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2984500</wp:posOffset>
                </wp:positionH>
                <wp:positionV relativeFrom="paragraph">
                  <wp:posOffset>-228600</wp:posOffset>
                </wp:positionV>
                <wp:extent cx="4381500" cy="438150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4381500" cy="438150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685800</wp:posOffset>
                </wp:positionH>
                <wp:positionV relativeFrom="paragraph">
                  <wp:posOffset>584200</wp:posOffset>
                </wp:positionV>
                <wp:extent cx="1422400" cy="74930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422400" cy="74930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0</wp:posOffset>
                    </wp:positionH>
                    <wp:positionV relativeFrom="paragraph">
                      <wp:posOffset>0</wp:posOffset>
                    </wp:positionV>
                    <wp:extent cx="7560310" cy="10692130"/>
                    <wp:effectExtent l="0" t="0" r="0" b="0"/>
                    <wp:wrapNone/>
                    <wp:docPr id="11" name="Rectangle 4"/>
                    <wp:cNvGraphicFramePr/>
                    <a:graphic xmlns:a="http://schemas.openxmlformats.org/drawingml/2006/main">
                      <a:graphicData uri="http://schemas.microsoft.com/office/word/2010/wordprocessingShape">
                        <wps:wsp>
                          <wps:cNvSpPr/>
                          <wps:spPr>
                            <a:xfrm>
                              <a:off x="0" y="0"/>
                              <a:ext cx="7560310" cy="1069213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-1524000</wp:posOffset>
                </wp:positionH>
                <wp:positionV relativeFrom="paragraph">
                  <wp:posOffset>-1079500</wp:posOffset>
                </wp:positionV>
                <wp:extent cx="3810000" cy="5041900"/>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3810000" cy="504190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-254000</wp:posOffset>
                </wp:positionH>
                <wp:positionV relativeFrom="paragraph">
                  <wp:posOffset>5334000</wp:posOffset>
                </wp:positionV>
                <wp:extent cx="3810000" cy="2374900"/>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3810000" cy="2374900"/>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685800</wp:posOffset>
                    </wp:positionH>
                    <wp:positionV relativeFrom="paragraph">
                      <wp:posOffset>7543800</wp:posOffset>
                    </wp:positionV>
                    <wp:extent cx="6350000" cy="1320800"/>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6350000" cy="1320800"/>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685800</wp:posOffset>
                    </wp:positionH>
                    <wp:positionV relativeFrom="paragraph">
                      <wp:posOffset>9652000</wp:posOffset>
                    </wp:positionV>
                    <wp:extent cx="6350000" cy="736600"/>
                    <wp:effectExtent l="0" t="0" r="0" b="0"/>
                    <wp:wrapNone/>
                    <wp:docPr id="17" name="TextBox 11"/>
                    <wp:cNvGraphicFramePr/>
                    <a:graphic xmlns:a="http://schemas.openxmlformats.org/drawingml/2006/main">
                      <a:graphicData uri="http://schemas.microsoft.com/office/word/2010/wordprocessingShape">
                        <wps:wsp>
                          <wps:cNvSpPr txBox="1"/>
                          <wps:spPr>
                            <a:xfrm>
                              <a:off x="0" y="0"/>
                              <a:ext cx="6350000" cy="736600"/>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685800</wp:posOffset>
                    </wp:positionH>
                    <wp:positionV relativeFrom="paragraph">
                      <wp:posOffset>6350000</wp:posOffset>
                    </wp:positionV>
                    <wp:extent cx="4191000" cy="1016000"/>
                    <wp:effectExtent l="0" t="0" r="0" b="0"/>
                    <wp:wrapNone/>
                    <wp:docPr id="14" name="TextBox 6"/>
                    <wp:cNvGraphicFramePr/>
                    <a:graphic xmlns:a="http://schemas.openxmlformats.org/drawingml/2006/main">
                      <a:graphicData uri="http://schemas.microsoft.com/office/word/2010/wordprocessingShape">
                        <wps:wsp>
                          <wps:cNvSpPr txBox="1"/>
                          <wps:spPr>
                            <a:xfrm>
                              <a:off x="0" y="0"/>
                              <a:ext cx="4191000" cy="1016000"/>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685800</wp:posOffset>
                    </wp:positionH>
                    <wp:positionV relativeFrom="paragraph">
                      <wp:posOffset>9118600</wp:posOffset>
                    </wp:positionV>
                    <wp:extent cx="6350000" cy="30480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6350000" cy="30480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685800</wp:posOffset>
                    </wp:positionH>
                    <wp:positionV relativeFrom="paragraph">
                      <wp:posOffset>9474200</wp:posOffset>
                    </wp:positionV>
                    <wp:extent cx="6350000" cy="1"/>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6350000" cy="1"/>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Core Scheduling Philosophy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Proprietary Scheduling And Scenario Scaffolding</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Product Development Layers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Phase Of Development in Sprint Level</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Release 1 - Governed Scheduling Spine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Operational Readiness And Adoption Review</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Exception Taxonomy And Operating Governance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Working Flow Details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Application Modules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Assumptions Made To Determine The Flow</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Proposed Implementation Architecture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External Data Sources Assumed To Be Available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Implementation Clarification</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Important Build Boundaries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Glossary</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Reference Inputs</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p w14:paraId="1DB65759"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Tide windows, </w:t>
      </w:r>
    </w:p>
    <w:p w14:paraId="7741BD75"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Bridge constraints, </w:t>
      </w:r>
    </w:p>
    <w:p w14:paraId="300E20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CTS capacities, </w:t>
      </w:r>
    </w:p>
    <w:p w14:paraId="28FADC82"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Jetty congestion, </w:t>
      </w:r>
    </w:p>
    <w:p w14:paraId="6B3A7071"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Real operational availability,</w:t>
      </w:r>
      <w:r w:rsidRPr="00964A9A">
        <w:rPr>
          <w:rFonts w:ascii="Arial" w:hAnsi="Arial" w:cs="Arial"/>
          <w:sz w:val="20"/>
          <w:szCs w:val="20"/>
        </w:rPr>
        <w:br/>
      </w:r>
    </w:p>
    <w:p w14:paraId="429656FC" w14:textId="77777777" w:rsidR="00964A9A" w:rsidRPr="00964A9A" w:rsidRDefault="00964A9A" w:rsidP="00207F56">
      <w:pPr>
        <w:pStyle w:val="ListBullet"/>
        <w:numPr>
          <w:ilvl w:val="0"/>
          <w:numId w:val="0"/>
        </w:numPr>
        <w:spacing w:line="276" w:lineRule="auto"/>
        <w:rPr>
          <w:rFonts w:ascii="Arial" w:hAnsi="Arial" w:cs="Arial"/>
        </w:rPr>
      </w:pPr>
      <w:r w:rsidRPr="00964A9A">
        <w:rPr>
          <w:rFonts w:ascii="Arial" w:hAnsi="Arial" w:cs="Arial"/>
        </w:rPr>
        <w:t>The above resulting in operational mismatch and instability. Operation therefore suffers from</w:t>
      </w:r>
    </w:p>
    <w:p w14:paraId="2445BB4D" w14:textId="77777777" w:rsidR="00964A9A" w:rsidRDefault="00964A9A" w:rsidP="00207F56">
      <w:pPr>
        <w:pStyle w:val="ListBullet"/>
        <w:numPr>
          <w:ilvl w:val="0"/>
          <w:numId w:val="10"/>
        </w:numPr>
        <w:spacing w:after="200" w:line="276" w:lineRule="auto"/>
        <w:rPr>
          <w:rFonts w:ascii="Arial" w:hAnsi="Arial" w:cs="Arial"/>
        </w:rPr>
      </w:pPr>
    </w:p>
    <w:p w14:paraId="1C93D911" w14:textId="77777777" w:rsidR="00964A9A" w:rsidRPr="00964A9A" w:rsidRDefault="00964A9A" w:rsidP="00207F56">
      <w:pPr>
        <w:pStyle w:val="ListBullet"/>
        <w:numPr>
          <w:ilvl w:val="0"/>
          <w:numId w:val="10"/>
        </w:numPr>
        <w:spacing w:after="200" w:line="276" w:lineRule="auto"/>
        <w:rPr>
          <w:rFonts w:ascii="Arial" w:hAnsi="Arial" w:cs="Arial"/>
        </w:rPr>
      </w:pPr>
      <w:r w:rsidRPr="00964A9A">
        <w:rPr>
          <w:rFonts w:ascii="Arial" w:hAnsi="Arial" w:cs="Arial"/>
        </w:rPr>
        <w:t>Reactive planning,</w:t>
      </w:r>
    </w:p>
    <w:p w14:paraId="6EFB1AA5" w14:textId="77777777" w:rsidR="00964A9A" w:rsidRDefault="00964A9A" w:rsidP="00207F56">
      <w:pPr>
        <w:pStyle w:val="ListBullet"/>
        <w:numPr>
          <w:ilvl w:val="0"/>
          <w:numId w:val="10"/>
        </w:numPr>
        <w:spacing w:after="200" w:line="276" w:lineRule="auto"/>
      </w:pPr>
      <w:r>
        <w:t>Excessive waiting,</w:t>
      </w:r>
    </w:p>
    <w:p w14:paraId="323A11FF" w14:textId="77777777" w:rsidR="00964A9A" w:rsidRDefault="00964A9A" w:rsidP="00207F56">
      <w:pPr>
        <w:pStyle w:val="ListBullet"/>
        <w:numPr>
          <w:ilvl w:val="0"/>
          <w:numId w:val="10"/>
        </w:numPr>
        <w:spacing w:after="200" w:line="276" w:lineRule="auto"/>
      </w:pPr>
      <w:r>
        <w:t>Underutilized assets,</w:t>
      </w:r>
    </w:p>
    <w:p w14:paraId="222F4E78" w14:textId="77777777" w:rsidR="00964A9A" w:rsidRDefault="00964A9A" w:rsidP="00207F56">
      <w:pPr>
        <w:pStyle w:val="ListBullet"/>
        <w:numPr>
          <w:ilvl w:val="0"/>
          <w:numId w:val="10"/>
        </w:numPr>
        <w:spacing w:after="200" w:line="276" w:lineRule="auto"/>
      </w:pPr>
      <w:r>
        <w:t>Repeated reassignment</w:t>
      </w:r>
    </w:p>
    <w:p w14:paraId="6FE962DE" w14:textId="77777777" w:rsidR="00207F56" w:rsidRDefault="00207F56" w:rsidP="00964A9A">
      <w:pPr>
        <w:pStyle w:val="ListBullet"/>
        <w:numPr>
          <w:ilvl w:val="0"/>
          <w:numId w:val="0"/>
        </w:numPr>
        <w:spacing w:after="200" w:line="276" w:lineRule="auto"/>
      </w:pPr>
    </w:p>
    <w:p w14:paraId="3FCF7D7D" w14:textId="4A27B220" w:rsidR="00964A9A" w:rsidRPr="0011276E" w:rsidRDefault="00964A9A" w:rsidP="00964A9A">
      <w:pPr>
        <w:pStyle w:val="ListBullet"/>
        <w:numPr>
          <w:ilvl w:val="0"/>
          <w:numId w:val="0"/>
        </w:numPr>
        <w:spacing w:after="200" w:line="276" w:lineRule="auto"/>
      </w:pPr>
      <w:r>
        <w:lastRenderedPageBreak/>
        <w:t xml:space="preserve">The fundamental business need is therefore: </w:t>
      </w:r>
      <w:r>
        <w:br/>
      </w:r>
      <w:r w:rsidRPr="00964A9A">
        <w:rPr>
          <w:b/>
          <w:bCs/>
        </w:rPr>
        <w:t>“</w:t>
      </w:r>
      <w:r w:rsidRPr="00964A9A">
        <w:rPr>
          <w:b/>
          <w:bCs/>
          <w:sz w:val="24"/>
          <w:szCs w:val="24"/>
        </w:rPr>
        <w:t>Synchronizing demand commitments with executable operational flow capacity.”</w:t>
      </w:r>
    </w:p>
    <w:p w14:paraId="21F746F3" w14:textId="2DDE9DF1" w:rsidR="00964A9A" w:rsidRDefault="00964A9A" w:rsidP="00964A9A">
      <w:pPr>
        <w:pStyle w:val="Heading1"/>
        <w:pBdr>
          <w:bottom w:val="single" w:sz="4" w:space="4" w:color="2E74B5"/>
        </w:pBdr>
      </w:pPr>
      <w:bookmarkStart w:id="4" w:name="_Toc231224542"/>
      <w:r>
        <w:rPr>
          <w:rFonts w:ascii="Arial" w:eastAsia="Arial" w:hAnsi="Arial" w:cs="Arial"/>
          <w:b/>
          <w:bCs/>
          <w:color w:val="0B2545"/>
          <w:sz w:val="32"/>
          <w:szCs w:val="32"/>
        </w:rPr>
        <w:t>4. Vector Recommendations</w:t>
      </w:r>
      <w:bookmarkEnd w:id="4"/>
    </w:p>
    <w:p w14:paraId="59644EE1" w14:textId="77777777" w:rsidR="00964A9A" w:rsidRDefault="00964A9A" w:rsidP="0057797E">
      <w:pPr>
        <w:spacing w:line="276" w:lineRule="auto"/>
        <w:jc w:val="both"/>
      </w:pPr>
      <w:r>
        <w:t xml:space="preserve">The proposed product must be </w:t>
      </w:r>
      <w:r>
        <w:rPr>
          <w:b/>
        </w:rPr>
        <w:t>Dynamic Operational Synchronization &amp; Scheduling Platform</w:t>
      </w:r>
      <w:r>
        <w:t>. It should convert Berau shipment demand into an executable ABL logistics plan by coordinating cargo readiness, jetty loading, tug-barge movement, tide and bridge windows, CTS availability, OGV loading sequence, exception recovery, approval and publication.</w:t>
      </w:r>
    </w:p>
    <w:p w14:paraId="7833028C" w14:textId="77777777" w:rsidR="00964A9A" w:rsidRDefault="00964A9A" w:rsidP="0057797E">
      <w:pPr>
        <w:spacing w:line="276" w:lineRule="auto"/>
        <w:jc w:val="both"/>
      </w:pPr>
      <w:r>
        <w:t>The platform should not only be a fleet-tracking screen, map view or digital Excel replacement. It should be a governed scheduling and simulation application designed to place each shipment movement through eligible route steps, available operating windows and approved decision workflows.</w:t>
      </w:r>
    </w:p>
    <w:p w14:paraId="2669901A" w14:textId="57F5BBE1" w:rsidR="00964A9A" w:rsidRDefault="00964A9A" w:rsidP="0057797E">
      <w:pPr>
        <w:pStyle w:val="ListBullet"/>
        <w:numPr>
          <w:ilvl w:val="0"/>
          <w:numId w:val="0"/>
        </w:numPr>
        <w:spacing w:after="200" w:line="276" w:lineRule="auto"/>
      </w:pPr>
      <w:r>
        <w:t>Vector will use its proprietary scheduling, scenario and dynamic-constraint scaffolding as the base for the application build. The ABL-specific implementation will configure and extend this base around Berau demand, ABL assets, tide and bridge logic, port/CTS operations, recovery workflows, approval governance and required integrations.</w:t>
      </w:r>
    </w:p>
    <w:p w14:paraId="10BEF8BD" w14:textId="29313A0D" w:rsidR="00FF34C7" w:rsidRDefault="00964A9A" w:rsidP="00FF34C7">
      <w:pPr>
        <w:pStyle w:val="Heading1"/>
        <w:pBdr>
          <w:bottom w:val="single" w:sz="4" w:space="4" w:color="2E74B5"/>
        </w:pBdr>
      </w:pPr>
      <w:bookmarkStart w:id="5" w:name="_Toc231224543"/>
      <w:r>
        <w:rPr>
          <w:rFonts w:ascii="Arial" w:eastAsia="Arial" w:hAnsi="Arial" w:cs="Arial"/>
          <w:b/>
          <w:bCs/>
          <w:color w:val="0B2545"/>
          <w:sz w:val="32"/>
          <w:szCs w:val="32"/>
        </w:rPr>
        <w:t>5</w:t>
      </w:r>
      <w:r w:rsidR="00FF34C7">
        <w:rPr>
          <w:rFonts w:ascii="Arial" w:eastAsia="Arial" w:hAnsi="Arial" w:cs="Arial"/>
          <w:b/>
          <w:bCs/>
          <w:color w:val="0B2545"/>
          <w:sz w:val="32"/>
          <w:szCs w:val="32"/>
        </w:rPr>
        <w:t>. Business Use Case</w:t>
      </w:r>
      <w:bookmarkEnd w:id="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3BF42A3B" w14:textId="77777777" w:rsidTr="0055187E">
        <w:tc>
          <w:tcPr>
            <w:tcW w:w="9360" w:type="dxa"/>
            <w:shd w:val="clear" w:color="auto" w:fill="EAF2FB"/>
            <w:tcMar>
              <w:top w:w="120" w:type="dxa"/>
              <w:left w:w="160" w:type="dxa"/>
              <w:bottom w:w="120" w:type="dxa"/>
              <w:right w:w="160" w:type="dxa"/>
            </w:tcMar>
          </w:tcPr>
          <w:p w14:paraId="0959252F" w14:textId="77777777" w:rsidR="00FF34C7" w:rsidRDefault="00FF34C7" w:rsidP="0055187E">
            <w:pPr>
              <w:spacing w:line="276" w:lineRule="auto"/>
            </w:pPr>
            <w:r>
              <w:rPr>
                <w:i/>
                <w:iCs/>
                <w:color w:val="0B2545"/>
                <w:sz w:val="18"/>
                <w:szCs w:val="18"/>
              </w:rPr>
              <w:t>Operating principle: Synchronize Berau Coal's shipment commitments with ABL's real operational flow capacity so that cargo readiness, asset availability, tide/bridge windows, jetty/CTS capacity, OGV loading sequence and recovery decisions are planned and governed from one shared operating platform.</w:t>
            </w:r>
          </w:p>
        </w:tc>
      </w:tr>
    </w:tbl>
    <w:p w14:paraId="2104EF14" w14:textId="77777777" w:rsidR="00FF34C7" w:rsidRDefault="00FF34C7" w:rsidP="00FF34C7">
      <w:pPr>
        <w:spacing w:after="120"/>
      </w:pPr>
    </w:p>
    <w:p w14:paraId="55549D58" w14:textId="140FD0D8" w:rsidR="00FF34C7" w:rsidRDefault="00964A9A" w:rsidP="00FF34C7">
      <w:pPr>
        <w:pStyle w:val="Heading2"/>
      </w:pPr>
      <w:bookmarkStart w:id="6" w:name="_Toc231224544"/>
      <w:r>
        <w:rPr>
          <w:rFonts w:ascii="Arial" w:eastAsia="Arial" w:hAnsi="Arial" w:cs="Arial"/>
          <w:b/>
          <w:bCs/>
          <w:color w:val="1F4D78"/>
          <w:sz w:val="26"/>
          <w:szCs w:val="26"/>
        </w:rPr>
        <w:t>5</w:t>
      </w:r>
      <w:r w:rsidR="00FF34C7">
        <w:rPr>
          <w:rFonts w:ascii="Arial" w:eastAsia="Arial" w:hAnsi="Arial" w:cs="Arial"/>
          <w:b/>
          <w:bCs/>
          <w:color w:val="1F4D78"/>
          <w:sz w:val="26"/>
          <w:szCs w:val="26"/>
        </w:rPr>
        <w:t>.1 Business problems addressed</w:t>
      </w:r>
      <w:bookmarkEnd w:id="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F34C7" w14:paraId="3BD0F82F" w14:textId="77777777" w:rsidTr="0055187E">
        <w:tc>
          <w:tcPr>
            <w:tcW w:w="4200" w:type="dxa"/>
            <w:shd w:val="clear" w:color="auto" w:fill="0B2545"/>
            <w:tcMar>
              <w:top w:w="80" w:type="dxa"/>
              <w:left w:w="120" w:type="dxa"/>
              <w:bottom w:w="80" w:type="dxa"/>
              <w:right w:w="120" w:type="dxa"/>
            </w:tcMar>
            <w:vAlign w:val="center"/>
          </w:tcPr>
          <w:p w14:paraId="2A2512F6" w14:textId="77777777" w:rsidR="00FF34C7" w:rsidRDefault="00FF34C7" w:rsidP="0055187E">
            <w:pPr>
              <w:spacing w:line="252" w:lineRule="auto"/>
            </w:pPr>
            <w:r>
              <w:rPr>
                <w:b/>
                <w:bCs/>
                <w:color w:val="FFFFFF"/>
                <w:sz w:val="18"/>
                <w:szCs w:val="18"/>
              </w:rPr>
              <w:t>Business problem</w:t>
            </w:r>
          </w:p>
        </w:tc>
        <w:tc>
          <w:tcPr>
            <w:tcW w:w="5160" w:type="dxa"/>
            <w:shd w:val="clear" w:color="auto" w:fill="0B2545"/>
            <w:tcMar>
              <w:top w:w="80" w:type="dxa"/>
              <w:left w:w="120" w:type="dxa"/>
              <w:bottom w:w="80" w:type="dxa"/>
              <w:right w:w="120" w:type="dxa"/>
            </w:tcMar>
            <w:vAlign w:val="center"/>
          </w:tcPr>
          <w:p w14:paraId="6B55209C" w14:textId="77777777" w:rsidR="00FF34C7" w:rsidRDefault="00FF34C7" w:rsidP="0055187E">
            <w:pPr>
              <w:spacing w:line="252" w:lineRule="auto"/>
            </w:pPr>
            <w:r>
              <w:rPr>
                <w:b/>
                <w:bCs/>
                <w:color w:val="FFFFFF"/>
                <w:sz w:val="18"/>
                <w:szCs w:val="18"/>
              </w:rPr>
              <w:t>Application response</w:t>
            </w:r>
          </w:p>
        </w:tc>
      </w:tr>
      <w:tr w:rsidR="00FF34C7" w14:paraId="72435258" w14:textId="77777777" w:rsidTr="0055187E">
        <w:tc>
          <w:tcPr>
            <w:tcW w:w="4200" w:type="dxa"/>
            <w:shd w:val="clear" w:color="auto" w:fill="FFFFFF"/>
            <w:tcMar>
              <w:top w:w="80" w:type="dxa"/>
              <w:left w:w="120" w:type="dxa"/>
              <w:bottom w:w="80" w:type="dxa"/>
              <w:right w:w="120" w:type="dxa"/>
            </w:tcMar>
            <w:vAlign w:val="center"/>
          </w:tcPr>
          <w:p w14:paraId="5ACDF21F" w14:textId="77777777" w:rsidR="00FF34C7" w:rsidRDefault="00FF34C7" w:rsidP="0055187E">
            <w:pPr>
              <w:spacing w:line="252" w:lineRule="auto"/>
            </w:pPr>
            <w:r>
              <w:rPr>
                <w:sz w:val="18"/>
                <w:szCs w:val="18"/>
              </w:rPr>
              <w:t>Static Excel planning cannot absorb daily and intra-day changes</w:t>
            </w:r>
          </w:p>
        </w:tc>
        <w:tc>
          <w:tcPr>
            <w:tcW w:w="5160" w:type="dxa"/>
            <w:shd w:val="clear" w:color="auto" w:fill="FFFFFF"/>
            <w:tcMar>
              <w:top w:w="80" w:type="dxa"/>
              <w:left w:w="120" w:type="dxa"/>
              <w:bottom w:w="80" w:type="dxa"/>
              <w:right w:w="120" w:type="dxa"/>
            </w:tcMar>
            <w:vAlign w:val="center"/>
          </w:tcPr>
          <w:p w14:paraId="29CE814E" w14:textId="77777777" w:rsidR="00FF34C7" w:rsidRDefault="00FF34C7" w:rsidP="0055187E">
            <w:pPr>
              <w:spacing w:line="252" w:lineRule="auto"/>
            </w:pPr>
            <w:r>
              <w:rPr>
                <w:sz w:val="18"/>
                <w:szCs w:val="18"/>
              </w:rPr>
              <w:t>Structured demand intake, versioned plan generation, conflict checks, approval and governed replanning</w:t>
            </w:r>
          </w:p>
        </w:tc>
      </w:tr>
      <w:tr w:rsidR="00FF34C7" w14:paraId="4B514F1C" w14:textId="77777777" w:rsidTr="0055187E">
        <w:tc>
          <w:tcPr>
            <w:tcW w:w="4200" w:type="dxa"/>
            <w:shd w:val="clear" w:color="auto" w:fill="F4F6F9"/>
            <w:tcMar>
              <w:top w:w="80" w:type="dxa"/>
              <w:left w:w="120" w:type="dxa"/>
              <w:bottom w:w="80" w:type="dxa"/>
              <w:right w:w="120" w:type="dxa"/>
            </w:tcMar>
            <w:vAlign w:val="center"/>
          </w:tcPr>
          <w:p w14:paraId="1BBADEFA" w14:textId="77777777" w:rsidR="00FF34C7" w:rsidRDefault="00FF34C7" w:rsidP="0055187E">
            <w:pPr>
              <w:spacing w:line="252" w:lineRule="auto"/>
            </w:pPr>
            <w:r>
              <w:rPr>
                <w:sz w:val="18"/>
                <w:szCs w:val="18"/>
              </w:rPr>
              <w:t>Shipment demand is not continuously synchronized with logistics capacity</w:t>
            </w:r>
          </w:p>
        </w:tc>
        <w:tc>
          <w:tcPr>
            <w:tcW w:w="5160" w:type="dxa"/>
            <w:shd w:val="clear" w:color="auto" w:fill="F4F6F9"/>
            <w:tcMar>
              <w:top w:w="80" w:type="dxa"/>
              <w:left w:w="120" w:type="dxa"/>
              <w:bottom w:w="80" w:type="dxa"/>
              <w:right w:w="120" w:type="dxa"/>
            </w:tcMar>
            <w:vAlign w:val="center"/>
          </w:tcPr>
          <w:p w14:paraId="6B08CA99" w14:textId="77777777" w:rsidR="00FF34C7" w:rsidRDefault="00FF34C7" w:rsidP="0055187E">
            <w:pPr>
              <w:spacing w:line="252" w:lineRule="auto"/>
            </w:pPr>
            <w:r>
              <w:rPr>
                <w:sz w:val="18"/>
                <w:szCs w:val="18"/>
              </w:rPr>
              <w:t>OGV demand, cargo grade, route, tug-barge, jetty, CTS and operating-window capacity are held in one planning model</w:t>
            </w:r>
          </w:p>
        </w:tc>
      </w:tr>
      <w:tr w:rsidR="00FF34C7" w14:paraId="42A1D47C" w14:textId="77777777" w:rsidTr="0055187E">
        <w:tc>
          <w:tcPr>
            <w:tcW w:w="4200" w:type="dxa"/>
            <w:shd w:val="clear" w:color="auto" w:fill="FFFFFF"/>
            <w:tcMar>
              <w:top w:w="80" w:type="dxa"/>
              <w:left w:w="120" w:type="dxa"/>
              <w:bottom w:w="80" w:type="dxa"/>
              <w:right w:w="120" w:type="dxa"/>
            </w:tcMar>
            <w:vAlign w:val="center"/>
          </w:tcPr>
          <w:p w14:paraId="0954C502" w14:textId="77777777" w:rsidR="00FF34C7" w:rsidRDefault="00FF34C7" w:rsidP="0055187E">
            <w:pPr>
              <w:spacing w:line="252" w:lineRule="auto"/>
            </w:pPr>
            <w:r>
              <w:rPr>
                <w:sz w:val="18"/>
                <w:szCs w:val="18"/>
              </w:rPr>
              <w:t>Tide, bridge and berth windows keep changing the feasible plan</w:t>
            </w:r>
          </w:p>
        </w:tc>
        <w:tc>
          <w:tcPr>
            <w:tcW w:w="5160" w:type="dxa"/>
            <w:shd w:val="clear" w:color="auto" w:fill="FFFFFF"/>
            <w:tcMar>
              <w:top w:w="80" w:type="dxa"/>
              <w:left w:w="120" w:type="dxa"/>
              <w:bottom w:w="80" w:type="dxa"/>
              <w:right w:w="120" w:type="dxa"/>
            </w:tcMar>
            <w:vAlign w:val="center"/>
          </w:tcPr>
          <w:p w14:paraId="14169D6B" w14:textId="77777777" w:rsidR="00FF34C7" w:rsidRDefault="00FF34C7" w:rsidP="0055187E">
            <w:pPr>
              <w:spacing w:line="252" w:lineRule="auto"/>
            </w:pPr>
            <w:r>
              <w:rPr>
                <w:sz w:val="18"/>
                <w:szCs w:val="18"/>
              </w:rPr>
              <w:t>Movement windows are treated as schedulable capacity</w:t>
            </w:r>
          </w:p>
        </w:tc>
      </w:tr>
      <w:tr w:rsidR="00FF34C7" w14:paraId="7415E74B" w14:textId="77777777" w:rsidTr="0055187E">
        <w:tc>
          <w:tcPr>
            <w:tcW w:w="4200" w:type="dxa"/>
            <w:shd w:val="clear" w:color="auto" w:fill="F4F6F9"/>
            <w:tcMar>
              <w:top w:w="80" w:type="dxa"/>
              <w:left w:w="120" w:type="dxa"/>
              <w:bottom w:w="80" w:type="dxa"/>
              <w:right w:w="120" w:type="dxa"/>
            </w:tcMar>
            <w:vAlign w:val="center"/>
          </w:tcPr>
          <w:p w14:paraId="55615EE1" w14:textId="77777777" w:rsidR="00FF34C7" w:rsidRDefault="00FF34C7" w:rsidP="0055187E">
            <w:pPr>
              <w:spacing w:line="252" w:lineRule="auto"/>
            </w:pPr>
            <w:r>
              <w:rPr>
                <w:sz w:val="18"/>
                <w:szCs w:val="18"/>
              </w:rPr>
              <w:t>Coal grade and loading sequence affect execution</w:t>
            </w:r>
          </w:p>
        </w:tc>
        <w:tc>
          <w:tcPr>
            <w:tcW w:w="5160" w:type="dxa"/>
            <w:shd w:val="clear" w:color="auto" w:fill="F4F6F9"/>
            <w:tcMar>
              <w:top w:w="80" w:type="dxa"/>
              <w:left w:w="120" w:type="dxa"/>
              <w:bottom w:w="80" w:type="dxa"/>
              <w:right w:w="120" w:type="dxa"/>
            </w:tcMar>
            <w:vAlign w:val="center"/>
          </w:tcPr>
          <w:p w14:paraId="1381C2AB" w14:textId="77777777" w:rsidR="00FF34C7" w:rsidRDefault="00FF34C7" w:rsidP="0055187E">
            <w:pPr>
              <w:spacing w:line="252" w:lineRule="auto"/>
            </w:pPr>
            <w:r>
              <w:rPr>
                <w:sz w:val="18"/>
                <w:szCs w:val="18"/>
              </w:rPr>
              <w:t>Cargo requirement and layer sequence are first-class planning inputs</w:t>
            </w:r>
          </w:p>
        </w:tc>
      </w:tr>
      <w:tr w:rsidR="00FF34C7" w14:paraId="2F971D02" w14:textId="77777777" w:rsidTr="0055187E">
        <w:tc>
          <w:tcPr>
            <w:tcW w:w="4200" w:type="dxa"/>
            <w:shd w:val="clear" w:color="auto" w:fill="FFFFFF"/>
            <w:tcMar>
              <w:top w:w="80" w:type="dxa"/>
              <w:left w:w="120" w:type="dxa"/>
              <w:bottom w:w="80" w:type="dxa"/>
              <w:right w:w="120" w:type="dxa"/>
            </w:tcMar>
            <w:vAlign w:val="center"/>
          </w:tcPr>
          <w:p w14:paraId="07572BE6" w14:textId="77777777" w:rsidR="00FF34C7" w:rsidRDefault="00FF34C7" w:rsidP="0055187E">
            <w:pPr>
              <w:spacing w:line="252" w:lineRule="auto"/>
            </w:pPr>
            <w:r>
              <w:rPr>
                <w:sz w:val="18"/>
                <w:szCs w:val="18"/>
              </w:rPr>
              <w:t>Existing work in progress affects new planning</w:t>
            </w:r>
          </w:p>
        </w:tc>
        <w:tc>
          <w:tcPr>
            <w:tcW w:w="5160" w:type="dxa"/>
            <w:shd w:val="clear" w:color="auto" w:fill="FFFFFF"/>
            <w:tcMar>
              <w:top w:w="80" w:type="dxa"/>
              <w:left w:w="120" w:type="dxa"/>
              <w:bottom w:w="80" w:type="dxa"/>
              <w:right w:w="120" w:type="dxa"/>
            </w:tcMar>
            <w:vAlign w:val="center"/>
          </w:tcPr>
          <w:p w14:paraId="363BCF93" w14:textId="77777777" w:rsidR="00FF34C7" w:rsidRDefault="00FF34C7" w:rsidP="0055187E">
            <w:pPr>
              <w:spacing w:line="252" w:lineRule="auto"/>
            </w:pPr>
            <w:r>
              <w:rPr>
                <w:sz w:val="18"/>
                <w:szCs w:val="18"/>
              </w:rPr>
              <w:t>Active plans, sailing barges, loaded barges, queues and confirmed actuals are plotted before new planning decisions</w:t>
            </w:r>
          </w:p>
        </w:tc>
      </w:tr>
      <w:tr w:rsidR="00FF34C7" w14:paraId="64EBB888" w14:textId="77777777" w:rsidTr="0055187E">
        <w:tc>
          <w:tcPr>
            <w:tcW w:w="4200" w:type="dxa"/>
            <w:shd w:val="clear" w:color="auto" w:fill="F4F6F9"/>
            <w:tcMar>
              <w:top w:w="80" w:type="dxa"/>
              <w:left w:w="120" w:type="dxa"/>
              <w:bottom w:w="80" w:type="dxa"/>
              <w:right w:w="120" w:type="dxa"/>
            </w:tcMar>
            <w:vAlign w:val="center"/>
          </w:tcPr>
          <w:p w14:paraId="5340B110" w14:textId="77777777" w:rsidR="00FF34C7" w:rsidRDefault="00FF34C7" w:rsidP="0055187E">
            <w:pPr>
              <w:spacing w:line="252" w:lineRule="auto"/>
            </w:pPr>
            <w:r>
              <w:rPr>
                <w:sz w:val="18"/>
                <w:szCs w:val="18"/>
              </w:rPr>
              <w:t>Operating exceptions are currently handled through experience and manual coordination</w:t>
            </w:r>
          </w:p>
        </w:tc>
        <w:tc>
          <w:tcPr>
            <w:tcW w:w="5160" w:type="dxa"/>
            <w:shd w:val="clear" w:color="auto" w:fill="F4F6F9"/>
            <w:tcMar>
              <w:top w:w="80" w:type="dxa"/>
              <w:left w:w="120" w:type="dxa"/>
              <w:bottom w:w="80" w:type="dxa"/>
              <w:right w:w="120" w:type="dxa"/>
            </w:tcMar>
            <w:vAlign w:val="center"/>
          </w:tcPr>
          <w:p w14:paraId="73D59CC2" w14:textId="77777777" w:rsidR="00FF34C7" w:rsidRDefault="00FF34C7" w:rsidP="0055187E">
            <w:pPr>
              <w:spacing w:line="252" w:lineRule="auto"/>
            </w:pPr>
            <w:r>
              <w:rPr>
                <w:sz w:val="18"/>
                <w:szCs w:val="18"/>
              </w:rPr>
              <w:t>Exception families, reason codes, manual override and recovery workflows are captured in the governed process</w:t>
            </w:r>
          </w:p>
        </w:tc>
      </w:tr>
      <w:tr w:rsidR="00FF34C7" w14:paraId="2CFE9E44" w14:textId="77777777" w:rsidTr="0055187E">
        <w:tc>
          <w:tcPr>
            <w:tcW w:w="4200" w:type="dxa"/>
            <w:shd w:val="clear" w:color="auto" w:fill="FFFFFF"/>
            <w:tcMar>
              <w:top w:w="80" w:type="dxa"/>
              <w:left w:w="120" w:type="dxa"/>
              <w:bottom w:w="80" w:type="dxa"/>
              <w:right w:w="120" w:type="dxa"/>
            </w:tcMar>
            <w:vAlign w:val="center"/>
          </w:tcPr>
          <w:p w14:paraId="42133590" w14:textId="77777777" w:rsidR="00FF34C7" w:rsidRDefault="00FF34C7" w:rsidP="0055187E">
            <w:pPr>
              <w:spacing w:line="252" w:lineRule="auto"/>
            </w:pPr>
            <w:r>
              <w:rPr>
                <w:sz w:val="18"/>
                <w:szCs w:val="18"/>
              </w:rPr>
              <w:t>Asset position is visible but operational status may require confirmation</w:t>
            </w:r>
          </w:p>
        </w:tc>
        <w:tc>
          <w:tcPr>
            <w:tcW w:w="5160" w:type="dxa"/>
            <w:shd w:val="clear" w:color="auto" w:fill="FFFFFF"/>
            <w:tcMar>
              <w:top w:w="80" w:type="dxa"/>
              <w:left w:w="120" w:type="dxa"/>
              <w:bottom w:w="80" w:type="dxa"/>
              <w:right w:w="120" w:type="dxa"/>
            </w:tcMar>
            <w:vAlign w:val="center"/>
          </w:tcPr>
          <w:p w14:paraId="75FAAE53" w14:textId="77777777" w:rsidR="00FF34C7" w:rsidRDefault="00FF34C7" w:rsidP="0055187E">
            <w:pPr>
              <w:spacing w:line="252" w:lineRule="auto"/>
            </w:pPr>
            <w:r>
              <w:rPr>
                <w:sz w:val="18"/>
                <w:szCs w:val="18"/>
              </w:rPr>
              <w:t>GPS/AIS evidence is separated from confirmed operational events and schedule authority</w:t>
            </w:r>
          </w:p>
        </w:tc>
      </w:tr>
      <w:tr w:rsidR="00FF34C7" w14:paraId="1433275F" w14:textId="77777777" w:rsidTr="0055187E">
        <w:tc>
          <w:tcPr>
            <w:tcW w:w="4200" w:type="dxa"/>
            <w:shd w:val="clear" w:color="auto" w:fill="F4F6F9"/>
            <w:tcMar>
              <w:top w:w="80" w:type="dxa"/>
              <w:left w:w="120" w:type="dxa"/>
              <w:bottom w:w="80" w:type="dxa"/>
              <w:right w:w="120" w:type="dxa"/>
            </w:tcMar>
            <w:vAlign w:val="center"/>
          </w:tcPr>
          <w:p w14:paraId="3F0A50C6" w14:textId="77777777" w:rsidR="00FF34C7" w:rsidRDefault="00FF34C7" w:rsidP="0055187E">
            <w:pPr>
              <w:spacing w:line="252" w:lineRule="auto"/>
            </w:pPr>
            <w:r>
              <w:rPr>
                <w:sz w:val="18"/>
                <w:szCs w:val="18"/>
              </w:rPr>
              <w:t>Approvals and operating decisions require traceability</w:t>
            </w:r>
          </w:p>
        </w:tc>
        <w:tc>
          <w:tcPr>
            <w:tcW w:w="5160" w:type="dxa"/>
            <w:shd w:val="clear" w:color="auto" w:fill="F4F6F9"/>
            <w:tcMar>
              <w:top w:w="80" w:type="dxa"/>
              <w:left w:w="120" w:type="dxa"/>
              <w:bottom w:w="80" w:type="dxa"/>
              <w:right w:w="120" w:type="dxa"/>
            </w:tcMar>
            <w:vAlign w:val="center"/>
          </w:tcPr>
          <w:p w14:paraId="09C98D01" w14:textId="77777777" w:rsidR="00FF34C7" w:rsidRDefault="00FF34C7" w:rsidP="0055187E">
            <w:pPr>
              <w:spacing w:line="252" w:lineRule="auto"/>
            </w:pPr>
            <w:r>
              <w:rPr>
                <w:sz w:val="18"/>
                <w:szCs w:val="18"/>
              </w:rPr>
              <w:t>Dual-party approvals, immutable published snapshots, audit events and governed exports</w:t>
            </w:r>
          </w:p>
        </w:tc>
      </w:tr>
    </w:tbl>
    <w:p w14:paraId="44C7695B" w14:textId="4D5543B0" w:rsidR="00FF34C7" w:rsidRDefault="00FF34C7" w:rsidP="00FF34C7">
      <w:pPr>
        <w:spacing w:before="60" w:after="120" w:line="276" w:lineRule="auto"/>
      </w:pPr>
    </w:p>
    <w:p w14:paraId="4DC9C0E1" w14:textId="05B95C23" w:rsidR="00FF34C7" w:rsidRDefault="00964A9A" w:rsidP="00FF34C7">
      <w:pPr>
        <w:pStyle w:val="Heading1"/>
        <w:pBdr>
          <w:bottom w:val="single" w:sz="4" w:space="4" w:color="2E74B5"/>
        </w:pBdr>
      </w:pPr>
      <w:bookmarkStart w:id="7" w:name="_Toc231224545"/>
      <w:r>
        <w:rPr>
          <w:rFonts w:ascii="Arial" w:eastAsia="Arial" w:hAnsi="Arial" w:cs="Arial"/>
          <w:b/>
          <w:bCs/>
          <w:color w:val="0B2545"/>
          <w:sz w:val="32"/>
          <w:szCs w:val="32"/>
        </w:rPr>
        <w:lastRenderedPageBreak/>
        <w:t>6</w:t>
      </w:r>
      <w:r w:rsidR="00FF34C7">
        <w:rPr>
          <w:rFonts w:ascii="Arial" w:eastAsia="Arial" w:hAnsi="Arial" w:cs="Arial"/>
          <w:b/>
          <w:bCs/>
          <w:color w:val="0B2545"/>
          <w:sz w:val="32"/>
          <w:szCs w:val="32"/>
        </w:rPr>
        <w:t>. Core Scheduling Philosophy</w:t>
      </w:r>
      <w:bookmarkEnd w:id="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2CF772B4" w14:textId="77777777" w:rsidTr="0055187E">
        <w:tc>
          <w:tcPr>
            <w:tcW w:w="9360" w:type="dxa"/>
            <w:shd w:val="clear" w:color="auto" w:fill="EAF2FB"/>
            <w:tcMar>
              <w:top w:w="120" w:type="dxa"/>
              <w:left w:w="160" w:type="dxa"/>
              <w:bottom w:w="120" w:type="dxa"/>
              <w:right w:w="160" w:type="dxa"/>
            </w:tcMar>
          </w:tcPr>
          <w:p w14:paraId="4FF9607D" w14:textId="77777777" w:rsidR="00FF34C7" w:rsidRDefault="00FF34C7" w:rsidP="0055187E">
            <w:pPr>
              <w:spacing w:line="276" w:lineRule="auto"/>
            </w:pPr>
            <w:r>
              <w:rPr>
                <w:i/>
                <w:iCs/>
                <w:color w:val="0B2545"/>
                <w:sz w:val="18"/>
                <w:szCs w:val="18"/>
              </w:rPr>
              <w:t>Operating principle: Each shipment movement is treated as a schedulable entity that must pass through a defined route of operational steps. Each step needs the right resource, enough available capacity and a valid operating window.</w:t>
            </w:r>
          </w:p>
        </w:tc>
      </w:tr>
    </w:tbl>
    <w:p w14:paraId="2BF82E52" w14:textId="77777777" w:rsidR="00FF34C7" w:rsidRDefault="00FF34C7" w:rsidP="00FF34C7">
      <w:pPr>
        <w:spacing w:after="120"/>
      </w:pPr>
    </w:p>
    <w:p w14:paraId="6B15CBD7" w14:textId="77777777" w:rsidR="00FF34C7" w:rsidRDefault="00FF34C7" w:rsidP="00FF34C7">
      <w:pPr>
        <w:spacing w:before="60" w:after="120" w:line="276" w:lineRule="auto"/>
      </w:pPr>
      <w:r>
        <w:t>For ABL, the route is operational as well as physical: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58973356" w14:textId="77777777" w:rsidTr="0055187E">
        <w:tc>
          <w:tcPr>
            <w:tcW w:w="9360" w:type="dxa"/>
            <w:shd w:val="clear" w:color="auto" w:fill="F5F5F5"/>
            <w:tcMar>
              <w:top w:w="100" w:type="dxa"/>
              <w:left w:w="200" w:type="dxa"/>
              <w:bottom w:w="100" w:type="dxa"/>
              <w:right w:w="200" w:type="dxa"/>
            </w:tcMar>
          </w:tcPr>
          <w:p w14:paraId="3E39DEF5" w14:textId="77777777" w:rsidR="00FF34C7" w:rsidRDefault="00FF34C7" w:rsidP="0055187E">
            <w:pPr>
              <w:spacing w:line="252" w:lineRule="auto"/>
            </w:pPr>
            <w:r>
              <w:rPr>
                <w:rFonts w:ascii="Courier New" w:eastAsia="Courier New" w:hAnsi="Courier New" w:cs="Courier New"/>
                <w:color w:val="0B2545"/>
                <w:sz w:val="17"/>
                <w:szCs w:val="17"/>
              </w:rPr>
              <w:t>Cargo readiness</w:t>
            </w:r>
          </w:p>
          <w:p w14:paraId="4D2B2D8D" w14:textId="77777777" w:rsidR="00FF34C7" w:rsidRDefault="00FF34C7" w:rsidP="0055187E">
            <w:pPr>
              <w:spacing w:line="252" w:lineRule="auto"/>
            </w:pPr>
            <w:r>
              <w:rPr>
                <w:rFonts w:ascii="Courier New" w:eastAsia="Courier New" w:hAnsi="Courier New" w:cs="Courier New"/>
                <w:color w:val="0B2545"/>
                <w:sz w:val="17"/>
                <w:szCs w:val="17"/>
              </w:rPr>
              <w:t>-&gt; Jetty / BLC loading</w:t>
            </w:r>
          </w:p>
          <w:p w14:paraId="0C7F5E2E" w14:textId="77777777" w:rsidR="00FF34C7" w:rsidRDefault="00FF34C7" w:rsidP="0055187E">
            <w:pPr>
              <w:spacing w:line="252" w:lineRule="auto"/>
            </w:pPr>
            <w:r>
              <w:rPr>
                <w:rFonts w:ascii="Courier New" w:eastAsia="Courier New" w:hAnsi="Courier New" w:cs="Courier New"/>
                <w:color w:val="0B2545"/>
                <w:sz w:val="17"/>
                <w:szCs w:val="17"/>
              </w:rPr>
              <w:t>-&gt; Tug-barge departure</w:t>
            </w:r>
          </w:p>
          <w:p w14:paraId="0D4CCA07" w14:textId="77777777" w:rsidR="00FF34C7" w:rsidRDefault="00FF34C7" w:rsidP="0055187E">
            <w:pPr>
              <w:spacing w:line="252" w:lineRule="auto"/>
            </w:pPr>
            <w:r>
              <w:rPr>
                <w:rFonts w:ascii="Courier New" w:eastAsia="Courier New" w:hAnsi="Courier New" w:cs="Courier New"/>
                <w:color w:val="0B2545"/>
                <w:sz w:val="17"/>
                <w:szCs w:val="17"/>
              </w:rPr>
              <w:t>-&gt; Tide / river movement</w:t>
            </w:r>
          </w:p>
          <w:p w14:paraId="55EF34AD" w14:textId="77777777" w:rsidR="00FF34C7" w:rsidRDefault="00FF34C7" w:rsidP="0055187E">
            <w:pPr>
              <w:spacing w:line="252" w:lineRule="auto"/>
            </w:pPr>
            <w:r>
              <w:rPr>
                <w:rFonts w:ascii="Courier New" w:eastAsia="Courier New" w:hAnsi="Courier New" w:cs="Courier New"/>
                <w:color w:val="0B2545"/>
                <w:sz w:val="17"/>
                <w:szCs w:val="17"/>
              </w:rPr>
              <w:t>-&gt; Bridge crossing</w:t>
            </w:r>
          </w:p>
          <w:p w14:paraId="54C4AB49" w14:textId="77777777" w:rsidR="00FF34C7" w:rsidRDefault="00FF34C7" w:rsidP="0055187E">
            <w:pPr>
              <w:spacing w:line="252" w:lineRule="auto"/>
            </w:pPr>
            <w:r>
              <w:rPr>
                <w:rFonts w:ascii="Courier New" w:eastAsia="Courier New" w:hAnsi="Courier New" w:cs="Courier New"/>
                <w:color w:val="0B2545"/>
                <w:sz w:val="17"/>
                <w:szCs w:val="17"/>
              </w:rPr>
              <w:t>-&gt; CTS / anchorage queue</w:t>
            </w:r>
          </w:p>
          <w:p w14:paraId="17EBF294" w14:textId="77777777" w:rsidR="00FF34C7" w:rsidRDefault="00FF34C7" w:rsidP="0055187E">
            <w:pPr>
              <w:spacing w:line="252" w:lineRule="auto"/>
            </w:pPr>
            <w:r>
              <w:rPr>
                <w:rFonts w:ascii="Courier New" w:eastAsia="Courier New" w:hAnsi="Courier New" w:cs="Courier New"/>
                <w:color w:val="0B2545"/>
                <w:sz w:val="17"/>
                <w:szCs w:val="17"/>
              </w:rPr>
              <w:t>-&gt; CTS discharge</w:t>
            </w:r>
          </w:p>
          <w:p w14:paraId="51C5D030" w14:textId="77777777" w:rsidR="00FF34C7" w:rsidRDefault="00FF34C7" w:rsidP="0055187E">
            <w:pPr>
              <w:spacing w:line="252" w:lineRule="auto"/>
            </w:pPr>
            <w:r>
              <w:rPr>
                <w:rFonts w:ascii="Courier New" w:eastAsia="Courier New" w:hAnsi="Courier New" w:cs="Courier New"/>
                <w:color w:val="0B2545"/>
                <w:sz w:val="17"/>
                <w:szCs w:val="17"/>
              </w:rPr>
              <w:t>-&gt; OGV hatch / layer completion</w:t>
            </w:r>
          </w:p>
          <w:p w14:paraId="2CD092A9" w14:textId="77777777" w:rsidR="00FF34C7" w:rsidRDefault="00FF34C7" w:rsidP="0055187E">
            <w:pPr>
              <w:spacing w:line="252" w:lineRule="auto"/>
            </w:pPr>
            <w:r>
              <w:rPr>
                <w:rFonts w:ascii="Courier New" w:eastAsia="Courier New" w:hAnsi="Courier New" w:cs="Courier New"/>
                <w:color w:val="0B2545"/>
                <w:sz w:val="17"/>
                <w:szCs w:val="17"/>
              </w:rPr>
              <w:t>-&gt; Survey / handover closure</w:t>
            </w:r>
          </w:p>
        </w:tc>
      </w:tr>
    </w:tbl>
    <w:p w14:paraId="3B995132" w14:textId="77777777" w:rsidR="00FF34C7" w:rsidRDefault="00FF34C7" w:rsidP="00FF34C7">
      <w:pPr>
        <w:spacing w:after="120"/>
      </w:pPr>
    </w:p>
    <w:p w14:paraId="03CCB4AC" w14:textId="77777777" w:rsidR="00FF34C7" w:rsidRDefault="00FF34C7" w:rsidP="00FF34C7">
      <w:pPr>
        <w:spacing w:before="60" w:after="120" w:line="276" w:lineRule="auto"/>
      </w:pPr>
      <w:r>
        <w:t>The controlling constraint shifts during the day between tide, bridge, jetty, CTS, berth, tug-barge availability, cargo readiness and OGV laycan pressure. The application will therefore recalculate feasibility around moving operating windows and current execution state, not only around static planned dates.</w:t>
      </w:r>
    </w:p>
    <w:p w14:paraId="5F3BE53A" w14:textId="1789DD80" w:rsidR="00FF34C7" w:rsidRDefault="00964A9A" w:rsidP="00FF34C7">
      <w:pPr>
        <w:pStyle w:val="Heading1"/>
        <w:pBdr>
          <w:bottom w:val="single" w:sz="4" w:space="4" w:color="2E74B5"/>
        </w:pBdr>
      </w:pPr>
      <w:bookmarkStart w:id="8" w:name="_Toc231224546"/>
      <w:r>
        <w:rPr>
          <w:rFonts w:ascii="Arial" w:eastAsia="Arial" w:hAnsi="Arial" w:cs="Arial"/>
          <w:b/>
          <w:bCs/>
          <w:color w:val="0B2545"/>
          <w:sz w:val="32"/>
          <w:szCs w:val="32"/>
        </w:rPr>
        <w:t>7</w:t>
      </w:r>
      <w:r w:rsidR="00FF34C7">
        <w:rPr>
          <w:rFonts w:ascii="Arial" w:eastAsia="Arial" w:hAnsi="Arial" w:cs="Arial"/>
          <w:b/>
          <w:bCs/>
          <w:color w:val="0B2545"/>
          <w:sz w:val="32"/>
          <w:szCs w:val="32"/>
        </w:rPr>
        <w:t>. Vector Proprietary Scheduling And Scenario Scaffolding</w:t>
      </w:r>
      <w:bookmarkEnd w:id="8"/>
    </w:p>
    <w:p w14:paraId="17D5CB7F" w14:textId="77777777" w:rsidR="00FF34C7" w:rsidRDefault="00FF34C7" w:rsidP="00FF34C7">
      <w:pPr>
        <w:spacing w:before="60" w:after="120" w:line="276" w:lineRule="auto"/>
      </w:pPr>
      <w:r>
        <w:t>Vector owns a proprietary base scaffolding for constraint-aware scheduling, scenario simulation and dynamic-capacity planning. This base will be used as the starting point for the ABL application build.</w:t>
      </w:r>
    </w:p>
    <w:p w14:paraId="6E83785C" w14:textId="77777777" w:rsidR="00964A9A" w:rsidRDefault="00964A9A" w:rsidP="00FF34C7">
      <w:pPr>
        <w:spacing w:before="60" w:after="120" w:line="276" w:lineRule="auto"/>
      </w:pPr>
    </w:p>
    <w:p w14:paraId="7FEC906A" w14:textId="57E7E6BE" w:rsidR="00FF34C7" w:rsidRDefault="00964A9A" w:rsidP="00FF34C7">
      <w:pPr>
        <w:pStyle w:val="Heading2"/>
      </w:pPr>
      <w:bookmarkStart w:id="9" w:name="_Toc231224547"/>
      <w:r>
        <w:rPr>
          <w:rFonts w:ascii="Arial" w:eastAsia="Arial" w:hAnsi="Arial" w:cs="Arial"/>
          <w:b/>
          <w:bCs/>
          <w:color w:val="1F4D78"/>
          <w:sz w:val="26"/>
          <w:szCs w:val="26"/>
        </w:rPr>
        <w:t>7</w:t>
      </w:r>
      <w:r w:rsidR="00FF34C7">
        <w:rPr>
          <w:rFonts w:ascii="Arial" w:eastAsia="Arial" w:hAnsi="Arial" w:cs="Arial"/>
          <w:b/>
          <w:bCs/>
          <w:color w:val="1F4D78"/>
          <w:sz w:val="26"/>
          <w:szCs w:val="26"/>
        </w:rPr>
        <w:t>.1 Capabilities provided by the base scaffolding</w:t>
      </w:r>
      <w:bookmarkEnd w:id="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F34C7" w14:paraId="40BF538B" w14:textId="77777777" w:rsidTr="00207F56">
        <w:trPr>
          <w:tblHeader/>
        </w:trPr>
        <w:tc>
          <w:tcPr>
            <w:tcW w:w="3600" w:type="dxa"/>
            <w:shd w:val="clear" w:color="auto" w:fill="0B2545"/>
            <w:tcMar>
              <w:top w:w="80" w:type="dxa"/>
              <w:left w:w="120" w:type="dxa"/>
              <w:bottom w:w="80" w:type="dxa"/>
              <w:right w:w="120" w:type="dxa"/>
            </w:tcMar>
            <w:vAlign w:val="center"/>
          </w:tcPr>
          <w:p w14:paraId="316D2513" w14:textId="77777777" w:rsidR="00FF34C7" w:rsidRDefault="00FF34C7" w:rsidP="0055187E">
            <w:pPr>
              <w:spacing w:line="252" w:lineRule="auto"/>
            </w:pPr>
            <w:r>
              <w:rPr>
                <w:b/>
                <w:bCs/>
                <w:color w:val="FFFFFF"/>
                <w:sz w:val="18"/>
                <w:szCs w:val="18"/>
              </w:rPr>
              <w:t>Capability</w:t>
            </w:r>
          </w:p>
        </w:tc>
        <w:tc>
          <w:tcPr>
            <w:tcW w:w="5760" w:type="dxa"/>
            <w:shd w:val="clear" w:color="auto" w:fill="0B2545"/>
            <w:tcMar>
              <w:top w:w="80" w:type="dxa"/>
              <w:left w:w="120" w:type="dxa"/>
              <w:bottom w:w="80" w:type="dxa"/>
              <w:right w:w="120" w:type="dxa"/>
            </w:tcMar>
            <w:vAlign w:val="center"/>
          </w:tcPr>
          <w:p w14:paraId="43341967" w14:textId="77777777" w:rsidR="00FF34C7" w:rsidRDefault="00FF34C7" w:rsidP="0055187E">
            <w:pPr>
              <w:spacing w:line="252" w:lineRule="auto"/>
            </w:pPr>
            <w:r>
              <w:rPr>
                <w:b/>
                <w:bCs/>
                <w:color w:val="FFFFFF"/>
                <w:sz w:val="18"/>
                <w:szCs w:val="18"/>
              </w:rPr>
              <w:t>Role in ABL build</w:t>
            </w:r>
          </w:p>
        </w:tc>
      </w:tr>
      <w:tr w:rsidR="00FF34C7" w14:paraId="0C52D5E6" w14:textId="77777777" w:rsidTr="0055187E">
        <w:tc>
          <w:tcPr>
            <w:tcW w:w="3600" w:type="dxa"/>
            <w:shd w:val="clear" w:color="auto" w:fill="FFFFFF"/>
            <w:tcMar>
              <w:top w:w="80" w:type="dxa"/>
              <w:left w:w="120" w:type="dxa"/>
              <w:bottom w:w="80" w:type="dxa"/>
              <w:right w:w="120" w:type="dxa"/>
            </w:tcMar>
            <w:vAlign w:val="center"/>
          </w:tcPr>
          <w:p w14:paraId="06F4CE25" w14:textId="77777777" w:rsidR="00FF34C7" w:rsidRDefault="00FF34C7" w:rsidP="0055187E">
            <w:pPr>
              <w:spacing w:line="252" w:lineRule="auto"/>
            </w:pPr>
            <w:r>
              <w:rPr>
                <w:sz w:val="18"/>
                <w:szCs w:val="18"/>
              </w:rPr>
              <w:t>Scheduling entity model</w:t>
            </w:r>
          </w:p>
        </w:tc>
        <w:tc>
          <w:tcPr>
            <w:tcW w:w="5760" w:type="dxa"/>
            <w:shd w:val="clear" w:color="auto" w:fill="FFFFFF"/>
            <w:tcMar>
              <w:top w:w="80" w:type="dxa"/>
              <w:left w:w="120" w:type="dxa"/>
              <w:bottom w:w="80" w:type="dxa"/>
              <w:right w:w="120" w:type="dxa"/>
            </w:tcMar>
            <w:vAlign w:val="center"/>
          </w:tcPr>
          <w:p w14:paraId="78952254" w14:textId="77777777" w:rsidR="00FF34C7" w:rsidRDefault="00FF34C7" w:rsidP="0055187E">
            <w:pPr>
              <w:spacing w:line="252" w:lineRule="auto"/>
            </w:pPr>
            <w:r>
              <w:rPr>
                <w:sz w:val="18"/>
                <w:szCs w:val="18"/>
              </w:rPr>
              <w:t>Represents shipment movements, route steps, dependencies, priorities and target dates</w:t>
            </w:r>
          </w:p>
        </w:tc>
      </w:tr>
      <w:tr w:rsidR="00FF34C7" w14:paraId="3911F07F" w14:textId="77777777" w:rsidTr="0055187E">
        <w:tc>
          <w:tcPr>
            <w:tcW w:w="3600" w:type="dxa"/>
            <w:shd w:val="clear" w:color="auto" w:fill="F4F6F9"/>
            <w:tcMar>
              <w:top w:w="80" w:type="dxa"/>
              <w:left w:w="120" w:type="dxa"/>
              <w:bottom w:w="80" w:type="dxa"/>
              <w:right w:w="120" w:type="dxa"/>
            </w:tcMar>
            <w:vAlign w:val="center"/>
          </w:tcPr>
          <w:p w14:paraId="60E482E3" w14:textId="77777777" w:rsidR="00FF34C7" w:rsidRDefault="00FF34C7" w:rsidP="0055187E">
            <w:pPr>
              <w:spacing w:line="252" w:lineRule="auto"/>
            </w:pPr>
            <w:r>
              <w:rPr>
                <w:sz w:val="18"/>
                <w:szCs w:val="18"/>
              </w:rPr>
              <w:t>Route and resource eligibility</w:t>
            </w:r>
          </w:p>
        </w:tc>
        <w:tc>
          <w:tcPr>
            <w:tcW w:w="5760" w:type="dxa"/>
            <w:shd w:val="clear" w:color="auto" w:fill="F4F6F9"/>
            <w:tcMar>
              <w:top w:w="80" w:type="dxa"/>
              <w:left w:w="120" w:type="dxa"/>
              <w:bottom w:w="80" w:type="dxa"/>
              <w:right w:w="120" w:type="dxa"/>
            </w:tcMar>
            <w:vAlign w:val="center"/>
          </w:tcPr>
          <w:p w14:paraId="397E305B" w14:textId="77777777" w:rsidR="00FF34C7" w:rsidRDefault="00FF34C7" w:rsidP="0055187E">
            <w:pPr>
              <w:spacing w:line="252" w:lineRule="auto"/>
            </w:pPr>
            <w:r>
              <w:rPr>
                <w:sz w:val="18"/>
                <w:szCs w:val="18"/>
              </w:rPr>
              <w:t>Matches each movement with allowed jetties, routes, tug-barge pairs, CTS assets and operating steps</w:t>
            </w:r>
          </w:p>
        </w:tc>
      </w:tr>
      <w:tr w:rsidR="00FF34C7" w14:paraId="1C7B95D4" w14:textId="77777777" w:rsidTr="0055187E">
        <w:tc>
          <w:tcPr>
            <w:tcW w:w="3600" w:type="dxa"/>
            <w:shd w:val="clear" w:color="auto" w:fill="FFFFFF"/>
            <w:tcMar>
              <w:top w:w="80" w:type="dxa"/>
              <w:left w:w="120" w:type="dxa"/>
              <w:bottom w:w="80" w:type="dxa"/>
              <w:right w:w="120" w:type="dxa"/>
            </w:tcMar>
            <w:vAlign w:val="center"/>
          </w:tcPr>
          <w:p w14:paraId="0043FF06" w14:textId="77777777" w:rsidR="00FF34C7" w:rsidRDefault="00FF34C7" w:rsidP="0055187E">
            <w:pPr>
              <w:spacing w:line="252" w:lineRule="auto"/>
            </w:pPr>
            <w:r>
              <w:rPr>
                <w:sz w:val="18"/>
                <w:szCs w:val="18"/>
              </w:rPr>
              <w:t>Capacity-window placement</w:t>
            </w:r>
          </w:p>
        </w:tc>
        <w:tc>
          <w:tcPr>
            <w:tcW w:w="5760" w:type="dxa"/>
            <w:shd w:val="clear" w:color="auto" w:fill="FFFFFF"/>
            <w:tcMar>
              <w:top w:w="80" w:type="dxa"/>
              <w:left w:w="120" w:type="dxa"/>
              <w:bottom w:w="80" w:type="dxa"/>
              <w:right w:w="120" w:type="dxa"/>
            </w:tcMar>
            <w:vAlign w:val="center"/>
          </w:tcPr>
          <w:p w14:paraId="4B9B3636" w14:textId="77777777" w:rsidR="00FF34C7" w:rsidRDefault="00FF34C7" w:rsidP="0055187E">
            <w:pPr>
              <w:spacing w:line="252" w:lineRule="auto"/>
            </w:pPr>
            <w:r>
              <w:rPr>
                <w:sz w:val="18"/>
                <w:szCs w:val="18"/>
              </w:rPr>
              <w:t>Places movements into free operating windows and prevents invalid overlap</w:t>
            </w:r>
          </w:p>
        </w:tc>
      </w:tr>
      <w:tr w:rsidR="00FF34C7" w14:paraId="733F7D20" w14:textId="77777777" w:rsidTr="0055187E">
        <w:tc>
          <w:tcPr>
            <w:tcW w:w="3600" w:type="dxa"/>
            <w:shd w:val="clear" w:color="auto" w:fill="F4F6F9"/>
            <w:tcMar>
              <w:top w:w="80" w:type="dxa"/>
              <w:left w:w="120" w:type="dxa"/>
              <w:bottom w:w="80" w:type="dxa"/>
              <w:right w:w="120" w:type="dxa"/>
            </w:tcMar>
            <w:vAlign w:val="center"/>
          </w:tcPr>
          <w:p w14:paraId="4C2FB092" w14:textId="77777777" w:rsidR="00FF34C7" w:rsidRDefault="00FF34C7" w:rsidP="0055187E">
            <w:pPr>
              <w:spacing w:line="252" w:lineRule="auto"/>
            </w:pPr>
            <w:r>
              <w:rPr>
                <w:sz w:val="18"/>
                <w:szCs w:val="18"/>
              </w:rPr>
              <w:t>Current-state loading</w:t>
            </w:r>
          </w:p>
        </w:tc>
        <w:tc>
          <w:tcPr>
            <w:tcW w:w="5760" w:type="dxa"/>
            <w:shd w:val="clear" w:color="auto" w:fill="F4F6F9"/>
            <w:tcMar>
              <w:top w:w="80" w:type="dxa"/>
              <w:left w:w="120" w:type="dxa"/>
              <w:bottom w:w="80" w:type="dxa"/>
              <w:right w:w="120" w:type="dxa"/>
            </w:tcMar>
            <w:vAlign w:val="center"/>
          </w:tcPr>
          <w:p w14:paraId="5C95A09D" w14:textId="77777777" w:rsidR="00FF34C7" w:rsidRDefault="00FF34C7" w:rsidP="0055187E">
            <w:pPr>
              <w:spacing w:line="252" w:lineRule="auto"/>
            </w:pPr>
            <w:r>
              <w:rPr>
                <w:sz w:val="18"/>
                <w:szCs w:val="18"/>
              </w:rPr>
              <w:t>Considers active work, occupied resources, queues and confirmed actuals before placing new work</w:t>
            </w:r>
          </w:p>
        </w:tc>
      </w:tr>
      <w:tr w:rsidR="00FF34C7" w14:paraId="46D215D6" w14:textId="77777777" w:rsidTr="0055187E">
        <w:tc>
          <w:tcPr>
            <w:tcW w:w="3600" w:type="dxa"/>
            <w:shd w:val="clear" w:color="auto" w:fill="FFFFFF"/>
            <w:tcMar>
              <w:top w:w="80" w:type="dxa"/>
              <w:left w:w="120" w:type="dxa"/>
              <w:bottom w:w="80" w:type="dxa"/>
              <w:right w:w="120" w:type="dxa"/>
            </w:tcMar>
            <w:vAlign w:val="center"/>
          </w:tcPr>
          <w:p w14:paraId="65B02983" w14:textId="77777777" w:rsidR="00FF34C7" w:rsidRDefault="00FF34C7" w:rsidP="0055187E">
            <w:pPr>
              <w:spacing w:line="252" w:lineRule="auto"/>
            </w:pPr>
            <w:r>
              <w:rPr>
                <w:sz w:val="18"/>
                <w:szCs w:val="18"/>
              </w:rPr>
              <w:t>Dynamic constraint evaluation</w:t>
            </w:r>
          </w:p>
        </w:tc>
        <w:tc>
          <w:tcPr>
            <w:tcW w:w="5760" w:type="dxa"/>
            <w:shd w:val="clear" w:color="auto" w:fill="FFFFFF"/>
            <w:tcMar>
              <w:top w:w="80" w:type="dxa"/>
              <w:left w:w="120" w:type="dxa"/>
              <w:bottom w:w="80" w:type="dxa"/>
              <w:right w:w="120" w:type="dxa"/>
            </w:tcMar>
            <w:vAlign w:val="center"/>
          </w:tcPr>
          <w:p w14:paraId="32356E38" w14:textId="77777777" w:rsidR="00FF34C7" w:rsidRDefault="00FF34C7" w:rsidP="0055187E">
            <w:pPr>
              <w:spacing w:line="252" w:lineRule="auto"/>
            </w:pPr>
            <w:r>
              <w:rPr>
                <w:sz w:val="18"/>
                <w:szCs w:val="18"/>
              </w:rPr>
              <w:t>Rechecks feasibility when tide, bridge, berth, asset or cargo readiness changes</w:t>
            </w:r>
          </w:p>
        </w:tc>
      </w:tr>
      <w:tr w:rsidR="00FF34C7" w14:paraId="700F1665" w14:textId="77777777" w:rsidTr="0055187E">
        <w:tc>
          <w:tcPr>
            <w:tcW w:w="3600" w:type="dxa"/>
            <w:shd w:val="clear" w:color="auto" w:fill="F4F6F9"/>
            <w:tcMar>
              <w:top w:w="80" w:type="dxa"/>
              <w:left w:w="120" w:type="dxa"/>
              <w:bottom w:w="80" w:type="dxa"/>
              <w:right w:w="120" w:type="dxa"/>
            </w:tcMar>
            <w:vAlign w:val="center"/>
          </w:tcPr>
          <w:p w14:paraId="049C9521" w14:textId="77777777" w:rsidR="00FF34C7" w:rsidRDefault="00FF34C7" w:rsidP="0055187E">
            <w:pPr>
              <w:spacing w:line="252" w:lineRule="auto"/>
            </w:pPr>
            <w:r>
              <w:rPr>
                <w:sz w:val="18"/>
                <w:szCs w:val="18"/>
              </w:rPr>
              <w:t>Scenario engine</w:t>
            </w:r>
          </w:p>
        </w:tc>
        <w:tc>
          <w:tcPr>
            <w:tcW w:w="5760" w:type="dxa"/>
            <w:shd w:val="clear" w:color="auto" w:fill="F4F6F9"/>
            <w:tcMar>
              <w:top w:w="80" w:type="dxa"/>
              <w:left w:w="120" w:type="dxa"/>
              <w:bottom w:w="80" w:type="dxa"/>
              <w:right w:w="120" w:type="dxa"/>
            </w:tcMar>
            <w:vAlign w:val="center"/>
          </w:tcPr>
          <w:p w14:paraId="0611B310" w14:textId="77777777" w:rsidR="00FF34C7" w:rsidRDefault="00FF34C7" w:rsidP="0055187E">
            <w:pPr>
              <w:spacing w:line="252" w:lineRule="auto"/>
            </w:pPr>
            <w:r>
              <w:rPr>
                <w:sz w:val="18"/>
                <w:szCs w:val="18"/>
              </w:rPr>
              <w:t>Simulates delay, outage, window-change, reassignment and recovery assumptions</w:t>
            </w:r>
          </w:p>
        </w:tc>
      </w:tr>
      <w:tr w:rsidR="00FF34C7" w14:paraId="395D1206" w14:textId="77777777" w:rsidTr="0055187E">
        <w:tc>
          <w:tcPr>
            <w:tcW w:w="3600" w:type="dxa"/>
            <w:shd w:val="clear" w:color="auto" w:fill="FFFFFF"/>
            <w:tcMar>
              <w:top w:w="80" w:type="dxa"/>
              <w:left w:w="120" w:type="dxa"/>
              <w:bottom w:w="80" w:type="dxa"/>
              <w:right w:w="120" w:type="dxa"/>
            </w:tcMar>
            <w:vAlign w:val="center"/>
          </w:tcPr>
          <w:p w14:paraId="0DDB19A1" w14:textId="77777777" w:rsidR="00FF34C7" w:rsidRDefault="00FF34C7" w:rsidP="0055187E">
            <w:pPr>
              <w:spacing w:line="252" w:lineRule="auto"/>
            </w:pPr>
            <w:r>
              <w:rPr>
                <w:sz w:val="18"/>
                <w:szCs w:val="18"/>
              </w:rPr>
              <w:t>Candidate comparison</w:t>
            </w:r>
          </w:p>
        </w:tc>
        <w:tc>
          <w:tcPr>
            <w:tcW w:w="5760" w:type="dxa"/>
            <w:shd w:val="clear" w:color="auto" w:fill="FFFFFF"/>
            <w:tcMar>
              <w:top w:w="80" w:type="dxa"/>
              <w:left w:w="120" w:type="dxa"/>
              <w:bottom w:w="80" w:type="dxa"/>
              <w:right w:w="120" w:type="dxa"/>
            </w:tcMar>
            <w:vAlign w:val="center"/>
          </w:tcPr>
          <w:p w14:paraId="2972EF8F" w14:textId="77777777" w:rsidR="00FF34C7" w:rsidRDefault="00FF34C7" w:rsidP="0055187E">
            <w:pPr>
              <w:spacing w:line="252" w:lineRule="auto"/>
            </w:pPr>
            <w:r>
              <w:rPr>
                <w:sz w:val="18"/>
                <w:szCs w:val="18"/>
              </w:rPr>
              <w:t>Evaluates alternate paths and recovery options against feasibility and impact</w:t>
            </w:r>
          </w:p>
        </w:tc>
      </w:tr>
      <w:tr w:rsidR="00FF34C7" w14:paraId="3C89E9D3" w14:textId="77777777" w:rsidTr="0055187E">
        <w:tc>
          <w:tcPr>
            <w:tcW w:w="3600" w:type="dxa"/>
            <w:shd w:val="clear" w:color="auto" w:fill="F4F6F9"/>
            <w:tcMar>
              <w:top w:w="80" w:type="dxa"/>
              <w:left w:w="120" w:type="dxa"/>
              <w:bottom w:w="80" w:type="dxa"/>
              <w:right w:w="120" w:type="dxa"/>
            </w:tcMar>
            <w:vAlign w:val="center"/>
          </w:tcPr>
          <w:p w14:paraId="42893830" w14:textId="77777777" w:rsidR="00FF34C7" w:rsidRDefault="00FF34C7" w:rsidP="0055187E">
            <w:pPr>
              <w:spacing w:line="252" w:lineRule="auto"/>
            </w:pPr>
            <w:r>
              <w:rPr>
                <w:sz w:val="18"/>
                <w:szCs w:val="18"/>
              </w:rPr>
              <w:lastRenderedPageBreak/>
              <w:t>Exception and blocker output</w:t>
            </w:r>
          </w:p>
        </w:tc>
        <w:tc>
          <w:tcPr>
            <w:tcW w:w="5760" w:type="dxa"/>
            <w:shd w:val="clear" w:color="auto" w:fill="F4F6F9"/>
            <w:tcMar>
              <w:top w:w="80" w:type="dxa"/>
              <w:left w:w="120" w:type="dxa"/>
              <w:bottom w:w="80" w:type="dxa"/>
              <w:right w:w="120" w:type="dxa"/>
            </w:tcMar>
            <w:vAlign w:val="center"/>
          </w:tcPr>
          <w:p w14:paraId="253D5245" w14:textId="77777777" w:rsidR="00FF34C7" w:rsidRDefault="00FF34C7" w:rsidP="0055187E">
            <w:pPr>
              <w:spacing w:line="252" w:lineRule="auto"/>
            </w:pPr>
            <w:r>
              <w:rPr>
                <w:sz w:val="18"/>
                <w:szCs w:val="18"/>
              </w:rPr>
              <w:t>Identifies the first operating blocker and the affected downstream commitments</w:t>
            </w:r>
          </w:p>
        </w:tc>
      </w:tr>
    </w:tbl>
    <w:p w14:paraId="11DC0571" w14:textId="2D9C1208" w:rsidR="00FF34C7" w:rsidRDefault="00207F56" w:rsidP="00FF34C7">
      <w:pPr>
        <w:pStyle w:val="Heading2"/>
      </w:pPr>
      <w:bookmarkStart w:id="10" w:name="_Toc231224548"/>
      <w:r>
        <w:rPr>
          <w:rFonts w:ascii="Arial" w:eastAsia="Arial" w:hAnsi="Arial" w:cs="Arial"/>
          <w:b/>
          <w:bCs/>
          <w:color w:val="1F4D78"/>
          <w:sz w:val="26"/>
          <w:szCs w:val="26"/>
        </w:rPr>
        <w:t>7</w:t>
      </w:r>
      <w:r w:rsidR="00FF34C7">
        <w:rPr>
          <w:rFonts w:ascii="Arial" w:eastAsia="Arial" w:hAnsi="Arial" w:cs="Arial"/>
          <w:b/>
          <w:bCs/>
          <w:color w:val="1F4D78"/>
          <w:sz w:val="26"/>
          <w:szCs w:val="26"/>
        </w:rPr>
        <w:t>.2 ABL-specific configuration and extension</w:t>
      </w:r>
      <w:bookmarkEnd w:id="10"/>
    </w:p>
    <w:p w14:paraId="40C985F6" w14:textId="77777777" w:rsidR="00FF34C7" w:rsidRDefault="00FF34C7" w:rsidP="00FF34C7">
      <w:pPr>
        <w:spacing w:before="60" w:after="120" w:line="276" w:lineRule="auto"/>
      </w:pPr>
      <w:r>
        <w:t>The ABL build will configure this base around:</w:t>
      </w:r>
    </w:p>
    <w:p w14:paraId="0E24F3E7" w14:textId="77777777" w:rsidR="00FF34C7" w:rsidRDefault="00FF34C7" w:rsidP="00FF34C7">
      <w:pPr>
        <w:pStyle w:val="ListParagraph"/>
        <w:numPr>
          <w:ilvl w:val="0"/>
          <w:numId w:val="2"/>
        </w:numPr>
        <w:spacing w:before="40" w:after="60"/>
        <w:contextualSpacing w:val="0"/>
      </w:pPr>
      <w:r>
        <w:t>Berau OGV demand, cargo quantity, coal grade and layer sequence</w:t>
      </w:r>
    </w:p>
    <w:p w14:paraId="3AADADF9" w14:textId="77777777" w:rsidR="00FF34C7" w:rsidRDefault="00FF34C7" w:rsidP="00FF34C7">
      <w:pPr>
        <w:pStyle w:val="ListParagraph"/>
        <w:numPr>
          <w:ilvl w:val="0"/>
          <w:numId w:val="2"/>
        </w:numPr>
        <w:spacing w:before="40" w:after="60"/>
        <w:contextualSpacing w:val="0"/>
      </w:pPr>
      <w:r>
        <w:t>ABL jetties, BLC loading capability, tug-barge fleet and CTS assets</w:t>
      </w:r>
    </w:p>
    <w:p w14:paraId="33F8071E" w14:textId="77777777" w:rsidR="00FF34C7" w:rsidRDefault="00FF34C7" w:rsidP="00FF34C7">
      <w:pPr>
        <w:pStyle w:val="ListParagraph"/>
        <w:numPr>
          <w:ilvl w:val="0"/>
          <w:numId w:val="2"/>
        </w:numPr>
        <w:spacing w:before="40" w:after="60"/>
        <w:contextualSpacing w:val="0"/>
      </w:pPr>
      <w:r>
        <w:t>tide windows, bridge windows, river movement and route cycle times</w:t>
      </w:r>
    </w:p>
    <w:p w14:paraId="4D35E5AF" w14:textId="77777777" w:rsidR="00FF34C7" w:rsidRDefault="00FF34C7" w:rsidP="00FF34C7">
      <w:pPr>
        <w:pStyle w:val="ListParagraph"/>
        <w:numPr>
          <w:ilvl w:val="0"/>
          <w:numId w:val="2"/>
        </w:numPr>
        <w:spacing w:before="40" w:after="60"/>
        <w:contextualSpacing w:val="0"/>
      </w:pPr>
      <w:r>
        <w:t>cargo readiness, stockpile/source eligibility and quality-release status</w:t>
      </w:r>
    </w:p>
    <w:p w14:paraId="27B957F9" w14:textId="77777777" w:rsidR="00FF34C7" w:rsidRDefault="00FF34C7" w:rsidP="00FF34C7">
      <w:pPr>
        <w:pStyle w:val="ListParagraph"/>
        <w:numPr>
          <w:ilvl w:val="0"/>
          <w:numId w:val="2"/>
        </w:numPr>
        <w:spacing w:before="40" w:after="60"/>
        <w:contextualSpacing w:val="0"/>
      </w:pPr>
      <w:r>
        <w:t>active trip state, loaded barges, queues and confirmed operational events</w:t>
      </w:r>
    </w:p>
    <w:p w14:paraId="0C70A66E" w14:textId="77777777" w:rsidR="00FF34C7" w:rsidRDefault="00FF34C7" w:rsidP="00FF34C7">
      <w:pPr>
        <w:pStyle w:val="ListParagraph"/>
        <w:numPr>
          <w:ilvl w:val="0"/>
          <w:numId w:val="2"/>
        </w:numPr>
        <w:spacing w:before="40" w:after="60"/>
        <w:contextualSpacing w:val="0"/>
      </w:pPr>
      <w:r>
        <w:t>exception categories, recovery rules, approvals and publishability gates</w:t>
      </w:r>
    </w:p>
    <w:p w14:paraId="58AD7B90" w14:textId="77777777" w:rsidR="00FF34C7" w:rsidRDefault="00FF34C7" w:rsidP="00FF34C7">
      <w:pPr>
        <w:pStyle w:val="ListParagraph"/>
        <w:numPr>
          <w:ilvl w:val="0"/>
          <w:numId w:val="2"/>
        </w:numPr>
        <w:spacing w:before="40" w:after="60"/>
        <w:contextualSpacing w:val="0"/>
      </w:pPr>
      <w:r>
        <w:t>reporting, dashboard, audit and export requirements.</w:t>
      </w:r>
    </w:p>
    <w:p w14:paraId="126A2698" w14:textId="77777777" w:rsidR="00FF34C7" w:rsidRDefault="00FF34C7" w:rsidP="00FF34C7">
      <w:pPr>
        <w:spacing w:before="60" w:after="120" w:line="276" w:lineRule="auto"/>
      </w:pPr>
      <w:r>
        <w:t>The proprietary base accelerates implementation while the blueprinting phase ensures that ABL-specific business rules, data interfaces and governance logic are validated before full deployment.</w:t>
      </w:r>
    </w:p>
    <w:p w14:paraId="0D57628C" w14:textId="7C220C15" w:rsidR="00FF34C7" w:rsidRDefault="00207F56" w:rsidP="00FF34C7">
      <w:pPr>
        <w:pStyle w:val="Heading1"/>
        <w:pBdr>
          <w:bottom w:val="single" w:sz="4" w:space="4" w:color="2E74B5"/>
        </w:pBdr>
      </w:pPr>
      <w:bookmarkStart w:id="11" w:name="_Toc231224549"/>
      <w:r>
        <w:rPr>
          <w:rFonts w:ascii="Arial" w:eastAsia="Arial" w:hAnsi="Arial" w:cs="Arial"/>
          <w:b/>
          <w:bCs/>
          <w:color w:val="0B2545"/>
          <w:sz w:val="32"/>
          <w:szCs w:val="32"/>
        </w:rPr>
        <w:t>8</w:t>
      </w:r>
      <w:r w:rsidR="00FF34C7">
        <w:rPr>
          <w:rFonts w:ascii="Arial" w:eastAsia="Arial" w:hAnsi="Arial" w:cs="Arial"/>
          <w:b/>
          <w:bCs/>
          <w:color w:val="0B2545"/>
          <w:sz w:val="32"/>
          <w:szCs w:val="32"/>
        </w:rPr>
        <w:t>. Product Development Layers</w:t>
      </w:r>
      <w:bookmarkEnd w:id="11"/>
    </w:p>
    <w:p w14:paraId="6C6C59B7" w14:textId="605999FE" w:rsidR="00FF34C7" w:rsidRDefault="00207F56" w:rsidP="00FF34C7">
      <w:pPr>
        <w:pStyle w:val="Heading2"/>
      </w:pPr>
      <w:bookmarkStart w:id="12" w:name="_Toc231224550"/>
      <w:r>
        <w:rPr>
          <w:rFonts w:ascii="Arial" w:eastAsia="Arial" w:hAnsi="Arial" w:cs="Arial"/>
          <w:b/>
          <w:bCs/>
          <w:color w:val="1F4D78"/>
          <w:sz w:val="26"/>
          <w:szCs w:val="26"/>
        </w:rPr>
        <w:t>8</w:t>
      </w:r>
      <w:r w:rsidR="00FF34C7">
        <w:rPr>
          <w:rFonts w:ascii="Arial" w:eastAsia="Arial" w:hAnsi="Arial" w:cs="Arial"/>
          <w:b/>
          <w:bCs/>
          <w:color w:val="1F4D78"/>
          <w:sz w:val="26"/>
          <w:szCs w:val="26"/>
        </w:rPr>
        <w:t>.1 Layer 1 - Governed scheduling model</w:t>
      </w:r>
      <w:bookmarkEnd w:id="12"/>
    </w:p>
    <w:p w14:paraId="13BABEEA" w14:textId="77777777" w:rsidR="00FF34C7" w:rsidRDefault="00FF34C7" w:rsidP="00FF34C7">
      <w:pPr>
        <w:spacing w:before="60" w:after="120" w:line="276" w:lineRule="auto"/>
      </w:pPr>
      <w:r>
        <w:t>This layer creates the structured planning spine:</w:t>
      </w:r>
    </w:p>
    <w:p w14:paraId="7E3ACD2D" w14:textId="77777777" w:rsidR="00FF34C7" w:rsidRDefault="00FF34C7" w:rsidP="00FF34C7">
      <w:pPr>
        <w:pStyle w:val="ListParagraph"/>
        <w:numPr>
          <w:ilvl w:val="0"/>
          <w:numId w:val="2"/>
        </w:numPr>
        <w:spacing w:before="40" w:after="60"/>
        <w:contextualSpacing w:val="0"/>
      </w:pPr>
      <w:r>
        <w:t>OGV voyage and laycan intake</w:t>
      </w:r>
    </w:p>
    <w:p w14:paraId="30DE4410" w14:textId="77777777" w:rsidR="00FF34C7" w:rsidRDefault="00FF34C7" w:rsidP="00FF34C7">
      <w:pPr>
        <w:pStyle w:val="ListParagraph"/>
        <w:numPr>
          <w:ilvl w:val="0"/>
          <w:numId w:val="2"/>
        </w:numPr>
        <w:spacing w:before="40" w:after="60"/>
        <w:contextualSpacing w:val="0"/>
      </w:pPr>
      <w:r>
        <w:t>cargo quantity, coal grade and loading sequence</w:t>
      </w:r>
    </w:p>
    <w:p w14:paraId="59E5F872" w14:textId="77777777" w:rsidR="00FF34C7" w:rsidRDefault="00FF34C7" w:rsidP="00FF34C7">
      <w:pPr>
        <w:pStyle w:val="ListParagraph"/>
        <w:numPr>
          <w:ilvl w:val="0"/>
          <w:numId w:val="2"/>
        </w:numPr>
        <w:spacing w:before="40" w:after="60"/>
        <w:contextualSpacing w:val="0"/>
      </w:pPr>
      <w:r>
        <w:t>source, stockpile, jetty and route master data</w:t>
      </w:r>
    </w:p>
    <w:p w14:paraId="66791710" w14:textId="77777777" w:rsidR="00FF34C7" w:rsidRDefault="00FF34C7" w:rsidP="00FF34C7">
      <w:pPr>
        <w:pStyle w:val="ListParagraph"/>
        <w:numPr>
          <w:ilvl w:val="0"/>
          <w:numId w:val="2"/>
        </w:numPr>
        <w:spacing w:before="40" w:after="60"/>
        <w:contextualSpacing w:val="0"/>
      </w:pPr>
      <w:r>
        <w:t>tug, barge and CTS availability</w:t>
      </w:r>
    </w:p>
    <w:p w14:paraId="4E769EFF" w14:textId="77777777" w:rsidR="00FF34C7" w:rsidRDefault="00FF34C7" w:rsidP="00FF34C7">
      <w:pPr>
        <w:pStyle w:val="ListParagraph"/>
        <w:numPr>
          <w:ilvl w:val="0"/>
          <w:numId w:val="2"/>
        </w:numPr>
        <w:spacing w:before="40" w:after="60"/>
        <w:contextualSpacing w:val="0"/>
      </w:pPr>
      <w:r>
        <w:t>tide and bridge calendars</w:t>
      </w:r>
    </w:p>
    <w:p w14:paraId="37BE82D7" w14:textId="77777777" w:rsidR="00FF34C7" w:rsidRDefault="00FF34C7" w:rsidP="00FF34C7">
      <w:pPr>
        <w:pStyle w:val="ListParagraph"/>
        <w:numPr>
          <w:ilvl w:val="0"/>
          <w:numId w:val="2"/>
        </w:numPr>
        <w:spacing w:before="40" w:after="60"/>
        <w:contextualSpacing w:val="0"/>
      </w:pPr>
      <w:r>
        <w:t>deterministic schedule generation</w:t>
      </w:r>
    </w:p>
    <w:p w14:paraId="22AE42A8" w14:textId="77777777" w:rsidR="00FF34C7" w:rsidRDefault="00FF34C7" w:rsidP="00FF34C7">
      <w:pPr>
        <w:pStyle w:val="ListParagraph"/>
        <w:numPr>
          <w:ilvl w:val="0"/>
          <w:numId w:val="2"/>
        </w:numPr>
        <w:spacing w:before="40" w:after="60"/>
        <w:contextualSpacing w:val="0"/>
      </w:pPr>
      <w:r>
        <w:t>conflict detection</w:t>
      </w:r>
    </w:p>
    <w:p w14:paraId="123FE4A0" w14:textId="77777777" w:rsidR="00FF34C7" w:rsidRDefault="00FF34C7" w:rsidP="00FF34C7">
      <w:pPr>
        <w:pStyle w:val="ListParagraph"/>
        <w:numPr>
          <w:ilvl w:val="0"/>
          <w:numId w:val="2"/>
        </w:numPr>
        <w:spacing w:before="40" w:after="60"/>
        <w:contextualSpacing w:val="0"/>
      </w:pPr>
      <w:r>
        <w:t>manual override with reason capture</w:t>
      </w:r>
    </w:p>
    <w:p w14:paraId="38328D71" w14:textId="77777777" w:rsidR="00FF34C7" w:rsidRDefault="00FF34C7" w:rsidP="00FF34C7">
      <w:pPr>
        <w:pStyle w:val="ListParagraph"/>
        <w:numPr>
          <w:ilvl w:val="0"/>
          <w:numId w:val="2"/>
        </w:numPr>
        <w:spacing w:before="40" w:after="60"/>
        <w:contextualSpacing w:val="0"/>
      </w:pPr>
      <w:r>
        <w:t>plan versioning</w:t>
      </w:r>
    </w:p>
    <w:p w14:paraId="0668EE30" w14:textId="77777777" w:rsidR="00FF34C7" w:rsidRDefault="00FF34C7" w:rsidP="00FF34C7">
      <w:pPr>
        <w:pStyle w:val="ListParagraph"/>
        <w:numPr>
          <w:ilvl w:val="0"/>
          <w:numId w:val="2"/>
        </w:numPr>
        <w:spacing w:before="40" w:after="60"/>
        <w:contextualSpacing w:val="0"/>
      </w:pPr>
      <w:r>
        <w:t>approval, publish and audit.</w:t>
      </w:r>
    </w:p>
    <w:p w14:paraId="02865B84" w14:textId="0199CAAE" w:rsidR="00FF34C7" w:rsidRDefault="00207F56" w:rsidP="00FF34C7">
      <w:pPr>
        <w:pStyle w:val="Heading2"/>
      </w:pPr>
      <w:bookmarkStart w:id="13" w:name="_Toc231224551"/>
      <w:r>
        <w:rPr>
          <w:rFonts w:ascii="Arial" w:eastAsia="Arial" w:hAnsi="Arial" w:cs="Arial"/>
          <w:b/>
          <w:bCs/>
          <w:color w:val="1F4D78"/>
          <w:sz w:val="26"/>
          <w:szCs w:val="26"/>
        </w:rPr>
        <w:t>8</w:t>
      </w:r>
      <w:r w:rsidR="00FF34C7">
        <w:rPr>
          <w:rFonts w:ascii="Arial" w:eastAsia="Arial" w:hAnsi="Arial" w:cs="Arial"/>
          <w:b/>
          <w:bCs/>
          <w:color w:val="1F4D78"/>
          <w:sz w:val="26"/>
          <w:szCs w:val="26"/>
        </w:rPr>
        <w:t>.2 Layer 2 - Operating readiness and exception governance</w:t>
      </w:r>
      <w:bookmarkEnd w:id="13"/>
    </w:p>
    <w:p w14:paraId="777193A4" w14:textId="77777777" w:rsidR="00FF34C7" w:rsidRDefault="00FF34C7" w:rsidP="00FF34C7">
      <w:pPr>
        <w:spacing w:before="60" w:after="120" w:line="276" w:lineRule="auto"/>
      </w:pPr>
      <w:r>
        <w:t>This layer organizes how the scheduling model is adopted into day-to-day planning:</w:t>
      </w:r>
    </w:p>
    <w:p w14:paraId="5B39FFBA" w14:textId="77777777" w:rsidR="00FF34C7" w:rsidRDefault="00FF34C7" w:rsidP="00FF34C7">
      <w:pPr>
        <w:pStyle w:val="ListParagraph"/>
        <w:numPr>
          <w:ilvl w:val="0"/>
          <w:numId w:val="2"/>
        </w:numPr>
        <w:spacing w:before="40" w:after="60"/>
        <w:contextualSpacing w:val="0"/>
      </w:pPr>
      <w:r>
        <w:t>planner workflow validation</w:t>
      </w:r>
    </w:p>
    <w:p w14:paraId="5B146ACB" w14:textId="77777777" w:rsidR="00FF34C7" w:rsidRDefault="00FF34C7" w:rsidP="00FF34C7">
      <w:pPr>
        <w:pStyle w:val="ListParagraph"/>
        <w:numPr>
          <w:ilvl w:val="0"/>
          <w:numId w:val="2"/>
        </w:numPr>
        <w:spacing w:before="40" w:after="60"/>
        <w:contextualSpacing w:val="0"/>
      </w:pPr>
      <w:r>
        <w:t>demand completeness and master-data readiness</w:t>
      </w:r>
    </w:p>
    <w:p w14:paraId="3951E0FD" w14:textId="77777777" w:rsidR="00FF34C7" w:rsidRDefault="00FF34C7" w:rsidP="00FF34C7">
      <w:pPr>
        <w:pStyle w:val="ListParagraph"/>
        <w:numPr>
          <w:ilvl w:val="0"/>
          <w:numId w:val="2"/>
        </w:numPr>
        <w:spacing w:before="40" w:after="60"/>
        <w:contextualSpacing w:val="0"/>
      </w:pPr>
      <w:r>
        <w:t>conflict reason review</w:t>
      </w:r>
    </w:p>
    <w:p w14:paraId="15310B53" w14:textId="77777777" w:rsidR="00FF34C7" w:rsidRDefault="00FF34C7" w:rsidP="00FF34C7">
      <w:pPr>
        <w:pStyle w:val="ListParagraph"/>
        <w:numPr>
          <w:ilvl w:val="0"/>
          <w:numId w:val="2"/>
        </w:numPr>
        <w:spacing w:before="40" w:after="60"/>
        <w:contextualSpacing w:val="0"/>
      </w:pPr>
      <w:r>
        <w:t>override pattern review</w:t>
      </w:r>
    </w:p>
    <w:p w14:paraId="158C3896" w14:textId="77777777" w:rsidR="00FF34C7" w:rsidRDefault="00FF34C7" w:rsidP="00FF34C7">
      <w:pPr>
        <w:pStyle w:val="ListParagraph"/>
        <w:numPr>
          <w:ilvl w:val="0"/>
          <w:numId w:val="2"/>
        </w:numPr>
        <w:spacing w:before="40" w:after="60"/>
        <w:contextualSpacing w:val="0"/>
      </w:pPr>
      <w:r>
        <w:t>exception family definition</w:t>
      </w:r>
    </w:p>
    <w:p w14:paraId="3F638645" w14:textId="77777777" w:rsidR="00FF34C7" w:rsidRDefault="00FF34C7" w:rsidP="00FF34C7">
      <w:pPr>
        <w:pStyle w:val="ListParagraph"/>
        <w:numPr>
          <w:ilvl w:val="0"/>
          <w:numId w:val="2"/>
        </w:numPr>
        <w:spacing w:before="40" w:after="60"/>
        <w:contextualSpacing w:val="0"/>
      </w:pPr>
      <w:r>
        <w:t>approval latency review</w:t>
      </w:r>
    </w:p>
    <w:p w14:paraId="6822CC3F" w14:textId="77777777" w:rsidR="00FF34C7" w:rsidRDefault="00FF34C7" w:rsidP="00FF34C7">
      <w:pPr>
        <w:pStyle w:val="ListParagraph"/>
        <w:numPr>
          <w:ilvl w:val="0"/>
          <w:numId w:val="2"/>
        </w:numPr>
        <w:spacing w:before="40" w:after="60"/>
        <w:contextualSpacing w:val="0"/>
      </w:pPr>
      <w:r>
        <w:t>readiness review before activating later operating layers.</w:t>
      </w:r>
    </w:p>
    <w:p w14:paraId="1A027C28" w14:textId="3D46054F" w:rsidR="00FF34C7" w:rsidRDefault="00207F56" w:rsidP="00FF34C7">
      <w:pPr>
        <w:pStyle w:val="Heading2"/>
      </w:pPr>
      <w:bookmarkStart w:id="14" w:name="_Toc231224552"/>
      <w:r>
        <w:rPr>
          <w:rFonts w:ascii="Arial" w:eastAsia="Arial" w:hAnsi="Arial" w:cs="Arial"/>
          <w:b/>
          <w:bCs/>
          <w:color w:val="1F4D78"/>
          <w:sz w:val="26"/>
          <w:szCs w:val="26"/>
        </w:rPr>
        <w:t>8</w:t>
      </w:r>
      <w:r w:rsidR="00FF34C7">
        <w:rPr>
          <w:rFonts w:ascii="Arial" w:eastAsia="Arial" w:hAnsi="Arial" w:cs="Arial"/>
          <w:b/>
          <w:bCs/>
          <w:color w:val="1F4D78"/>
          <w:sz w:val="26"/>
          <w:szCs w:val="26"/>
        </w:rPr>
        <w:t>.3 Layer 3 - Simulation and operational evidence</w:t>
      </w:r>
      <w:bookmarkEnd w:id="14"/>
    </w:p>
    <w:p w14:paraId="6C61DA41" w14:textId="77777777" w:rsidR="00FF34C7" w:rsidRDefault="00FF34C7" w:rsidP="00FF34C7">
      <w:pPr>
        <w:spacing w:before="60" w:after="120" w:line="276" w:lineRule="auto"/>
      </w:pPr>
      <w:r>
        <w:t>This layer adds scenario and live-state interpretation:</w:t>
      </w:r>
    </w:p>
    <w:p w14:paraId="00FED3A6" w14:textId="77777777" w:rsidR="00FF34C7" w:rsidRDefault="00FF34C7" w:rsidP="00FF34C7">
      <w:pPr>
        <w:pStyle w:val="ListParagraph"/>
        <w:numPr>
          <w:ilvl w:val="0"/>
          <w:numId w:val="2"/>
        </w:numPr>
        <w:spacing w:before="40" w:after="60"/>
        <w:contextualSpacing w:val="0"/>
      </w:pPr>
      <w:r>
        <w:lastRenderedPageBreak/>
        <w:t>delay, outage, window-change and reassignment assumptions</w:t>
      </w:r>
    </w:p>
    <w:p w14:paraId="4B0A274C" w14:textId="77777777" w:rsidR="00FF34C7" w:rsidRDefault="00FF34C7" w:rsidP="00FF34C7">
      <w:pPr>
        <w:pStyle w:val="ListParagraph"/>
        <w:numPr>
          <w:ilvl w:val="0"/>
          <w:numId w:val="2"/>
        </w:numPr>
        <w:spacing w:before="40" w:after="60"/>
        <w:contextualSpacing w:val="0"/>
      </w:pPr>
      <w:r>
        <w:t>projected trip, event, OGV completion and utilization impact</w:t>
      </w:r>
    </w:p>
    <w:p w14:paraId="5F927DF4" w14:textId="77777777" w:rsidR="00FF34C7" w:rsidRDefault="00FF34C7" w:rsidP="00FF34C7">
      <w:pPr>
        <w:pStyle w:val="ListParagraph"/>
        <w:numPr>
          <w:ilvl w:val="0"/>
          <w:numId w:val="2"/>
        </w:numPr>
        <w:spacing w:before="40" w:after="60"/>
        <w:contextualSpacing w:val="0"/>
      </w:pPr>
      <w:r>
        <w:t>GPS/AIS-style position evidence</w:t>
      </w:r>
    </w:p>
    <w:p w14:paraId="11F6DBCD" w14:textId="77777777" w:rsidR="00FF34C7" w:rsidRDefault="00FF34C7" w:rsidP="00FF34C7">
      <w:pPr>
        <w:pStyle w:val="ListParagraph"/>
        <w:numPr>
          <w:ilvl w:val="0"/>
          <w:numId w:val="2"/>
        </w:numPr>
        <w:spacing w:before="40" w:after="60"/>
        <w:contextualSpacing w:val="0"/>
      </w:pPr>
      <w:r>
        <w:t>geofence, ETA variance and stale-signal alerts</w:t>
      </w:r>
    </w:p>
    <w:p w14:paraId="465AF900" w14:textId="77777777" w:rsidR="00FF34C7" w:rsidRDefault="00FF34C7" w:rsidP="00FF34C7">
      <w:pPr>
        <w:pStyle w:val="ListParagraph"/>
        <w:numPr>
          <w:ilvl w:val="0"/>
          <w:numId w:val="2"/>
        </w:numPr>
        <w:spacing w:before="40" w:after="60"/>
        <w:contextualSpacing w:val="0"/>
      </w:pPr>
      <w:r>
        <w:t>event candidates from device, operator or feed input</w:t>
      </w:r>
    </w:p>
    <w:p w14:paraId="2B0F5150" w14:textId="77777777" w:rsidR="00FF34C7" w:rsidRDefault="00FF34C7" w:rsidP="00FF34C7">
      <w:pPr>
        <w:pStyle w:val="ListParagraph"/>
        <w:numPr>
          <w:ilvl w:val="0"/>
          <w:numId w:val="2"/>
        </w:numPr>
        <w:spacing w:before="40" w:after="60"/>
        <w:contextualSpacing w:val="0"/>
      </w:pPr>
      <w:r>
        <w:t>trusted confirmation before schedule actualization.</w:t>
      </w:r>
    </w:p>
    <w:p w14:paraId="05AF3B83" w14:textId="2292C50E" w:rsidR="00FF34C7" w:rsidRDefault="00207F56" w:rsidP="00FF34C7">
      <w:pPr>
        <w:pStyle w:val="Heading2"/>
      </w:pPr>
      <w:bookmarkStart w:id="15" w:name="_Toc231224553"/>
      <w:r>
        <w:rPr>
          <w:rFonts w:ascii="Arial" w:eastAsia="Arial" w:hAnsi="Arial" w:cs="Arial"/>
          <w:b/>
          <w:bCs/>
          <w:color w:val="1F4D78"/>
          <w:sz w:val="26"/>
          <w:szCs w:val="26"/>
        </w:rPr>
        <w:t>8</w:t>
      </w:r>
      <w:r w:rsidR="00FF34C7">
        <w:rPr>
          <w:rFonts w:ascii="Arial" w:eastAsia="Arial" w:hAnsi="Arial" w:cs="Arial"/>
          <w:b/>
          <w:bCs/>
          <w:color w:val="1F4D78"/>
          <w:sz w:val="26"/>
          <w:szCs w:val="26"/>
        </w:rPr>
        <w:t>.4 Layer 4 - Recovery and guided execution</w:t>
      </w:r>
      <w:bookmarkEnd w:id="15"/>
    </w:p>
    <w:p w14:paraId="2E8AD513" w14:textId="77777777" w:rsidR="00FF34C7" w:rsidRDefault="00FF34C7" w:rsidP="00FF34C7">
      <w:pPr>
        <w:spacing w:before="60" w:after="120" w:line="276" w:lineRule="auto"/>
      </w:pPr>
      <w:r>
        <w:t>This layer adds guided decision support:</w:t>
      </w:r>
    </w:p>
    <w:p w14:paraId="1F1D147E" w14:textId="77777777" w:rsidR="00FF34C7" w:rsidRDefault="00FF34C7" w:rsidP="00FF34C7">
      <w:pPr>
        <w:pStyle w:val="ListParagraph"/>
        <w:numPr>
          <w:ilvl w:val="0"/>
          <w:numId w:val="2"/>
        </w:numPr>
        <w:spacing w:before="40" w:after="60"/>
        <w:contextualSpacing w:val="0"/>
      </w:pPr>
      <w:r>
        <w:t>recovery input snapshots from active plan, alerts, confirmed events and conflicts</w:t>
      </w:r>
    </w:p>
    <w:p w14:paraId="39A7F067" w14:textId="77777777" w:rsidR="00FF34C7" w:rsidRDefault="00FF34C7" w:rsidP="00FF34C7">
      <w:pPr>
        <w:pStyle w:val="ListParagraph"/>
        <w:numPr>
          <w:ilvl w:val="0"/>
          <w:numId w:val="2"/>
        </w:numPr>
        <w:spacing w:before="40" w:after="60"/>
        <w:contextualSpacing w:val="0"/>
      </w:pPr>
      <w:r>
        <w:t>ranked recovery options</w:t>
      </w:r>
    </w:p>
    <w:p w14:paraId="7ABE75F5" w14:textId="77777777" w:rsidR="00FF34C7" w:rsidRDefault="00FF34C7" w:rsidP="00FF34C7">
      <w:pPr>
        <w:pStyle w:val="ListParagraph"/>
        <w:numPr>
          <w:ilvl w:val="0"/>
          <w:numId w:val="2"/>
        </w:numPr>
        <w:spacing w:before="40" w:after="60"/>
        <w:contextualSpacing w:val="0"/>
      </w:pPr>
      <w:r>
        <w:t>root-cause validation</w:t>
      </w:r>
    </w:p>
    <w:p w14:paraId="77C03056" w14:textId="77777777" w:rsidR="00FF34C7" w:rsidRDefault="00FF34C7" w:rsidP="00FF34C7">
      <w:pPr>
        <w:pStyle w:val="ListParagraph"/>
        <w:numPr>
          <w:ilvl w:val="0"/>
          <w:numId w:val="2"/>
        </w:numPr>
        <w:spacing w:before="40" w:after="60"/>
        <w:contextualSpacing w:val="0"/>
      </w:pPr>
      <w:r>
        <w:t>scenario creation from selected recovery option</w:t>
      </w:r>
    </w:p>
    <w:p w14:paraId="230B48A8" w14:textId="77777777" w:rsidR="00FF34C7" w:rsidRDefault="00FF34C7" w:rsidP="00FF34C7">
      <w:pPr>
        <w:pStyle w:val="ListParagraph"/>
        <w:numPr>
          <w:ilvl w:val="0"/>
          <w:numId w:val="2"/>
        </w:numPr>
        <w:spacing w:before="40" w:after="60"/>
        <w:contextualSpacing w:val="0"/>
      </w:pPr>
      <w:r>
        <w:t>publishability assessment</w:t>
      </w:r>
    </w:p>
    <w:p w14:paraId="02EF20CA" w14:textId="77777777" w:rsidR="00FF34C7" w:rsidRDefault="00FF34C7" w:rsidP="00FF34C7">
      <w:pPr>
        <w:pStyle w:val="ListParagraph"/>
        <w:numPr>
          <w:ilvl w:val="0"/>
          <w:numId w:val="2"/>
        </w:numPr>
        <w:spacing w:before="40" w:after="60"/>
        <w:contextualSpacing w:val="0"/>
      </w:pPr>
      <w:r>
        <w:t>guided operator workflow</w:t>
      </w:r>
    </w:p>
    <w:p w14:paraId="2AC98B00" w14:textId="77777777" w:rsidR="00FF34C7" w:rsidRDefault="00FF34C7" w:rsidP="00FF34C7">
      <w:pPr>
        <w:pStyle w:val="ListParagraph"/>
        <w:numPr>
          <w:ilvl w:val="0"/>
          <w:numId w:val="2"/>
        </w:numPr>
        <w:spacing w:before="40" w:after="60"/>
        <w:contextualSpacing w:val="0"/>
      </w:pPr>
      <w:r>
        <w:t>projection-only commercial and operating-impact review surfaces.</w:t>
      </w:r>
    </w:p>
    <w:p w14:paraId="10E63986" w14:textId="366CD6CF" w:rsidR="00FF34C7" w:rsidRDefault="00207F56" w:rsidP="00FF34C7">
      <w:pPr>
        <w:pStyle w:val="Heading1"/>
        <w:pBdr>
          <w:bottom w:val="single" w:sz="4" w:space="4" w:color="2E74B5"/>
        </w:pBdr>
      </w:pPr>
      <w:bookmarkStart w:id="16" w:name="_Toc231224554"/>
      <w:r>
        <w:rPr>
          <w:rFonts w:ascii="Arial" w:eastAsia="Arial" w:hAnsi="Arial" w:cs="Arial"/>
          <w:b/>
          <w:bCs/>
          <w:color w:val="0B2545"/>
          <w:sz w:val="32"/>
          <w:szCs w:val="32"/>
        </w:rPr>
        <w:t>9</w:t>
      </w:r>
      <w:r w:rsidR="00FF34C7">
        <w:rPr>
          <w:rFonts w:ascii="Arial" w:eastAsia="Arial" w:hAnsi="Arial" w:cs="Arial"/>
          <w:b/>
          <w:bCs/>
          <w:color w:val="0B2545"/>
          <w:sz w:val="32"/>
          <w:szCs w:val="32"/>
        </w:rPr>
        <w:t xml:space="preserve">. Phase Of Development </w:t>
      </w:r>
      <w:r w:rsidR="00914E01">
        <w:rPr>
          <w:rFonts w:ascii="Arial" w:eastAsia="Arial" w:hAnsi="Arial" w:cs="Arial"/>
          <w:b/>
          <w:bCs/>
          <w:color w:val="0B2545"/>
          <w:sz w:val="32"/>
          <w:szCs w:val="32"/>
        </w:rPr>
        <w:t>i</w:t>
      </w:r>
      <w:r w:rsidR="00FF34C7">
        <w:rPr>
          <w:rFonts w:ascii="Arial" w:eastAsia="Arial" w:hAnsi="Arial" w:cs="Arial"/>
          <w:b/>
          <w:bCs/>
          <w:color w:val="0B2545"/>
          <w:sz w:val="32"/>
          <w:szCs w:val="32"/>
        </w:rPr>
        <w:t>n Sprint Level</w:t>
      </w:r>
      <w:bookmarkEnd w:id="1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FF34C7" w14:paraId="6A6B9CF9" w14:textId="77777777" w:rsidTr="00207F56">
        <w:trPr>
          <w:tblHeader/>
        </w:trPr>
        <w:tc>
          <w:tcPr>
            <w:tcW w:w="1800" w:type="dxa"/>
            <w:shd w:val="clear" w:color="auto" w:fill="0B2545"/>
            <w:tcMar>
              <w:top w:w="80" w:type="dxa"/>
              <w:left w:w="120" w:type="dxa"/>
              <w:bottom w:w="80" w:type="dxa"/>
              <w:right w:w="120" w:type="dxa"/>
            </w:tcMar>
            <w:vAlign w:val="center"/>
          </w:tcPr>
          <w:p w14:paraId="6B398ED6" w14:textId="77777777" w:rsidR="00FF34C7" w:rsidRDefault="00FF34C7" w:rsidP="0055187E">
            <w:pPr>
              <w:spacing w:line="252" w:lineRule="auto"/>
            </w:pPr>
            <w:r>
              <w:rPr>
                <w:b/>
                <w:bCs/>
                <w:color w:val="FFFFFF"/>
                <w:sz w:val="18"/>
                <w:szCs w:val="18"/>
              </w:rPr>
              <w:t>Sprint level</w:t>
            </w:r>
          </w:p>
        </w:tc>
        <w:tc>
          <w:tcPr>
            <w:tcW w:w="5760" w:type="dxa"/>
            <w:shd w:val="clear" w:color="auto" w:fill="0B2545"/>
            <w:tcMar>
              <w:top w:w="80" w:type="dxa"/>
              <w:left w:w="120" w:type="dxa"/>
              <w:bottom w:w="80" w:type="dxa"/>
              <w:right w:w="120" w:type="dxa"/>
            </w:tcMar>
            <w:vAlign w:val="center"/>
          </w:tcPr>
          <w:p w14:paraId="1A299AAF" w14:textId="77777777" w:rsidR="00FF34C7" w:rsidRDefault="00FF34C7" w:rsidP="0055187E">
            <w:pPr>
              <w:spacing w:line="252" w:lineRule="auto"/>
            </w:pPr>
            <w:r>
              <w:rPr>
                <w:b/>
                <w:bCs/>
                <w:color w:val="FFFFFF"/>
                <w:sz w:val="18"/>
                <w:szCs w:val="18"/>
              </w:rPr>
              <w:t>Build focus</w:t>
            </w:r>
          </w:p>
        </w:tc>
        <w:tc>
          <w:tcPr>
            <w:tcW w:w="1800" w:type="dxa"/>
            <w:shd w:val="clear" w:color="auto" w:fill="0B2545"/>
            <w:tcMar>
              <w:top w:w="80" w:type="dxa"/>
              <w:left w:w="120" w:type="dxa"/>
              <w:bottom w:w="80" w:type="dxa"/>
              <w:right w:w="120" w:type="dxa"/>
            </w:tcMar>
            <w:vAlign w:val="center"/>
          </w:tcPr>
          <w:p w14:paraId="491FF7A0" w14:textId="77777777" w:rsidR="00FF34C7" w:rsidRDefault="00FF34C7" w:rsidP="0055187E">
            <w:pPr>
              <w:spacing w:line="252" w:lineRule="auto"/>
            </w:pPr>
            <w:r>
              <w:rPr>
                <w:b/>
                <w:bCs/>
                <w:color w:val="FFFFFF"/>
                <w:sz w:val="18"/>
                <w:szCs w:val="18"/>
              </w:rPr>
              <w:t>Key outcome</w:t>
            </w:r>
          </w:p>
        </w:tc>
      </w:tr>
      <w:tr w:rsidR="00FF34C7" w14:paraId="2286B95B" w14:textId="77777777" w:rsidTr="0055187E">
        <w:tc>
          <w:tcPr>
            <w:tcW w:w="1800" w:type="dxa"/>
            <w:shd w:val="clear" w:color="auto" w:fill="FFFFFF"/>
            <w:tcMar>
              <w:top w:w="80" w:type="dxa"/>
              <w:left w:w="120" w:type="dxa"/>
              <w:bottom w:w="80" w:type="dxa"/>
              <w:right w:w="120" w:type="dxa"/>
            </w:tcMar>
            <w:vAlign w:val="center"/>
          </w:tcPr>
          <w:p w14:paraId="3D71F338" w14:textId="77777777" w:rsidR="00FF34C7" w:rsidRDefault="00FF34C7" w:rsidP="0055187E">
            <w:pPr>
              <w:spacing w:line="252" w:lineRule="auto"/>
            </w:pPr>
            <w:r>
              <w:rPr>
                <w:sz w:val="18"/>
                <w:szCs w:val="18"/>
              </w:rPr>
              <w:t>Sprint 0</w:t>
            </w:r>
          </w:p>
        </w:tc>
        <w:tc>
          <w:tcPr>
            <w:tcW w:w="5760" w:type="dxa"/>
            <w:shd w:val="clear" w:color="auto" w:fill="FFFFFF"/>
            <w:tcMar>
              <w:top w:w="80" w:type="dxa"/>
              <w:left w:w="120" w:type="dxa"/>
              <w:bottom w:w="80" w:type="dxa"/>
              <w:right w:w="120" w:type="dxa"/>
            </w:tcMar>
            <w:vAlign w:val="center"/>
          </w:tcPr>
          <w:p w14:paraId="578C815C" w14:textId="77777777" w:rsidR="00FF34C7" w:rsidRDefault="00FF34C7" w:rsidP="0055187E">
            <w:pPr>
              <w:spacing w:line="252" w:lineRule="auto"/>
            </w:pPr>
            <w:r>
              <w:rPr>
                <w:sz w:val="18"/>
                <w:szCs w:val="18"/>
              </w:rPr>
              <w:t>Application foundation: web application, API service, database, background processing, file storage and routing layer</w:t>
            </w:r>
          </w:p>
        </w:tc>
        <w:tc>
          <w:tcPr>
            <w:tcW w:w="1800" w:type="dxa"/>
            <w:shd w:val="clear" w:color="auto" w:fill="FFFFFF"/>
            <w:tcMar>
              <w:top w:w="80" w:type="dxa"/>
              <w:left w:w="120" w:type="dxa"/>
              <w:bottom w:w="80" w:type="dxa"/>
              <w:right w:w="120" w:type="dxa"/>
            </w:tcMar>
            <w:vAlign w:val="center"/>
          </w:tcPr>
          <w:p w14:paraId="444B9457" w14:textId="77777777" w:rsidR="00FF34C7" w:rsidRDefault="00FF34C7" w:rsidP="0055187E">
            <w:pPr>
              <w:spacing w:line="252" w:lineRule="auto"/>
            </w:pPr>
            <w:r>
              <w:rPr>
                <w:sz w:val="18"/>
                <w:szCs w:val="18"/>
              </w:rPr>
              <w:t>Runnable product spine</w:t>
            </w:r>
          </w:p>
        </w:tc>
      </w:tr>
      <w:tr w:rsidR="00FF34C7" w14:paraId="050AF209" w14:textId="77777777" w:rsidTr="0055187E">
        <w:tc>
          <w:tcPr>
            <w:tcW w:w="1800" w:type="dxa"/>
            <w:shd w:val="clear" w:color="auto" w:fill="F4F6F9"/>
            <w:tcMar>
              <w:top w:w="80" w:type="dxa"/>
              <w:left w:w="120" w:type="dxa"/>
              <w:bottom w:w="80" w:type="dxa"/>
              <w:right w:w="120" w:type="dxa"/>
            </w:tcMar>
            <w:vAlign w:val="center"/>
          </w:tcPr>
          <w:p w14:paraId="2581932E" w14:textId="77777777" w:rsidR="00FF34C7" w:rsidRDefault="00FF34C7" w:rsidP="0055187E">
            <w:pPr>
              <w:spacing w:line="252" w:lineRule="auto"/>
            </w:pPr>
            <w:r>
              <w:rPr>
                <w:sz w:val="18"/>
                <w:szCs w:val="18"/>
              </w:rPr>
              <w:t>Sprint 1</w:t>
            </w:r>
          </w:p>
        </w:tc>
        <w:tc>
          <w:tcPr>
            <w:tcW w:w="5760" w:type="dxa"/>
            <w:shd w:val="clear" w:color="auto" w:fill="F4F6F9"/>
            <w:tcMar>
              <w:top w:w="80" w:type="dxa"/>
              <w:left w:w="120" w:type="dxa"/>
              <w:bottom w:w="80" w:type="dxa"/>
              <w:right w:w="120" w:type="dxa"/>
            </w:tcMar>
            <w:vAlign w:val="center"/>
          </w:tcPr>
          <w:p w14:paraId="76F80B3F" w14:textId="77777777" w:rsidR="00FF34C7" w:rsidRDefault="00FF34C7" w:rsidP="0055187E">
            <w:pPr>
              <w:spacing w:line="252" w:lineRule="auto"/>
            </w:pPr>
            <w:r>
              <w:rPr>
                <w:sz w:val="18"/>
                <w:szCs w:val="18"/>
              </w:rPr>
              <w:t>Master data and governance: organizations, roles, audit, locations, cargo, jetties, routes, assets and compatibility</w:t>
            </w:r>
          </w:p>
        </w:tc>
        <w:tc>
          <w:tcPr>
            <w:tcW w:w="1800" w:type="dxa"/>
            <w:shd w:val="clear" w:color="auto" w:fill="F4F6F9"/>
            <w:tcMar>
              <w:top w:w="80" w:type="dxa"/>
              <w:left w:w="120" w:type="dxa"/>
              <w:bottom w:w="80" w:type="dxa"/>
              <w:right w:w="120" w:type="dxa"/>
            </w:tcMar>
            <w:vAlign w:val="center"/>
          </w:tcPr>
          <w:p w14:paraId="24D4714A" w14:textId="77777777" w:rsidR="00FF34C7" w:rsidRDefault="00FF34C7" w:rsidP="0055187E">
            <w:pPr>
              <w:spacing w:line="252" w:lineRule="auto"/>
            </w:pPr>
            <w:r>
              <w:rPr>
                <w:sz w:val="18"/>
                <w:szCs w:val="18"/>
              </w:rPr>
              <w:t>Safe multi-party operating model</w:t>
            </w:r>
          </w:p>
        </w:tc>
      </w:tr>
      <w:tr w:rsidR="00FF34C7" w14:paraId="0BFFA42C" w14:textId="77777777" w:rsidTr="0055187E">
        <w:tc>
          <w:tcPr>
            <w:tcW w:w="1800" w:type="dxa"/>
            <w:shd w:val="clear" w:color="auto" w:fill="FFFFFF"/>
            <w:tcMar>
              <w:top w:w="80" w:type="dxa"/>
              <w:left w:w="120" w:type="dxa"/>
              <w:bottom w:w="80" w:type="dxa"/>
              <w:right w:w="120" w:type="dxa"/>
            </w:tcMar>
            <w:vAlign w:val="center"/>
          </w:tcPr>
          <w:p w14:paraId="0FF4080F" w14:textId="77777777" w:rsidR="00FF34C7" w:rsidRDefault="00FF34C7" w:rsidP="0055187E">
            <w:pPr>
              <w:spacing w:line="252" w:lineRule="auto"/>
            </w:pPr>
            <w:r>
              <w:rPr>
                <w:sz w:val="18"/>
                <w:szCs w:val="18"/>
              </w:rPr>
              <w:t>Sprint 2</w:t>
            </w:r>
          </w:p>
        </w:tc>
        <w:tc>
          <w:tcPr>
            <w:tcW w:w="5760" w:type="dxa"/>
            <w:shd w:val="clear" w:color="auto" w:fill="FFFFFF"/>
            <w:tcMar>
              <w:top w:w="80" w:type="dxa"/>
              <w:left w:w="120" w:type="dxa"/>
              <w:bottom w:w="80" w:type="dxa"/>
              <w:right w:w="120" w:type="dxa"/>
            </w:tcMar>
            <w:vAlign w:val="center"/>
          </w:tcPr>
          <w:p w14:paraId="1FE5D130" w14:textId="77777777" w:rsidR="00FF34C7" w:rsidRDefault="00FF34C7" w:rsidP="0055187E">
            <w:pPr>
              <w:spacing w:line="252" w:lineRule="auto"/>
            </w:pPr>
            <w:r>
              <w:rPr>
                <w:sz w:val="18"/>
                <w:szCs w:val="18"/>
              </w:rPr>
              <w:t>Demand and capacity intake: OGV demand, cargo layer, asset windows, jetty windows, tide windows and bridge windows</w:t>
            </w:r>
          </w:p>
        </w:tc>
        <w:tc>
          <w:tcPr>
            <w:tcW w:w="1800" w:type="dxa"/>
            <w:shd w:val="clear" w:color="auto" w:fill="FFFFFF"/>
            <w:tcMar>
              <w:top w:w="80" w:type="dxa"/>
              <w:left w:w="120" w:type="dxa"/>
              <w:bottom w:w="80" w:type="dxa"/>
              <w:right w:w="120" w:type="dxa"/>
            </w:tcMar>
            <w:vAlign w:val="center"/>
          </w:tcPr>
          <w:p w14:paraId="4E96D895" w14:textId="77777777" w:rsidR="00FF34C7" w:rsidRDefault="00FF34C7" w:rsidP="0055187E">
            <w:pPr>
              <w:spacing w:line="252" w:lineRule="auto"/>
            </w:pPr>
            <w:r>
              <w:rPr>
                <w:sz w:val="18"/>
                <w:szCs w:val="18"/>
              </w:rPr>
              <w:t>Structured inputs for planning</w:t>
            </w:r>
          </w:p>
        </w:tc>
      </w:tr>
      <w:tr w:rsidR="00FF34C7" w14:paraId="23BD6550" w14:textId="77777777" w:rsidTr="0055187E">
        <w:tc>
          <w:tcPr>
            <w:tcW w:w="1800" w:type="dxa"/>
            <w:shd w:val="clear" w:color="auto" w:fill="F4F6F9"/>
            <w:tcMar>
              <w:top w:w="80" w:type="dxa"/>
              <w:left w:w="120" w:type="dxa"/>
              <w:bottom w:w="80" w:type="dxa"/>
              <w:right w:w="120" w:type="dxa"/>
            </w:tcMar>
            <w:vAlign w:val="center"/>
          </w:tcPr>
          <w:p w14:paraId="6949EFDE" w14:textId="77777777" w:rsidR="00FF34C7" w:rsidRDefault="00FF34C7" w:rsidP="0055187E">
            <w:pPr>
              <w:spacing w:line="252" w:lineRule="auto"/>
            </w:pPr>
            <w:r>
              <w:rPr>
                <w:sz w:val="18"/>
                <w:szCs w:val="18"/>
              </w:rPr>
              <w:t>Sprint 3</w:t>
            </w:r>
          </w:p>
        </w:tc>
        <w:tc>
          <w:tcPr>
            <w:tcW w:w="5760" w:type="dxa"/>
            <w:shd w:val="clear" w:color="auto" w:fill="F4F6F9"/>
            <w:tcMar>
              <w:top w:w="80" w:type="dxa"/>
              <w:left w:w="120" w:type="dxa"/>
              <w:bottom w:w="80" w:type="dxa"/>
              <w:right w:w="120" w:type="dxa"/>
            </w:tcMar>
            <w:vAlign w:val="center"/>
          </w:tcPr>
          <w:p w14:paraId="54840737" w14:textId="77777777" w:rsidR="00FF34C7" w:rsidRDefault="00FF34C7" w:rsidP="0055187E">
            <w:pPr>
              <w:spacing w:line="252" w:lineRule="auto"/>
            </w:pPr>
            <w:r>
              <w:rPr>
                <w:sz w:val="18"/>
                <w:szCs w:val="18"/>
              </w:rPr>
              <w:t>Scheduling entity and route model: trips, assignments, schedule events and route-step dependencies</w:t>
            </w:r>
          </w:p>
        </w:tc>
        <w:tc>
          <w:tcPr>
            <w:tcW w:w="1800" w:type="dxa"/>
            <w:shd w:val="clear" w:color="auto" w:fill="F4F6F9"/>
            <w:tcMar>
              <w:top w:w="80" w:type="dxa"/>
              <w:left w:w="120" w:type="dxa"/>
              <w:bottom w:w="80" w:type="dxa"/>
              <w:right w:w="120" w:type="dxa"/>
            </w:tcMar>
            <w:vAlign w:val="center"/>
          </w:tcPr>
          <w:p w14:paraId="6815B493" w14:textId="77777777" w:rsidR="00FF34C7" w:rsidRDefault="00FF34C7" w:rsidP="0055187E">
            <w:pPr>
              <w:spacing w:line="252" w:lineRule="auto"/>
            </w:pPr>
            <w:r>
              <w:rPr>
                <w:sz w:val="18"/>
                <w:szCs w:val="18"/>
              </w:rPr>
              <w:t>Movement chain represented as schedulable work</w:t>
            </w:r>
          </w:p>
        </w:tc>
      </w:tr>
      <w:tr w:rsidR="00FF34C7" w14:paraId="205DDA3F" w14:textId="77777777" w:rsidTr="0055187E">
        <w:tc>
          <w:tcPr>
            <w:tcW w:w="1800" w:type="dxa"/>
            <w:shd w:val="clear" w:color="auto" w:fill="FFFFFF"/>
            <w:tcMar>
              <w:top w:w="80" w:type="dxa"/>
              <w:left w:w="120" w:type="dxa"/>
              <w:bottom w:w="80" w:type="dxa"/>
              <w:right w:w="120" w:type="dxa"/>
            </w:tcMar>
            <w:vAlign w:val="center"/>
          </w:tcPr>
          <w:p w14:paraId="33E475D8" w14:textId="77777777" w:rsidR="00FF34C7" w:rsidRDefault="00FF34C7" w:rsidP="0055187E">
            <w:pPr>
              <w:spacing w:line="252" w:lineRule="auto"/>
            </w:pPr>
            <w:r>
              <w:rPr>
                <w:sz w:val="18"/>
                <w:szCs w:val="18"/>
              </w:rPr>
              <w:t>Sprint 4</w:t>
            </w:r>
          </w:p>
        </w:tc>
        <w:tc>
          <w:tcPr>
            <w:tcW w:w="5760" w:type="dxa"/>
            <w:shd w:val="clear" w:color="auto" w:fill="FFFFFF"/>
            <w:tcMar>
              <w:top w:w="80" w:type="dxa"/>
              <w:left w:w="120" w:type="dxa"/>
              <w:bottom w:w="80" w:type="dxa"/>
              <w:right w:w="120" w:type="dxa"/>
            </w:tcMar>
            <w:vAlign w:val="center"/>
          </w:tcPr>
          <w:p w14:paraId="5E89B9C1" w14:textId="77777777" w:rsidR="00FF34C7" w:rsidRDefault="00FF34C7" w:rsidP="0055187E">
            <w:pPr>
              <w:spacing w:line="252" w:lineRule="auto"/>
            </w:pPr>
            <w:r>
              <w:rPr>
                <w:sz w:val="18"/>
                <w:szCs w:val="18"/>
              </w:rPr>
              <w:t>Capacity placement and feasibility: candidate paths, occupied/free windows, conflict checks and movement candidates</w:t>
            </w:r>
          </w:p>
        </w:tc>
        <w:tc>
          <w:tcPr>
            <w:tcW w:w="1800" w:type="dxa"/>
            <w:shd w:val="clear" w:color="auto" w:fill="FFFFFF"/>
            <w:tcMar>
              <w:top w:w="80" w:type="dxa"/>
              <w:left w:w="120" w:type="dxa"/>
              <w:bottom w:w="80" w:type="dxa"/>
              <w:right w:w="120" w:type="dxa"/>
            </w:tcMar>
            <w:vAlign w:val="center"/>
          </w:tcPr>
          <w:p w14:paraId="64A81C98" w14:textId="77777777" w:rsidR="00FF34C7" w:rsidRDefault="00FF34C7" w:rsidP="0055187E">
            <w:pPr>
              <w:spacing w:line="252" w:lineRule="auto"/>
            </w:pPr>
            <w:r>
              <w:rPr>
                <w:sz w:val="18"/>
                <w:szCs w:val="18"/>
              </w:rPr>
              <w:t>Feasible plan with explicit blockers</w:t>
            </w:r>
          </w:p>
        </w:tc>
      </w:tr>
      <w:tr w:rsidR="00FF34C7" w14:paraId="6A5DD1E3" w14:textId="77777777" w:rsidTr="0055187E">
        <w:tc>
          <w:tcPr>
            <w:tcW w:w="1800" w:type="dxa"/>
            <w:shd w:val="clear" w:color="auto" w:fill="F4F6F9"/>
            <w:tcMar>
              <w:top w:w="80" w:type="dxa"/>
              <w:left w:w="120" w:type="dxa"/>
              <w:bottom w:w="80" w:type="dxa"/>
              <w:right w:w="120" w:type="dxa"/>
            </w:tcMar>
            <w:vAlign w:val="center"/>
          </w:tcPr>
          <w:p w14:paraId="4B8A735C" w14:textId="77777777" w:rsidR="00FF34C7" w:rsidRDefault="00FF34C7" w:rsidP="0055187E">
            <w:pPr>
              <w:spacing w:line="252" w:lineRule="auto"/>
            </w:pPr>
            <w:r>
              <w:rPr>
                <w:sz w:val="18"/>
                <w:szCs w:val="18"/>
              </w:rPr>
              <w:t>Sprint 5</w:t>
            </w:r>
          </w:p>
        </w:tc>
        <w:tc>
          <w:tcPr>
            <w:tcW w:w="5760" w:type="dxa"/>
            <w:shd w:val="clear" w:color="auto" w:fill="F4F6F9"/>
            <w:tcMar>
              <w:top w:w="80" w:type="dxa"/>
              <w:left w:w="120" w:type="dxa"/>
              <w:bottom w:w="80" w:type="dxa"/>
              <w:right w:w="120" w:type="dxa"/>
            </w:tcMar>
            <w:vAlign w:val="center"/>
          </w:tcPr>
          <w:p w14:paraId="19786D69" w14:textId="77777777" w:rsidR="00FF34C7" w:rsidRDefault="00FF34C7" w:rsidP="0055187E">
            <w:pPr>
              <w:spacing w:line="252" w:lineRule="auto"/>
            </w:pPr>
            <w:r>
              <w:rPr>
                <w:sz w:val="18"/>
                <w:szCs w:val="18"/>
              </w:rPr>
              <w:t>Plan governance: versions, overrides, approval requests, approval decisions, published snapshots and exports</w:t>
            </w:r>
          </w:p>
        </w:tc>
        <w:tc>
          <w:tcPr>
            <w:tcW w:w="1800" w:type="dxa"/>
            <w:shd w:val="clear" w:color="auto" w:fill="F4F6F9"/>
            <w:tcMar>
              <w:top w:w="80" w:type="dxa"/>
              <w:left w:w="120" w:type="dxa"/>
              <w:bottom w:w="80" w:type="dxa"/>
              <w:right w:w="120" w:type="dxa"/>
            </w:tcMar>
            <w:vAlign w:val="center"/>
          </w:tcPr>
          <w:p w14:paraId="3C0A1895" w14:textId="77777777" w:rsidR="00FF34C7" w:rsidRDefault="00FF34C7" w:rsidP="0055187E">
            <w:pPr>
              <w:spacing w:line="252" w:lineRule="auto"/>
            </w:pPr>
            <w:r>
              <w:rPr>
                <w:sz w:val="18"/>
                <w:szCs w:val="18"/>
              </w:rPr>
              <w:t>Approved execution contract</w:t>
            </w:r>
          </w:p>
        </w:tc>
      </w:tr>
      <w:tr w:rsidR="00FF34C7" w14:paraId="49225F47" w14:textId="77777777" w:rsidTr="0055187E">
        <w:tc>
          <w:tcPr>
            <w:tcW w:w="1800" w:type="dxa"/>
            <w:shd w:val="clear" w:color="auto" w:fill="FFFFFF"/>
            <w:tcMar>
              <w:top w:w="80" w:type="dxa"/>
              <w:left w:w="120" w:type="dxa"/>
              <w:bottom w:w="80" w:type="dxa"/>
              <w:right w:w="120" w:type="dxa"/>
            </w:tcMar>
            <w:vAlign w:val="center"/>
          </w:tcPr>
          <w:p w14:paraId="2C49CF6D" w14:textId="77777777" w:rsidR="00FF34C7" w:rsidRDefault="00FF34C7" w:rsidP="0055187E">
            <w:pPr>
              <w:spacing w:line="252" w:lineRule="auto"/>
            </w:pPr>
            <w:r>
              <w:rPr>
                <w:sz w:val="18"/>
                <w:szCs w:val="18"/>
              </w:rPr>
              <w:t>Sprint 6</w:t>
            </w:r>
          </w:p>
        </w:tc>
        <w:tc>
          <w:tcPr>
            <w:tcW w:w="5760" w:type="dxa"/>
            <w:shd w:val="clear" w:color="auto" w:fill="FFFFFF"/>
            <w:tcMar>
              <w:top w:w="80" w:type="dxa"/>
              <w:left w:w="120" w:type="dxa"/>
              <w:bottom w:w="80" w:type="dxa"/>
              <w:right w:w="120" w:type="dxa"/>
            </w:tcMar>
            <w:vAlign w:val="center"/>
          </w:tcPr>
          <w:p w14:paraId="26A759E6" w14:textId="77777777" w:rsidR="00FF34C7" w:rsidRDefault="00FF34C7" w:rsidP="0055187E">
            <w:pPr>
              <w:spacing w:line="252" w:lineRule="auto"/>
            </w:pPr>
            <w:r>
              <w:rPr>
                <w:sz w:val="18"/>
                <w:szCs w:val="18"/>
              </w:rPr>
              <w:t>Scenario simulation and exception review: assumptions, projected events, projected trips, constraint evaluations, exception families and utilization outputs</w:t>
            </w:r>
          </w:p>
        </w:tc>
        <w:tc>
          <w:tcPr>
            <w:tcW w:w="1800" w:type="dxa"/>
            <w:shd w:val="clear" w:color="auto" w:fill="FFFFFF"/>
            <w:tcMar>
              <w:top w:w="80" w:type="dxa"/>
              <w:left w:w="120" w:type="dxa"/>
              <w:bottom w:w="80" w:type="dxa"/>
              <w:right w:w="120" w:type="dxa"/>
            </w:tcMar>
            <w:vAlign w:val="center"/>
          </w:tcPr>
          <w:p w14:paraId="7D308319" w14:textId="77777777" w:rsidR="00FF34C7" w:rsidRDefault="00FF34C7" w:rsidP="0055187E">
            <w:pPr>
              <w:spacing w:line="252" w:lineRule="auto"/>
            </w:pPr>
            <w:r>
              <w:rPr>
                <w:sz w:val="18"/>
                <w:szCs w:val="18"/>
              </w:rPr>
              <w:t>What-if planning and exception impact visibility</w:t>
            </w:r>
          </w:p>
        </w:tc>
      </w:tr>
      <w:tr w:rsidR="00FF34C7" w14:paraId="0A6563C8" w14:textId="77777777" w:rsidTr="0055187E">
        <w:tc>
          <w:tcPr>
            <w:tcW w:w="1800" w:type="dxa"/>
            <w:shd w:val="clear" w:color="auto" w:fill="F4F6F9"/>
            <w:tcMar>
              <w:top w:w="80" w:type="dxa"/>
              <w:left w:w="120" w:type="dxa"/>
              <w:bottom w:w="80" w:type="dxa"/>
              <w:right w:w="120" w:type="dxa"/>
            </w:tcMar>
            <w:vAlign w:val="center"/>
          </w:tcPr>
          <w:p w14:paraId="46ADF0BF" w14:textId="77777777" w:rsidR="00FF34C7" w:rsidRDefault="00FF34C7" w:rsidP="0055187E">
            <w:pPr>
              <w:spacing w:line="252" w:lineRule="auto"/>
            </w:pPr>
            <w:r>
              <w:rPr>
                <w:sz w:val="18"/>
                <w:szCs w:val="18"/>
              </w:rPr>
              <w:t>Sprint 7</w:t>
            </w:r>
          </w:p>
        </w:tc>
        <w:tc>
          <w:tcPr>
            <w:tcW w:w="5760" w:type="dxa"/>
            <w:shd w:val="clear" w:color="auto" w:fill="F4F6F9"/>
            <w:tcMar>
              <w:top w:w="80" w:type="dxa"/>
              <w:left w:w="120" w:type="dxa"/>
              <w:bottom w:w="80" w:type="dxa"/>
              <w:right w:w="120" w:type="dxa"/>
            </w:tcMar>
            <w:vAlign w:val="center"/>
          </w:tcPr>
          <w:p w14:paraId="19F9B3F1" w14:textId="77777777" w:rsidR="00FF34C7" w:rsidRDefault="00FF34C7" w:rsidP="0055187E">
            <w:pPr>
              <w:spacing w:line="252" w:lineRule="auto"/>
            </w:pPr>
            <w:r>
              <w:rPr>
                <w:sz w:val="18"/>
                <w:szCs w:val="18"/>
              </w:rPr>
              <w:t>Live evidence: telemetry sources, asset identities, position pings, latest asset state, geofences and ETA variance</w:t>
            </w:r>
          </w:p>
        </w:tc>
        <w:tc>
          <w:tcPr>
            <w:tcW w:w="1800" w:type="dxa"/>
            <w:shd w:val="clear" w:color="auto" w:fill="F4F6F9"/>
            <w:tcMar>
              <w:top w:w="80" w:type="dxa"/>
              <w:left w:w="120" w:type="dxa"/>
              <w:bottom w:w="80" w:type="dxa"/>
              <w:right w:w="120" w:type="dxa"/>
            </w:tcMar>
            <w:vAlign w:val="center"/>
          </w:tcPr>
          <w:p w14:paraId="1B78F540" w14:textId="77777777" w:rsidR="00FF34C7" w:rsidRDefault="00FF34C7" w:rsidP="0055187E">
            <w:pPr>
              <w:spacing w:line="252" w:lineRule="auto"/>
            </w:pPr>
            <w:r>
              <w:rPr>
                <w:sz w:val="18"/>
                <w:szCs w:val="18"/>
              </w:rPr>
              <w:t>Planned-vs-observed movement visibility</w:t>
            </w:r>
          </w:p>
        </w:tc>
      </w:tr>
      <w:tr w:rsidR="00FF34C7" w14:paraId="7272C4BC" w14:textId="77777777" w:rsidTr="0055187E">
        <w:tc>
          <w:tcPr>
            <w:tcW w:w="1800" w:type="dxa"/>
            <w:shd w:val="clear" w:color="auto" w:fill="FFFFFF"/>
            <w:tcMar>
              <w:top w:w="80" w:type="dxa"/>
              <w:left w:w="120" w:type="dxa"/>
              <w:bottom w:w="80" w:type="dxa"/>
              <w:right w:w="120" w:type="dxa"/>
            </w:tcMar>
            <w:vAlign w:val="center"/>
          </w:tcPr>
          <w:p w14:paraId="6EB1A6BA" w14:textId="77777777" w:rsidR="00FF34C7" w:rsidRDefault="00FF34C7" w:rsidP="0055187E">
            <w:pPr>
              <w:spacing w:line="252" w:lineRule="auto"/>
            </w:pPr>
            <w:r>
              <w:rPr>
                <w:sz w:val="18"/>
                <w:szCs w:val="18"/>
              </w:rPr>
              <w:t>Sprint 8</w:t>
            </w:r>
          </w:p>
        </w:tc>
        <w:tc>
          <w:tcPr>
            <w:tcW w:w="5760" w:type="dxa"/>
            <w:shd w:val="clear" w:color="auto" w:fill="FFFFFF"/>
            <w:tcMar>
              <w:top w:w="80" w:type="dxa"/>
              <w:left w:w="120" w:type="dxa"/>
              <w:bottom w:w="80" w:type="dxa"/>
              <w:right w:w="120" w:type="dxa"/>
            </w:tcMar>
            <w:vAlign w:val="center"/>
          </w:tcPr>
          <w:p w14:paraId="30561AD1" w14:textId="77777777" w:rsidR="00FF34C7" w:rsidRDefault="00FF34C7" w:rsidP="0055187E">
            <w:pPr>
              <w:spacing w:line="252" w:lineRule="auto"/>
            </w:pPr>
            <w:r>
              <w:rPr>
                <w:sz w:val="18"/>
                <w:szCs w:val="18"/>
              </w:rPr>
              <w:t>Confirmed operations: integration feeds, devices, event candidates, confirmed events, actualization and device health</w:t>
            </w:r>
          </w:p>
        </w:tc>
        <w:tc>
          <w:tcPr>
            <w:tcW w:w="1800" w:type="dxa"/>
            <w:shd w:val="clear" w:color="auto" w:fill="FFFFFF"/>
            <w:tcMar>
              <w:top w:w="80" w:type="dxa"/>
              <w:left w:w="120" w:type="dxa"/>
              <w:bottom w:w="80" w:type="dxa"/>
              <w:right w:w="120" w:type="dxa"/>
            </w:tcMar>
            <w:vAlign w:val="center"/>
          </w:tcPr>
          <w:p w14:paraId="724F9778" w14:textId="77777777" w:rsidR="00FF34C7" w:rsidRDefault="00FF34C7" w:rsidP="0055187E">
            <w:pPr>
              <w:spacing w:line="252" w:lineRule="auto"/>
            </w:pPr>
            <w:r>
              <w:rPr>
                <w:sz w:val="18"/>
                <w:szCs w:val="18"/>
              </w:rPr>
              <w:t>Trusted execution status layer</w:t>
            </w:r>
          </w:p>
        </w:tc>
      </w:tr>
      <w:tr w:rsidR="00FF34C7" w14:paraId="5B76099D" w14:textId="77777777" w:rsidTr="0055187E">
        <w:tc>
          <w:tcPr>
            <w:tcW w:w="1800" w:type="dxa"/>
            <w:shd w:val="clear" w:color="auto" w:fill="F4F6F9"/>
            <w:tcMar>
              <w:top w:w="80" w:type="dxa"/>
              <w:left w:w="120" w:type="dxa"/>
              <w:bottom w:w="80" w:type="dxa"/>
              <w:right w:w="120" w:type="dxa"/>
            </w:tcMar>
            <w:vAlign w:val="center"/>
          </w:tcPr>
          <w:p w14:paraId="37F26119" w14:textId="77777777" w:rsidR="00FF34C7" w:rsidRDefault="00FF34C7" w:rsidP="0055187E">
            <w:pPr>
              <w:spacing w:line="252" w:lineRule="auto"/>
            </w:pPr>
            <w:r>
              <w:rPr>
                <w:sz w:val="18"/>
                <w:szCs w:val="18"/>
              </w:rPr>
              <w:t>Sprint 9</w:t>
            </w:r>
          </w:p>
        </w:tc>
        <w:tc>
          <w:tcPr>
            <w:tcW w:w="5760" w:type="dxa"/>
            <w:shd w:val="clear" w:color="auto" w:fill="F4F6F9"/>
            <w:tcMar>
              <w:top w:w="80" w:type="dxa"/>
              <w:left w:w="120" w:type="dxa"/>
              <w:bottom w:w="80" w:type="dxa"/>
              <w:right w:w="120" w:type="dxa"/>
            </w:tcMar>
            <w:vAlign w:val="center"/>
          </w:tcPr>
          <w:p w14:paraId="6883DF36" w14:textId="77777777" w:rsidR="00FF34C7" w:rsidRDefault="00FF34C7" w:rsidP="0055187E">
            <w:pPr>
              <w:spacing w:line="252" w:lineRule="auto"/>
            </w:pPr>
            <w:r>
              <w:rPr>
                <w:sz w:val="18"/>
                <w:szCs w:val="18"/>
              </w:rPr>
              <w:t>Recovery recommendations: input snapshots, ranked options, recovery actions and proof pack</w:t>
            </w:r>
          </w:p>
        </w:tc>
        <w:tc>
          <w:tcPr>
            <w:tcW w:w="1800" w:type="dxa"/>
            <w:shd w:val="clear" w:color="auto" w:fill="F4F6F9"/>
            <w:tcMar>
              <w:top w:w="80" w:type="dxa"/>
              <w:left w:w="120" w:type="dxa"/>
              <w:bottom w:w="80" w:type="dxa"/>
              <w:right w:w="120" w:type="dxa"/>
            </w:tcMar>
            <w:vAlign w:val="center"/>
          </w:tcPr>
          <w:p w14:paraId="2617005F" w14:textId="77777777" w:rsidR="00FF34C7" w:rsidRDefault="00FF34C7" w:rsidP="0055187E">
            <w:pPr>
              <w:spacing w:line="252" w:lineRule="auto"/>
            </w:pPr>
            <w:r>
              <w:rPr>
                <w:sz w:val="18"/>
                <w:szCs w:val="18"/>
              </w:rPr>
              <w:t>Decision support for disrupted flow</w:t>
            </w:r>
          </w:p>
        </w:tc>
      </w:tr>
      <w:tr w:rsidR="00FF34C7" w14:paraId="502BBF72" w14:textId="77777777" w:rsidTr="0055187E">
        <w:tc>
          <w:tcPr>
            <w:tcW w:w="1800" w:type="dxa"/>
            <w:shd w:val="clear" w:color="auto" w:fill="FFFFFF"/>
            <w:tcMar>
              <w:top w:w="80" w:type="dxa"/>
              <w:left w:w="120" w:type="dxa"/>
              <w:bottom w:w="80" w:type="dxa"/>
              <w:right w:w="120" w:type="dxa"/>
            </w:tcMar>
            <w:vAlign w:val="center"/>
          </w:tcPr>
          <w:p w14:paraId="5A5BA25A" w14:textId="77777777" w:rsidR="00FF34C7" w:rsidRDefault="00FF34C7" w:rsidP="0055187E">
            <w:pPr>
              <w:spacing w:line="252" w:lineRule="auto"/>
            </w:pPr>
            <w:r>
              <w:rPr>
                <w:sz w:val="18"/>
                <w:szCs w:val="18"/>
              </w:rPr>
              <w:lastRenderedPageBreak/>
              <w:t>Sprint 10</w:t>
            </w:r>
          </w:p>
        </w:tc>
        <w:tc>
          <w:tcPr>
            <w:tcW w:w="5760" w:type="dxa"/>
            <w:shd w:val="clear" w:color="auto" w:fill="FFFFFF"/>
            <w:tcMar>
              <w:top w:w="80" w:type="dxa"/>
              <w:left w:w="120" w:type="dxa"/>
              <w:bottom w:w="80" w:type="dxa"/>
              <w:right w:w="120" w:type="dxa"/>
            </w:tcMar>
            <w:vAlign w:val="center"/>
          </w:tcPr>
          <w:p w14:paraId="08703A21" w14:textId="77777777" w:rsidR="00FF34C7" w:rsidRDefault="00FF34C7" w:rsidP="0055187E">
            <w:pPr>
              <w:spacing w:line="252" w:lineRule="auto"/>
            </w:pPr>
            <w:r>
              <w:rPr>
                <w:sz w:val="18"/>
                <w:szCs w:val="18"/>
              </w:rPr>
              <w:t>Guided recovery and hardening: workflow guidance, root-cause validation, publishability, review surfaces and tests</w:t>
            </w:r>
          </w:p>
        </w:tc>
        <w:tc>
          <w:tcPr>
            <w:tcW w:w="1800" w:type="dxa"/>
            <w:shd w:val="clear" w:color="auto" w:fill="FFFFFF"/>
            <w:tcMar>
              <w:top w:w="80" w:type="dxa"/>
              <w:left w:w="120" w:type="dxa"/>
              <w:bottom w:w="80" w:type="dxa"/>
              <w:right w:w="120" w:type="dxa"/>
            </w:tcMar>
            <w:vAlign w:val="center"/>
          </w:tcPr>
          <w:p w14:paraId="5472B8E3" w14:textId="77777777" w:rsidR="00FF34C7" w:rsidRDefault="00FF34C7" w:rsidP="0055187E">
            <w:pPr>
              <w:spacing w:line="252" w:lineRule="auto"/>
            </w:pPr>
            <w:r>
              <w:rPr>
                <w:sz w:val="18"/>
                <w:szCs w:val="18"/>
              </w:rPr>
              <w:t>Pilot-ready governed flow-management platform</w:t>
            </w:r>
          </w:p>
        </w:tc>
      </w:tr>
    </w:tbl>
    <w:p w14:paraId="395C503B" w14:textId="77777777" w:rsidR="00FF34C7" w:rsidRDefault="00FF34C7" w:rsidP="00FF34C7">
      <w:pPr>
        <w:spacing w:before="60" w:after="120" w:line="276" w:lineRule="auto"/>
      </w:pPr>
      <w:r>
        <w:t>The first release will prove the governed scheduling spine and operating-window logic. Later releases will progressively add simulation, live evidence, trusted field events, recovery guidance and management review surfaces.</w:t>
      </w:r>
    </w:p>
    <w:p w14:paraId="257EBCC7" w14:textId="2113BDE7" w:rsidR="00FF34C7" w:rsidRDefault="00207F56" w:rsidP="00FF34C7">
      <w:pPr>
        <w:pStyle w:val="Heading2"/>
      </w:pPr>
      <w:bookmarkStart w:id="17" w:name="_Toc231224555"/>
      <w:r>
        <w:rPr>
          <w:rFonts w:ascii="Arial" w:eastAsia="Arial" w:hAnsi="Arial" w:cs="Arial"/>
          <w:b/>
          <w:bCs/>
          <w:color w:val="1F4D78"/>
          <w:sz w:val="26"/>
          <w:szCs w:val="26"/>
        </w:rPr>
        <w:t>9</w:t>
      </w:r>
      <w:r w:rsidR="00FF34C7">
        <w:rPr>
          <w:rFonts w:ascii="Arial" w:eastAsia="Arial" w:hAnsi="Arial" w:cs="Arial"/>
          <w:b/>
          <w:bCs/>
          <w:color w:val="1F4D78"/>
          <w:sz w:val="26"/>
          <w:szCs w:val="26"/>
        </w:rPr>
        <w:t>.1 Client delivery blocks</w:t>
      </w:r>
      <w:bookmarkEnd w:id="1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2200"/>
        <w:gridCol w:w="1960"/>
      </w:tblGrid>
      <w:tr w:rsidR="00FF34C7" w14:paraId="2ABDBED1" w14:textId="77777777" w:rsidTr="00207F56">
        <w:trPr>
          <w:tblHeader/>
        </w:trPr>
        <w:tc>
          <w:tcPr>
            <w:tcW w:w="2000" w:type="dxa"/>
            <w:shd w:val="clear" w:color="auto" w:fill="0B2545"/>
            <w:tcMar>
              <w:top w:w="80" w:type="dxa"/>
              <w:left w:w="120" w:type="dxa"/>
              <w:bottom w:w="80" w:type="dxa"/>
              <w:right w:w="120" w:type="dxa"/>
            </w:tcMar>
            <w:vAlign w:val="center"/>
          </w:tcPr>
          <w:p w14:paraId="0A1CF3DD" w14:textId="77777777" w:rsidR="00FF34C7" w:rsidRDefault="00FF34C7" w:rsidP="0055187E">
            <w:pPr>
              <w:spacing w:line="252" w:lineRule="auto"/>
            </w:pPr>
            <w:r>
              <w:rPr>
                <w:b/>
                <w:bCs/>
                <w:color w:val="FFFFFF"/>
                <w:sz w:val="18"/>
                <w:szCs w:val="18"/>
              </w:rPr>
              <w:t>Delivery block</w:t>
            </w:r>
          </w:p>
        </w:tc>
        <w:tc>
          <w:tcPr>
            <w:tcW w:w="1200" w:type="dxa"/>
            <w:shd w:val="clear" w:color="auto" w:fill="0B2545"/>
            <w:tcMar>
              <w:top w:w="80" w:type="dxa"/>
              <w:left w:w="120" w:type="dxa"/>
              <w:bottom w:w="80" w:type="dxa"/>
              <w:right w:w="120" w:type="dxa"/>
            </w:tcMar>
            <w:vAlign w:val="center"/>
          </w:tcPr>
          <w:p w14:paraId="13C42966" w14:textId="77777777" w:rsidR="00FF34C7" w:rsidRDefault="00FF34C7" w:rsidP="0055187E">
            <w:pPr>
              <w:spacing w:line="252" w:lineRule="auto"/>
            </w:pPr>
            <w:r>
              <w:rPr>
                <w:b/>
                <w:bCs/>
                <w:color w:val="FFFFFF"/>
                <w:sz w:val="18"/>
                <w:szCs w:val="18"/>
              </w:rPr>
              <w:t>Sprint coverage</w:t>
            </w:r>
          </w:p>
        </w:tc>
        <w:tc>
          <w:tcPr>
            <w:tcW w:w="2000" w:type="dxa"/>
            <w:shd w:val="clear" w:color="auto" w:fill="0B2545"/>
            <w:tcMar>
              <w:top w:w="80" w:type="dxa"/>
              <w:left w:w="120" w:type="dxa"/>
              <w:bottom w:w="80" w:type="dxa"/>
              <w:right w:w="120" w:type="dxa"/>
            </w:tcMar>
            <w:vAlign w:val="center"/>
          </w:tcPr>
          <w:p w14:paraId="6774E5CD" w14:textId="77777777" w:rsidR="00FF34C7" w:rsidRDefault="00FF34C7" w:rsidP="0055187E">
            <w:pPr>
              <w:spacing w:line="252" w:lineRule="auto"/>
            </w:pPr>
            <w:r>
              <w:rPr>
                <w:b/>
                <w:bCs/>
                <w:color w:val="FFFFFF"/>
                <w:sz w:val="18"/>
                <w:szCs w:val="18"/>
              </w:rPr>
              <w:t>System screens delivered</w:t>
            </w:r>
          </w:p>
        </w:tc>
        <w:tc>
          <w:tcPr>
            <w:tcW w:w="2200" w:type="dxa"/>
            <w:shd w:val="clear" w:color="auto" w:fill="0B2545"/>
            <w:tcMar>
              <w:top w:w="80" w:type="dxa"/>
              <w:left w:w="120" w:type="dxa"/>
              <w:bottom w:w="80" w:type="dxa"/>
              <w:right w:w="120" w:type="dxa"/>
            </w:tcMar>
            <w:vAlign w:val="center"/>
          </w:tcPr>
          <w:p w14:paraId="0AA0C8B6" w14:textId="77777777" w:rsidR="00FF34C7" w:rsidRDefault="00FF34C7" w:rsidP="0055187E">
            <w:pPr>
              <w:spacing w:line="252" w:lineRule="auto"/>
            </w:pPr>
            <w:r>
              <w:rPr>
                <w:b/>
                <w:bCs/>
                <w:color w:val="FFFFFF"/>
                <w:sz w:val="18"/>
                <w:szCs w:val="18"/>
              </w:rPr>
              <w:t>Capability delivered</w:t>
            </w:r>
          </w:p>
        </w:tc>
        <w:tc>
          <w:tcPr>
            <w:tcW w:w="1960" w:type="dxa"/>
            <w:shd w:val="clear" w:color="auto" w:fill="0B2545"/>
            <w:tcMar>
              <w:top w:w="80" w:type="dxa"/>
              <w:left w:w="120" w:type="dxa"/>
              <w:bottom w:w="80" w:type="dxa"/>
              <w:right w:w="120" w:type="dxa"/>
            </w:tcMar>
            <w:vAlign w:val="center"/>
          </w:tcPr>
          <w:p w14:paraId="55409C6C" w14:textId="77777777" w:rsidR="00FF34C7" w:rsidRDefault="00FF34C7" w:rsidP="0055187E">
            <w:pPr>
              <w:spacing w:line="252" w:lineRule="auto"/>
            </w:pPr>
            <w:r>
              <w:rPr>
                <w:b/>
                <w:bCs/>
                <w:color w:val="FFFFFF"/>
                <w:sz w:val="18"/>
                <w:szCs w:val="18"/>
              </w:rPr>
              <w:t>Product owned by ABL at this stage</w:t>
            </w:r>
          </w:p>
        </w:tc>
      </w:tr>
      <w:tr w:rsidR="00FF34C7" w14:paraId="0F6E8EF7" w14:textId="77777777" w:rsidTr="0055187E">
        <w:tc>
          <w:tcPr>
            <w:tcW w:w="2000" w:type="dxa"/>
            <w:shd w:val="clear" w:color="auto" w:fill="FFFFFF"/>
            <w:tcMar>
              <w:top w:w="80" w:type="dxa"/>
              <w:left w:w="120" w:type="dxa"/>
              <w:bottom w:w="80" w:type="dxa"/>
              <w:right w:w="120" w:type="dxa"/>
            </w:tcMar>
            <w:vAlign w:val="center"/>
          </w:tcPr>
          <w:p w14:paraId="4C4E1AC3" w14:textId="77777777" w:rsidR="00FF34C7" w:rsidRDefault="00FF34C7" w:rsidP="0055187E">
            <w:pPr>
              <w:spacing w:line="252" w:lineRule="auto"/>
            </w:pPr>
            <w:r>
              <w:rPr>
                <w:sz w:val="18"/>
                <w:szCs w:val="18"/>
              </w:rPr>
              <w:t>Release 1 - Governed scheduling spine</w:t>
            </w:r>
          </w:p>
        </w:tc>
        <w:tc>
          <w:tcPr>
            <w:tcW w:w="1200" w:type="dxa"/>
            <w:shd w:val="clear" w:color="auto" w:fill="FFFFFF"/>
            <w:tcMar>
              <w:top w:w="80" w:type="dxa"/>
              <w:left w:w="120" w:type="dxa"/>
              <w:bottom w:w="80" w:type="dxa"/>
              <w:right w:w="120" w:type="dxa"/>
            </w:tcMar>
            <w:vAlign w:val="center"/>
          </w:tcPr>
          <w:p w14:paraId="6B658593" w14:textId="77777777" w:rsidR="00FF34C7" w:rsidRDefault="00FF34C7" w:rsidP="0055187E">
            <w:pPr>
              <w:spacing w:line="252" w:lineRule="auto"/>
            </w:pPr>
            <w:r>
              <w:rPr>
                <w:sz w:val="18"/>
                <w:szCs w:val="18"/>
              </w:rPr>
              <w:t>Sprint 0 to Sprint 5</w:t>
            </w:r>
          </w:p>
        </w:tc>
        <w:tc>
          <w:tcPr>
            <w:tcW w:w="2000" w:type="dxa"/>
            <w:shd w:val="clear" w:color="auto" w:fill="FFFFFF"/>
            <w:tcMar>
              <w:top w:w="80" w:type="dxa"/>
              <w:left w:w="120" w:type="dxa"/>
              <w:bottom w:w="80" w:type="dxa"/>
              <w:right w:w="120" w:type="dxa"/>
            </w:tcMar>
            <w:vAlign w:val="center"/>
          </w:tcPr>
          <w:p w14:paraId="30C25755" w14:textId="77777777" w:rsidR="00FF34C7" w:rsidRDefault="00FF34C7" w:rsidP="0055187E">
            <w:pPr>
              <w:spacing w:line="252" w:lineRule="auto"/>
            </w:pPr>
            <w:r>
              <w:rPr>
                <w:sz w:val="18"/>
                <w:szCs w:val="18"/>
              </w:rPr>
              <w:t>Login and role-based navigation, master data, OGV demand, cargo layer sequence, tide/bridge windows, tug-barge assignment, jetty loading, CTS operations, conflict review, override reason capture, approval, published plan, audit and export screens</w:t>
            </w:r>
          </w:p>
        </w:tc>
        <w:tc>
          <w:tcPr>
            <w:tcW w:w="2200" w:type="dxa"/>
            <w:shd w:val="clear" w:color="auto" w:fill="FFFFFF"/>
            <w:tcMar>
              <w:top w:w="80" w:type="dxa"/>
              <w:left w:w="120" w:type="dxa"/>
              <w:bottom w:w="80" w:type="dxa"/>
              <w:right w:w="120" w:type="dxa"/>
            </w:tcMar>
            <w:vAlign w:val="center"/>
          </w:tcPr>
          <w:p w14:paraId="2A9D2655" w14:textId="77777777" w:rsidR="00FF34C7" w:rsidRDefault="00FF34C7" w:rsidP="0055187E">
            <w:pPr>
              <w:spacing w:line="252" w:lineRule="auto"/>
            </w:pPr>
            <w:r>
              <w:rPr>
                <w:sz w:val="18"/>
                <w:szCs w:val="18"/>
              </w:rPr>
              <w:t>Structured demand intake, master-data setup, operating-window entry, route/resource eligibility, candidate movement generation, feasibility checks, conflict output, plan versioning, dual approval, manual publish and governed export</w:t>
            </w:r>
          </w:p>
        </w:tc>
        <w:tc>
          <w:tcPr>
            <w:tcW w:w="1960" w:type="dxa"/>
            <w:shd w:val="clear" w:color="auto" w:fill="FFFFFF"/>
            <w:tcMar>
              <w:top w:w="80" w:type="dxa"/>
              <w:left w:w="120" w:type="dxa"/>
              <w:bottom w:w="80" w:type="dxa"/>
              <w:right w:w="120" w:type="dxa"/>
            </w:tcMar>
            <w:vAlign w:val="center"/>
          </w:tcPr>
          <w:p w14:paraId="69D4452C" w14:textId="77777777" w:rsidR="00FF34C7" w:rsidRDefault="00FF34C7" w:rsidP="0055187E">
            <w:pPr>
              <w:spacing w:line="252" w:lineRule="auto"/>
            </w:pPr>
            <w:r>
              <w:rPr>
                <w:sz w:val="18"/>
                <w:szCs w:val="18"/>
              </w:rPr>
              <w:t>A working governed scheduling application that replaces spreadsheet-only planning for the core ABL-Berau flow and creates an approved execution contract</w:t>
            </w:r>
          </w:p>
        </w:tc>
      </w:tr>
      <w:tr w:rsidR="00FF34C7" w14:paraId="76A9D7DF" w14:textId="77777777" w:rsidTr="0055187E">
        <w:tc>
          <w:tcPr>
            <w:tcW w:w="2000" w:type="dxa"/>
            <w:shd w:val="clear" w:color="auto" w:fill="F4F6F9"/>
            <w:tcMar>
              <w:top w:w="80" w:type="dxa"/>
              <w:left w:w="120" w:type="dxa"/>
              <w:bottom w:w="80" w:type="dxa"/>
              <w:right w:w="120" w:type="dxa"/>
            </w:tcMar>
            <w:vAlign w:val="center"/>
          </w:tcPr>
          <w:p w14:paraId="1F6F5560" w14:textId="77777777" w:rsidR="00FF34C7" w:rsidRDefault="00FF34C7" w:rsidP="0055187E">
            <w:pPr>
              <w:spacing w:line="252" w:lineRule="auto"/>
            </w:pPr>
            <w:r>
              <w:rPr>
                <w:sz w:val="18"/>
                <w:szCs w:val="18"/>
              </w:rPr>
              <w:t>Release 2 - Exception and scenario support</w:t>
            </w:r>
          </w:p>
        </w:tc>
        <w:tc>
          <w:tcPr>
            <w:tcW w:w="1200" w:type="dxa"/>
            <w:shd w:val="clear" w:color="auto" w:fill="F4F6F9"/>
            <w:tcMar>
              <w:top w:w="80" w:type="dxa"/>
              <w:left w:w="120" w:type="dxa"/>
              <w:bottom w:w="80" w:type="dxa"/>
              <w:right w:w="120" w:type="dxa"/>
            </w:tcMar>
            <w:vAlign w:val="center"/>
          </w:tcPr>
          <w:p w14:paraId="0D2B0DD5" w14:textId="77777777" w:rsidR="00FF34C7" w:rsidRDefault="00FF34C7" w:rsidP="0055187E">
            <w:pPr>
              <w:spacing w:line="252" w:lineRule="auto"/>
            </w:pPr>
            <w:r>
              <w:rPr>
                <w:sz w:val="18"/>
                <w:szCs w:val="18"/>
              </w:rPr>
              <w:t>Sprint 6</w:t>
            </w:r>
          </w:p>
        </w:tc>
        <w:tc>
          <w:tcPr>
            <w:tcW w:w="2000" w:type="dxa"/>
            <w:shd w:val="clear" w:color="auto" w:fill="F4F6F9"/>
            <w:tcMar>
              <w:top w:w="80" w:type="dxa"/>
              <w:left w:w="120" w:type="dxa"/>
              <w:bottom w:w="80" w:type="dxa"/>
              <w:right w:w="120" w:type="dxa"/>
            </w:tcMar>
            <w:vAlign w:val="center"/>
          </w:tcPr>
          <w:p w14:paraId="47BE6292" w14:textId="77777777" w:rsidR="00FF34C7" w:rsidRDefault="00FF34C7" w:rsidP="0055187E">
            <w:pPr>
              <w:spacing w:line="252" w:lineRule="auto"/>
            </w:pPr>
            <w:r>
              <w:rPr>
                <w:sz w:val="18"/>
                <w:szCs w:val="18"/>
              </w:rPr>
              <w:t>Exception review, scenario assumption entry, baseline-versus-scenario comparison, projected trip/event impact, constraint impact and utilization review screens</w:t>
            </w:r>
          </w:p>
        </w:tc>
        <w:tc>
          <w:tcPr>
            <w:tcW w:w="2200" w:type="dxa"/>
            <w:shd w:val="clear" w:color="auto" w:fill="F4F6F9"/>
            <w:tcMar>
              <w:top w:w="80" w:type="dxa"/>
              <w:left w:w="120" w:type="dxa"/>
              <w:bottom w:w="80" w:type="dxa"/>
              <w:right w:w="120" w:type="dxa"/>
            </w:tcMar>
            <w:vAlign w:val="center"/>
          </w:tcPr>
          <w:p w14:paraId="6DD84BBC" w14:textId="77777777" w:rsidR="00FF34C7" w:rsidRDefault="00FF34C7" w:rsidP="0055187E">
            <w:pPr>
              <w:spacing w:line="252" w:lineRule="auto"/>
            </w:pPr>
            <w:r>
              <w:rPr>
                <w:sz w:val="18"/>
                <w:szCs w:val="18"/>
              </w:rPr>
              <w:t>Exception family handling, what-if planning for delay/outage/window change/reassignment, projected downstream impact and scenario promotion into approval path</w:t>
            </w:r>
          </w:p>
        </w:tc>
        <w:tc>
          <w:tcPr>
            <w:tcW w:w="1960" w:type="dxa"/>
            <w:shd w:val="clear" w:color="auto" w:fill="F4F6F9"/>
            <w:tcMar>
              <w:top w:w="80" w:type="dxa"/>
              <w:left w:w="120" w:type="dxa"/>
              <w:bottom w:w="80" w:type="dxa"/>
              <w:right w:w="120" w:type="dxa"/>
            </w:tcMar>
            <w:vAlign w:val="center"/>
          </w:tcPr>
          <w:p w14:paraId="1DDE5D31" w14:textId="77777777" w:rsidR="00FF34C7" w:rsidRDefault="00FF34C7" w:rsidP="0055187E">
            <w:pPr>
              <w:spacing w:line="252" w:lineRule="auto"/>
            </w:pPr>
            <w:r>
              <w:rPr>
                <w:sz w:val="18"/>
                <w:szCs w:val="18"/>
              </w:rPr>
              <w:t>A planning simulation and exception review product that allows ABL to test disruption impact before changing the published plan</w:t>
            </w:r>
          </w:p>
        </w:tc>
      </w:tr>
      <w:tr w:rsidR="00FF34C7" w14:paraId="40377989" w14:textId="77777777" w:rsidTr="0055187E">
        <w:tc>
          <w:tcPr>
            <w:tcW w:w="2000" w:type="dxa"/>
            <w:shd w:val="clear" w:color="auto" w:fill="FFFFFF"/>
            <w:tcMar>
              <w:top w:w="80" w:type="dxa"/>
              <w:left w:w="120" w:type="dxa"/>
              <w:bottom w:w="80" w:type="dxa"/>
              <w:right w:w="120" w:type="dxa"/>
            </w:tcMar>
            <w:vAlign w:val="center"/>
          </w:tcPr>
          <w:p w14:paraId="6CCB7341" w14:textId="77777777" w:rsidR="00FF34C7" w:rsidRDefault="00FF34C7" w:rsidP="0055187E">
            <w:pPr>
              <w:spacing w:line="252" w:lineRule="auto"/>
            </w:pPr>
            <w:r>
              <w:rPr>
                <w:sz w:val="18"/>
                <w:szCs w:val="18"/>
              </w:rPr>
              <w:t>Release 3 - Live evidence and confirmed operations</w:t>
            </w:r>
          </w:p>
        </w:tc>
        <w:tc>
          <w:tcPr>
            <w:tcW w:w="1200" w:type="dxa"/>
            <w:shd w:val="clear" w:color="auto" w:fill="FFFFFF"/>
            <w:tcMar>
              <w:top w:w="80" w:type="dxa"/>
              <w:left w:w="120" w:type="dxa"/>
              <w:bottom w:w="80" w:type="dxa"/>
              <w:right w:w="120" w:type="dxa"/>
            </w:tcMar>
            <w:vAlign w:val="center"/>
          </w:tcPr>
          <w:p w14:paraId="54117E85" w14:textId="77777777" w:rsidR="00FF34C7" w:rsidRDefault="00FF34C7" w:rsidP="0055187E">
            <w:pPr>
              <w:spacing w:line="252" w:lineRule="auto"/>
            </w:pPr>
            <w:r>
              <w:rPr>
                <w:sz w:val="18"/>
                <w:szCs w:val="18"/>
              </w:rPr>
              <w:t>Sprint 7 to Sprint 8</w:t>
            </w:r>
          </w:p>
        </w:tc>
        <w:tc>
          <w:tcPr>
            <w:tcW w:w="2000" w:type="dxa"/>
            <w:shd w:val="clear" w:color="auto" w:fill="FFFFFF"/>
            <w:tcMar>
              <w:top w:w="80" w:type="dxa"/>
              <w:left w:w="120" w:type="dxa"/>
              <w:bottom w:w="80" w:type="dxa"/>
              <w:right w:w="120" w:type="dxa"/>
            </w:tcMar>
            <w:vAlign w:val="center"/>
          </w:tcPr>
          <w:p w14:paraId="3E2FA289" w14:textId="77777777" w:rsidR="00FF34C7" w:rsidRDefault="00FF34C7" w:rsidP="0055187E">
            <w:pPr>
              <w:spacing w:line="252" w:lineRule="auto"/>
            </w:pPr>
            <w:r>
              <w:rPr>
                <w:sz w:val="18"/>
                <w:szCs w:val="18"/>
              </w:rPr>
              <w:t>Live resource map, asset signal detail, tracking alert list, operations event console, device/feed health, jetty/CTS actualization and exception linkage screens</w:t>
            </w:r>
          </w:p>
        </w:tc>
        <w:tc>
          <w:tcPr>
            <w:tcW w:w="2200" w:type="dxa"/>
            <w:shd w:val="clear" w:color="auto" w:fill="FFFFFF"/>
            <w:tcMar>
              <w:top w:w="80" w:type="dxa"/>
              <w:left w:w="120" w:type="dxa"/>
              <w:bottom w:w="80" w:type="dxa"/>
              <w:right w:w="120" w:type="dxa"/>
            </w:tcMar>
            <w:vAlign w:val="center"/>
          </w:tcPr>
          <w:p w14:paraId="447B4307" w14:textId="77777777" w:rsidR="00FF34C7" w:rsidRDefault="00FF34C7" w:rsidP="0055187E">
            <w:pPr>
              <w:spacing w:line="252" w:lineRule="auto"/>
            </w:pPr>
            <w:r>
              <w:rPr>
                <w:sz w:val="18"/>
                <w:szCs w:val="18"/>
              </w:rPr>
              <w:t>GPS/AIS-style evidence ingestion, latest asset state, geofence/ETA variance, stale-signal alerts, event candidate capture, event confirmation, actual execution update and trusted exception creation</w:t>
            </w:r>
          </w:p>
        </w:tc>
        <w:tc>
          <w:tcPr>
            <w:tcW w:w="1960" w:type="dxa"/>
            <w:shd w:val="clear" w:color="auto" w:fill="FFFFFF"/>
            <w:tcMar>
              <w:top w:w="80" w:type="dxa"/>
              <w:left w:w="120" w:type="dxa"/>
              <w:bottom w:w="80" w:type="dxa"/>
              <w:right w:w="120" w:type="dxa"/>
            </w:tcMar>
            <w:vAlign w:val="center"/>
          </w:tcPr>
          <w:p w14:paraId="47C7348A" w14:textId="77777777" w:rsidR="00FF34C7" w:rsidRDefault="00FF34C7" w:rsidP="0055187E">
            <w:pPr>
              <w:spacing w:line="252" w:lineRule="auto"/>
            </w:pPr>
            <w:r>
              <w:rPr>
                <w:sz w:val="18"/>
                <w:szCs w:val="18"/>
              </w:rPr>
              <w:t>An execution-monitoring layer that connects the approved schedule with observed and confirmed field reality</w:t>
            </w:r>
          </w:p>
        </w:tc>
      </w:tr>
      <w:tr w:rsidR="00FF34C7" w14:paraId="02FFBF86" w14:textId="77777777" w:rsidTr="0055187E">
        <w:tc>
          <w:tcPr>
            <w:tcW w:w="2000" w:type="dxa"/>
            <w:shd w:val="clear" w:color="auto" w:fill="F4F6F9"/>
            <w:tcMar>
              <w:top w:w="80" w:type="dxa"/>
              <w:left w:w="120" w:type="dxa"/>
              <w:bottom w:w="80" w:type="dxa"/>
              <w:right w:w="120" w:type="dxa"/>
            </w:tcMar>
            <w:vAlign w:val="center"/>
          </w:tcPr>
          <w:p w14:paraId="2B3E49B9" w14:textId="77777777" w:rsidR="00FF34C7" w:rsidRDefault="00FF34C7" w:rsidP="0055187E">
            <w:pPr>
              <w:spacing w:line="252" w:lineRule="auto"/>
            </w:pPr>
            <w:r>
              <w:rPr>
                <w:sz w:val="18"/>
                <w:szCs w:val="18"/>
              </w:rPr>
              <w:t>Release 4 - Recovery guidance and flow-management hardening</w:t>
            </w:r>
          </w:p>
        </w:tc>
        <w:tc>
          <w:tcPr>
            <w:tcW w:w="1200" w:type="dxa"/>
            <w:shd w:val="clear" w:color="auto" w:fill="F4F6F9"/>
            <w:tcMar>
              <w:top w:w="80" w:type="dxa"/>
              <w:left w:w="120" w:type="dxa"/>
              <w:bottom w:w="80" w:type="dxa"/>
              <w:right w:w="120" w:type="dxa"/>
            </w:tcMar>
            <w:vAlign w:val="center"/>
          </w:tcPr>
          <w:p w14:paraId="0F9F0697" w14:textId="77777777" w:rsidR="00FF34C7" w:rsidRDefault="00FF34C7" w:rsidP="0055187E">
            <w:pPr>
              <w:spacing w:line="252" w:lineRule="auto"/>
            </w:pPr>
            <w:r>
              <w:rPr>
                <w:sz w:val="18"/>
                <w:szCs w:val="18"/>
              </w:rPr>
              <w:t>Sprint 9 to Sprint 10</w:t>
            </w:r>
          </w:p>
        </w:tc>
        <w:tc>
          <w:tcPr>
            <w:tcW w:w="2000" w:type="dxa"/>
            <w:shd w:val="clear" w:color="auto" w:fill="F4F6F9"/>
            <w:tcMar>
              <w:top w:w="80" w:type="dxa"/>
              <w:left w:w="120" w:type="dxa"/>
              <w:bottom w:w="80" w:type="dxa"/>
              <w:right w:w="120" w:type="dxa"/>
            </w:tcMar>
            <w:vAlign w:val="center"/>
          </w:tcPr>
          <w:p w14:paraId="62CC942A" w14:textId="77777777" w:rsidR="00FF34C7" w:rsidRDefault="00FF34C7" w:rsidP="0055187E">
            <w:pPr>
              <w:spacing w:line="252" w:lineRule="auto"/>
            </w:pPr>
            <w:r>
              <w:rPr>
                <w:sz w:val="18"/>
                <w:szCs w:val="18"/>
              </w:rPr>
              <w:t xml:space="preserve">Recovery recommendation console, ranked option detail, root-cause validation, publishability review, guided workflow </w:t>
            </w:r>
            <w:r>
              <w:rPr>
                <w:sz w:val="18"/>
                <w:szCs w:val="18"/>
              </w:rPr>
              <w:lastRenderedPageBreak/>
              <w:t>panel, management review surfaces and hardened audit evidence screens</w:t>
            </w:r>
          </w:p>
        </w:tc>
        <w:tc>
          <w:tcPr>
            <w:tcW w:w="2200" w:type="dxa"/>
            <w:shd w:val="clear" w:color="auto" w:fill="F4F6F9"/>
            <w:tcMar>
              <w:top w:w="80" w:type="dxa"/>
              <w:left w:w="120" w:type="dxa"/>
              <w:bottom w:w="80" w:type="dxa"/>
              <w:right w:w="120" w:type="dxa"/>
            </w:tcMar>
            <w:vAlign w:val="center"/>
          </w:tcPr>
          <w:p w14:paraId="5D5CE9C5" w14:textId="77777777" w:rsidR="00FF34C7" w:rsidRDefault="00FF34C7" w:rsidP="0055187E">
            <w:pPr>
              <w:spacing w:line="252" w:lineRule="auto"/>
            </w:pPr>
            <w:r>
              <w:rPr>
                <w:sz w:val="18"/>
                <w:szCs w:val="18"/>
              </w:rPr>
              <w:lastRenderedPageBreak/>
              <w:t xml:space="preserve">Ranked recovery options, recovery proof pack, guided next action, publishability validation, telemetry-trust review and projection-only </w:t>
            </w:r>
            <w:r>
              <w:rPr>
                <w:sz w:val="18"/>
                <w:szCs w:val="18"/>
              </w:rPr>
              <w:lastRenderedPageBreak/>
              <w:t>operating/commercial visibility</w:t>
            </w:r>
          </w:p>
        </w:tc>
        <w:tc>
          <w:tcPr>
            <w:tcW w:w="1960" w:type="dxa"/>
            <w:shd w:val="clear" w:color="auto" w:fill="F4F6F9"/>
            <w:tcMar>
              <w:top w:w="80" w:type="dxa"/>
              <w:left w:w="120" w:type="dxa"/>
              <w:bottom w:w="80" w:type="dxa"/>
              <w:right w:w="120" w:type="dxa"/>
            </w:tcMar>
            <w:vAlign w:val="center"/>
          </w:tcPr>
          <w:p w14:paraId="50811497" w14:textId="77777777" w:rsidR="00FF34C7" w:rsidRDefault="00FF34C7" w:rsidP="0055187E">
            <w:pPr>
              <w:spacing w:line="252" w:lineRule="auto"/>
            </w:pPr>
            <w:r>
              <w:rPr>
                <w:sz w:val="18"/>
                <w:szCs w:val="18"/>
              </w:rPr>
              <w:lastRenderedPageBreak/>
              <w:t xml:space="preserve">A governed flow-management platform that supports disruption recovery from exception identification to </w:t>
            </w:r>
            <w:r>
              <w:rPr>
                <w:sz w:val="18"/>
                <w:szCs w:val="18"/>
              </w:rPr>
              <w:lastRenderedPageBreak/>
              <w:t>approved recovery publication</w:t>
            </w:r>
          </w:p>
        </w:tc>
      </w:tr>
    </w:tbl>
    <w:p w14:paraId="286322EA" w14:textId="1DFD5A01" w:rsidR="00FF34C7" w:rsidRDefault="00207F56" w:rsidP="00FF34C7">
      <w:pPr>
        <w:pStyle w:val="Heading1"/>
        <w:pBdr>
          <w:bottom w:val="single" w:sz="4" w:space="4" w:color="2E74B5"/>
        </w:pBdr>
      </w:pPr>
      <w:bookmarkStart w:id="18" w:name="_Toc231224556"/>
      <w:r>
        <w:rPr>
          <w:rFonts w:ascii="Arial" w:eastAsia="Arial" w:hAnsi="Arial" w:cs="Arial"/>
          <w:b/>
          <w:bCs/>
          <w:color w:val="0B2545"/>
          <w:sz w:val="32"/>
          <w:szCs w:val="32"/>
        </w:rPr>
        <w:lastRenderedPageBreak/>
        <w:t>10</w:t>
      </w:r>
      <w:r w:rsidR="00FF34C7">
        <w:rPr>
          <w:rFonts w:ascii="Arial" w:eastAsia="Arial" w:hAnsi="Arial" w:cs="Arial"/>
          <w:b/>
          <w:bCs/>
          <w:color w:val="0B2545"/>
          <w:sz w:val="32"/>
          <w:szCs w:val="32"/>
        </w:rPr>
        <w:t>. Release 1 - Governed Scheduling Spine</w:t>
      </w:r>
      <w:bookmarkEnd w:id="18"/>
    </w:p>
    <w:p w14:paraId="7E3F3D6E" w14:textId="77777777" w:rsidR="00FF34C7" w:rsidRDefault="00FF34C7" w:rsidP="00FF34C7">
      <w:pPr>
        <w:spacing w:before="60" w:after="120" w:line="276" w:lineRule="auto"/>
      </w:pPr>
      <w:r>
        <w:t>Release 1 establishes the governed scheduling spine and operating-window logic across Sprint 0 to Sprint 5. It creates the first complete product layer that ABL can use for structured planning, feasibility review, approval and publication.</w:t>
      </w:r>
    </w:p>
    <w:p w14:paraId="47E40C84" w14:textId="77777777" w:rsidR="00914E01" w:rsidRDefault="00914E01" w:rsidP="00FF34C7">
      <w:pPr>
        <w:spacing w:before="60" w:after="120" w:line="276" w:lineRule="auto"/>
      </w:pPr>
    </w:p>
    <w:p w14:paraId="5B248E4F" w14:textId="5CE4CCB2" w:rsidR="00FF34C7" w:rsidRDefault="00207F56" w:rsidP="00FF34C7">
      <w:pPr>
        <w:pStyle w:val="Heading2"/>
      </w:pPr>
      <w:bookmarkStart w:id="19" w:name="_Toc231224557"/>
      <w:r>
        <w:rPr>
          <w:rFonts w:ascii="Arial" w:eastAsia="Arial" w:hAnsi="Arial" w:cs="Arial"/>
          <w:b/>
          <w:bCs/>
          <w:color w:val="1F4D78"/>
          <w:sz w:val="26"/>
          <w:szCs w:val="26"/>
        </w:rPr>
        <w:t>10</w:t>
      </w:r>
      <w:r w:rsidR="00FF34C7">
        <w:rPr>
          <w:rFonts w:ascii="Arial" w:eastAsia="Arial" w:hAnsi="Arial" w:cs="Arial"/>
          <w:b/>
          <w:bCs/>
          <w:color w:val="1F4D78"/>
          <w:sz w:val="26"/>
          <w:szCs w:val="26"/>
        </w:rPr>
        <w:t>.1 Release 1 system screens</w:t>
      </w:r>
      <w:bookmarkEnd w:id="1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472C8B5C" w14:textId="77777777" w:rsidTr="0055187E">
        <w:tc>
          <w:tcPr>
            <w:tcW w:w="2800" w:type="dxa"/>
            <w:shd w:val="clear" w:color="auto" w:fill="0B2545"/>
            <w:tcMar>
              <w:top w:w="80" w:type="dxa"/>
              <w:left w:w="120" w:type="dxa"/>
              <w:bottom w:w="80" w:type="dxa"/>
              <w:right w:w="120" w:type="dxa"/>
            </w:tcMar>
            <w:vAlign w:val="center"/>
          </w:tcPr>
          <w:p w14:paraId="24745587" w14:textId="77777777" w:rsidR="00FF34C7" w:rsidRDefault="00FF34C7" w:rsidP="0055187E">
            <w:pPr>
              <w:spacing w:line="252" w:lineRule="auto"/>
            </w:pPr>
            <w:r>
              <w:rPr>
                <w:b/>
                <w:bCs/>
                <w:color w:val="FFFFFF"/>
                <w:sz w:val="18"/>
                <w:szCs w:val="18"/>
              </w:rPr>
              <w:t>Screen group</w:t>
            </w:r>
          </w:p>
        </w:tc>
        <w:tc>
          <w:tcPr>
            <w:tcW w:w="6560" w:type="dxa"/>
            <w:shd w:val="clear" w:color="auto" w:fill="0B2545"/>
            <w:tcMar>
              <w:top w:w="80" w:type="dxa"/>
              <w:left w:w="120" w:type="dxa"/>
              <w:bottom w:w="80" w:type="dxa"/>
              <w:right w:w="120" w:type="dxa"/>
            </w:tcMar>
            <w:vAlign w:val="center"/>
          </w:tcPr>
          <w:p w14:paraId="1E01D3F1" w14:textId="77777777" w:rsidR="00FF34C7" w:rsidRDefault="00FF34C7" w:rsidP="0055187E">
            <w:pPr>
              <w:spacing w:line="252" w:lineRule="auto"/>
            </w:pPr>
            <w:r>
              <w:rPr>
                <w:b/>
                <w:bCs/>
                <w:color w:val="FFFFFF"/>
                <w:sz w:val="18"/>
                <w:szCs w:val="18"/>
              </w:rPr>
              <w:t>Release 1 coverage</w:t>
            </w:r>
          </w:p>
        </w:tc>
      </w:tr>
      <w:tr w:rsidR="00FF34C7" w14:paraId="0C7EE00E" w14:textId="77777777" w:rsidTr="0055187E">
        <w:tc>
          <w:tcPr>
            <w:tcW w:w="2800" w:type="dxa"/>
            <w:shd w:val="clear" w:color="auto" w:fill="FFFFFF"/>
            <w:tcMar>
              <w:top w:w="80" w:type="dxa"/>
              <w:left w:w="120" w:type="dxa"/>
              <w:bottom w:w="80" w:type="dxa"/>
              <w:right w:w="120" w:type="dxa"/>
            </w:tcMar>
            <w:vAlign w:val="center"/>
          </w:tcPr>
          <w:p w14:paraId="12EB14DA" w14:textId="77777777" w:rsidR="00FF34C7" w:rsidRDefault="00FF34C7" w:rsidP="0055187E">
            <w:pPr>
              <w:spacing w:line="252" w:lineRule="auto"/>
            </w:pPr>
            <w:r>
              <w:rPr>
                <w:sz w:val="18"/>
                <w:szCs w:val="18"/>
              </w:rPr>
              <w:t>Access and governance</w:t>
            </w:r>
          </w:p>
        </w:tc>
        <w:tc>
          <w:tcPr>
            <w:tcW w:w="6560" w:type="dxa"/>
            <w:shd w:val="clear" w:color="auto" w:fill="FFFFFF"/>
            <w:tcMar>
              <w:top w:w="80" w:type="dxa"/>
              <w:left w:w="120" w:type="dxa"/>
              <w:bottom w:w="80" w:type="dxa"/>
              <w:right w:w="120" w:type="dxa"/>
            </w:tcMar>
            <w:vAlign w:val="center"/>
          </w:tcPr>
          <w:p w14:paraId="5F8BAD29" w14:textId="77777777" w:rsidR="00FF34C7" w:rsidRDefault="00FF34C7" w:rsidP="0055187E">
            <w:pPr>
              <w:spacing w:line="252" w:lineRule="auto"/>
            </w:pPr>
            <w:r>
              <w:rPr>
                <w:sz w:val="18"/>
                <w:szCs w:val="18"/>
              </w:rPr>
              <w:t>Login, role-based navigation, organization, user, role and approval authority screens</w:t>
            </w:r>
          </w:p>
        </w:tc>
      </w:tr>
      <w:tr w:rsidR="00FF34C7" w14:paraId="3B3D18C8" w14:textId="77777777" w:rsidTr="0055187E">
        <w:tc>
          <w:tcPr>
            <w:tcW w:w="2800" w:type="dxa"/>
            <w:shd w:val="clear" w:color="auto" w:fill="F4F6F9"/>
            <w:tcMar>
              <w:top w:w="80" w:type="dxa"/>
              <w:left w:w="120" w:type="dxa"/>
              <w:bottom w:w="80" w:type="dxa"/>
              <w:right w:w="120" w:type="dxa"/>
            </w:tcMar>
            <w:vAlign w:val="center"/>
          </w:tcPr>
          <w:p w14:paraId="7A662A9C"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3C7DA559" w14:textId="77777777" w:rsidR="00FF34C7" w:rsidRDefault="00FF34C7" w:rsidP="0055187E">
            <w:pPr>
              <w:spacing w:line="252" w:lineRule="auto"/>
            </w:pPr>
            <w:r>
              <w:rPr>
                <w:sz w:val="18"/>
                <w:szCs w:val="18"/>
              </w:rPr>
              <w:t>Locations, cargo grades, sources, stockpiles, jetties, routes, tug/barge/CTS assets and compatibility</w:t>
            </w:r>
          </w:p>
        </w:tc>
      </w:tr>
      <w:tr w:rsidR="00FF34C7" w14:paraId="362A2AC0" w14:textId="77777777" w:rsidTr="0055187E">
        <w:tc>
          <w:tcPr>
            <w:tcW w:w="2800" w:type="dxa"/>
            <w:shd w:val="clear" w:color="auto" w:fill="FFFFFF"/>
            <w:tcMar>
              <w:top w:w="80" w:type="dxa"/>
              <w:left w:w="120" w:type="dxa"/>
              <w:bottom w:w="80" w:type="dxa"/>
              <w:right w:w="120" w:type="dxa"/>
            </w:tcMar>
            <w:vAlign w:val="center"/>
          </w:tcPr>
          <w:p w14:paraId="31EC7524" w14:textId="77777777" w:rsidR="00FF34C7" w:rsidRDefault="00FF34C7" w:rsidP="0055187E">
            <w:pPr>
              <w:spacing w:line="252" w:lineRule="auto"/>
            </w:pPr>
            <w:r>
              <w:rPr>
                <w:sz w:val="18"/>
                <w:szCs w:val="18"/>
              </w:rPr>
              <w:t>Demand and cargo</w:t>
            </w:r>
          </w:p>
        </w:tc>
        <w:tc>
          <w:tcPr>
            <w:tcW w:w="6560" w:type="dxa"/>
            <w:shd w:val="clear" w:color="auto" w:fill="FFFFFF"/>
            <w:tcMar>
              <w:top w:w="80" w:type="dxa"/>
              <w:left w:w="120" w:type="dxa"/>
              <w:bottom w:w="80" w:type="dxa"/>
              <w:right w:w="120" w:type="dxa"/>
            </w:tcMar>
            <w:vAlign w:val="center"/>
          </w:tcPr>
          <w:p w14:paraId="5756C0AA" w14:textId="77777777" w:rsidR="00FF34C7" w:rsidRDefault="00FF34C7" w:rsidP="0055187E">
            <w:pPr>
              <w:spacing w:line="252" w:lineRule="auto"/>
            </w:pPr>
            <w:r>
              <w:rPr>
                <w:sz w:val="18"/>
                <w:szCs w:val="18"/>
              </w:rPr>
              <w:t>OGV demand intake, laycan, cargo quantity, coal grade and cargo layer sequence</w:t>
            </w:r>
          </w:p>
        </w:tc>
      </w:tr>
      <w:tr w:rsidR="00FF34C7" w14:paraId="1286F43F" w14:textId="77777777" w:rsidTr="0055187E">
        <w:tc>
          <w:tcPr>
            <w:tcW w:w="2800" w:type="dxa"/>
            <w:shd w:val="clear" w:color="auto" w:fill="F4F6F9"/>
            <w:tcMar>
              <w:top w:w="80" w:type="dxa"/>
              <w:left w:w="120" w:type="dxa"/>
              <w:bottom w:w="80" w:type="dxa"/>
              <w:right w:w="120" w:type="dxa"/>
            </w:tcMar>
            <w:vAlign w:val="center"/>
          </w:tcPr>
          <w:p w14:paraId="0AB6DE4C" w14:textId="77777777" w:rsidR="00FF34C7" w:rsidRDefault="00FF34C7" w:rsidP="0055187E">
            <w:pPr>
              <w:spacing w:line="252" w:lineRule="auto"/>
            </w:pPr>
            <w:r>
              <w:rPr>
                <w:sz w:val="18"/>
                <w:szCs w:val="18"/>
              </w:rPr>
              <w:t>Operating windows</w:t>
            </w:r>
          </w:p>
        </w:tc>
        <w:tc>
          <w:tcPr>
            <w:tcW w:w="6560" w:type="dxa"/>
            <w:shd w:val="clear" w:color="auto" w:fill="F4F6F9"/>
            <w:tcMar>
              <w:top w:w="80" w:type="dxa"/>
              <w:left w:w="120" w:type="dxa"/>
              <w:bottom w:w="80" w:type="dxa"/>
              <w:right w:w="120" w:type="dxa"/>
            </w:tcMar>
            <w:vAlign w:val="center"/>
          </w:tcPr>
          <w:p w14:paraId="247AB538" w14:textId="77777777" w:rsidR="00FF34C7" w:rsidRDefault="00FF34C7" w:rsidP="0055187E">
            <w:pPr>
              <w:spacing w:line="252" w:lineRule="auto"/>
            </w:pPr>
            <w:r>
              <w:rPr>
                <w:sz w:val="18"/>
                <w:szCs w:val="18"/>
              </w:rPr>
              <w:t>Asset availability, jetty/BLC windows, tide windows, bridge windows and CTS capacity windows</w:t>
            </w:r>
          </w:p>
        </w:tc>
      </w:tr>
      <w:tr w:rsidR="00FF34C7" w14:paraId="506431EA" w14:textId="77777777" w:rsidTr="0055187E">
        <w:tc>
          <w:tcPr>
            <w:tcW w:w="2800" w:type="dxa"/>
            <w:shd w:val="clear" w:color="auto" w:fill="FFFFFF"/>
            <w:tcMar>
              <w:top w:w="80" w:type="dxa"/>
              <w:left w:w="120" w:type="dxa"/>
              <w:bottom w:w="80" w:type="dxa"/>
              <w:right w:w="120" w:type="dxa"/>
            </w:tcMar>
            <w:vAlign w:val="center"/>
          </w:tcPr>
          <w:p w14:paraId="5E54D2A0" w14:textId="77777777" w:rsidR="00FF34C7" w:rsidRDefault="00FF34C7" w:rsidP="0055187E">
            <w:pPr>
              <w:spacing w:line="252" w:lineRule="auto"/>
            </w:pPr>
            <w:r>
              <w:rPr>
                <w:sz w:val="18"/>
                <w:szCs w:val="18"/>
              </w:rPr>
              <w:t>Scheduling</w:t>
            </w:r>
          </w:p>
        </w:tc>
        <w:tc>
          <w:tcPr>
            <w:tcW w:w="6560" w:type="dxa"/>
            <w:shd w:val="clear" w:color="auto" w:fill="FFFFFF"/>
            <w:tcMar>
              <w:top w:w="80" w:type="dxa"/>
              <w:left w:w="120" w:type="dxa"/>
              <w:bottom w:w="80" w:type="dxa"/>
              <w:right w:w="120" w:type="dxa"/>
            </w:tcMar>
            <w:vAlign w:val="center"/>
          </w:tcPr>
          <w:p w14:paraId="772137BC" w14:textId="77777777" w:rsidR="00FF34C7" w:rsidRDefault="00FF34C7" w:rsidP="0055187E">
            <w:pPr>
              <w:spacing w:line="252" w:lineRule="auto"/>
            </w:pPr>
            <w:r>
              <w:rPr>
                <w:sz w:val="18"/>
                <w:szCs w:val="18"/>
              </w:rPr>
              <w:t>Candidate movement generation, tug-barge assignment, schedule events, conflict output and draft plan review</w:t>
            </w:r>
          </w:p>
        </w:tc>
      </w:tr>
      <w:tr w:rsidR="00FF34C7" w14:paraId="5C7A6111" w14:textId="77777777" w:rsidTr="0055187E">
        <w:tc>
          <w:tcPr>
            <w:tcW w:w="2800" w:type="dxa"/>
            <w:shd w:val="clear" w:color="auto" w:fill="F4F6F9"/>
            <w:tcMar>
              <w:top w:w="80" w:type="dxa"/>
              <w:left w:w="120" w:type="dxa"/>
              <w:bottom w:w="80" w:type="dxa"/>
              <w:right w:w="120" w:type="dxa"/>
            </w:tcMar>
            <w:vAlign w:val="center"/>
          </w:tcPr>
          <w:p w14:paraId="2EDBB959" w14:textId="77777777" w:rsidR="00FF34C7" w:rsidRDefault="00FF34C7" w:rsidP="0055187E">
            <w:pPr>
              <w:spacing w:line="252" w:lineRule="auto"/>
            </w:pPr>
            <w:r>
              <w:rPr>
                <w:sz w:val="18"/>
                <w:szCs w:val="18"/>
              </w:rPr>
              <w:t>Approval and publish</w:t>
            </w:r>
          </w:p>
        </w:tc>
        <w:tc>
          <w:tcPr>
            <w:tcW w:w="6560" w:type="dxa"/>
            <w:shd w:val="clear" w:color="auto" w:fill="F4F6F9"/>
            <w:tcMar>
              <w:top w:w="80" w:type="dxa"/>
              <w:left w:w="120" w:type="dxa"/>
              <w:bottom w:w="80" w:type="dxa"/>
              <w:right w:w="120" w:type="dxa"/>
            </w:tcMar>
            <w:vAlign w:val="center"/>
          </w:tcPr>
          <w:p w14:paraId="3E624EEB" w14:textId="77777777" w:rsidR="00FF34C7" w:rsidRDefault="00FF34C7" w:rsidP="0055187E">
            <w:pPr>
              <w:spacing w:line="252" w:lineRule="auto"/>
            </w:pPr>
            <w:r>
              <w:rPr>
                <w:sz w:val="18"/>
                <w:szCs w:val="18"/>
              </w:rPr>
              <w:t>Override capture, approval request, approval decision, publishability check, published snapshot and export</w:t>
            </w:r>
          </w:p>
        </w:tc>
      </w:tr>
      <w:tr w:rsidR="00FF34C7" w14:paraId="5043BF07" w14:textId="77777777" w:rsidTr="0055187E">
        <w:tc>
          <w:tcPr>
            <w:tcW w:w="2800" w:type="dxa"/>
            <w:shd w:val="clear" w:color="auto" w:fill="FFFFFF"/>
            <w:tcMar>
              <w:top w:w="80" w:type="dxa"/>
              <w:left w:w="120" w:type="dxa"/>
              <w:bottom w:w="80" w:type="dxa"/>
              <w:right w:w="120" w:type="dxa"/>
            </w:tcMar>
            <w:vAlign w:val="center"/>
          </w:tcPr>
          <w:p w14:paraId="5DEA9EE4" w14:textId="77777777" w:rsidR="00FF34C7" w:rsidRDefault="00FF34C7" w:rsidP="0055187E">
            <w:pPr>
              <w:spacing w:line="252" w:lineRule="auto"/>
            </w:pPr>
            <w:r>
              <w:rPr>
                <w:sz w:val="18"/>
                <w:szCs w:val="18"/>
              </w:rPr>
              <w:t>Audit and evidence</w:t>
            </w:r>
          </w:p>
        </w:tc>
        <w:tc>
          <w:tcPr>
            <w:tcW w:w="6560" w:type="dxa"/>
            <w:shd w:val="clear" w:color="auto" w:fill="FFFFFF"/>
            <w:tcMar>
              <w:top w:w="80" w:type="dxa"/>
              <w:left w:w="120" w:type="dxa"/>
              <w:bottom w:w="80" w:type="dxa"/>
              <w:right w:w="120" w:type="dxa"/>
            </w:tcMar>
            <w:vAlign w:val="center"/>
          </w:tcPr>
          <w:p w14:paraId="0CDE893E" w14:textId="77777777" w:rsidR="00FF34C7" w:rsidRDefault="00FF34C7" w:rsidP="0055187E">
            <w:pPr>
              <w:spacing w:line="252" w:lineRule="auto"/>
            </w:pPr>
            <w:r>
              <w:rPr>
                <w:sz w:val="18"/>
                <w:szCs w:val="18"/>
              </w:rPr>
              <w:t>Plan history, approvals, manual overrides, exports and audit events</w:t>
            </w:r>
          </w:p>
        </w:tc>
      </w:tr>
    </w:tbl>
    <w:p w14:paraId="6FFCB119" w14:textId="77777777" w:rsidR="00207F56" w:rsidRDefault="00207F56" w:rsidP="00FF34C7">
      <w:pPr>
        <w:pStyle w:val="Heading2"/>
        <w:rPr>
          <w:rFonts w:ascii="Arial" w:eastAsia="Arial" w:hAnsi="Arial" w:cs="Arial"/>
          <w:b/>
          <w:bCs/>
          <w:color w:val="1F4D78"/>
          <w:sz w:val="26"/>
          <w:szCs w:val="26"/>
        </w:rPr>
      </w:pPr>
    </w:p>
    <w:p w14:paraId="52044F86" w14:textId="72C44E4C" w:rsidR="00FF34C7" w:rsidRDefault="00207F56" w:rsidP="00FF34C7">
      <w:pPr>
        <w:pStyle w:val="Heading2"/>
      </w:pPr>
      <w:bookmarkStart w:id="20" w:name="_Toc231224558"/>
      <w:r>
        <w:rPr>
          <w:rFonts w:ascii="Arial" w:eastAsia="Arial" w:hAnsi="Arial" w:cs="Arial"/>
          <w:b/>
          <w:bCs/>
          <w:color w:val="1F4D78"/>
          <w:sz w:val="26"/>
          <w:szCs w:val="26"/>
        </w:rPr>
        <w:t>10</w:t>
      </w:r>
      <w:r w:rsidR="00FF34C7">
        <w:rPr>
          <w:rFonts w:ascii="Arial" w:eastAsia="Arial" w:hAnsi="Arial" w:cs="Arial"/>
          <w:b/>
          <w:bCs/>
          <w:color w:val="1F4D78"/>
          <w:sz w:val="26"/>
          <w:szCs w:val="26"/>
        </w:rPr>
        <w:t>.2 Release 1 capability delivered</w:t>
      </w:r>
      <w:bookmarkEnd w:id="20"/>
    </w:p>
    <w:p w14:paraId="0A6BBBAC" w14:textId="77777777" w:rsidR="00FF34C7" w:rsidRDefault="00FF34C7" w:rsidP="00FF34C7">
      <w:pPr>
        <w:spacing w:before="60" w:after="120" w:line="276" w:lineRule="auto"/>
      </w:pPr>
      <w:r>
        <w:t>Release 1 delivers:</w:t>
      </w:r>
    </w:p>
    <w:p w14:paraId="4919BDA3" w14:textId="77777777" w:rsidR="00914E01" w:rsidRDefault="00914E01" w:rsidP="00FF34C7">
      <w:pPr>
        <w:pStyle w:val="ListParagraph"/>
        <w:numPr>
          <w:ilvl w:val="0"/>
          <w:numId w:val="2"/>
        </w:numPr>
        <w:spacing w:before="40" w:after="60"/>
        <w:contextualSpacing w:val="0"/>
      </w:pPr>
    </w:p>
    <w:p w14:paraId="620B6FDA" w14:textId="77777777" w:rsidR="00FF34C7" w:rsidRDefault="00FF34C7" w:rsidP="00FF34C7">
      <w:pPr>
        <w:pStyle w:val="ListParagraph"/>
        <w:numPr>
          <w:ilvl w:val="0"/>
          <w:numId w:val="2"/>
        </w:numPr>
        <w:spacing w:before="40" w:after="60"/>
        <w:contextualSpacing w:val="0"/>
      </w:pPr>
      <w:r>
        <w:t>structured demand intake</w:t>
      </w:r>
    </w:p>
    <w:p w14:paraId="6BCEEB24" w14:textId="77777777" w:rsidR="00FF34C7" w:rsidRDefault="00FF34C7" w:rsidP="00FF34C7">
      <w:pPr>
        <w:pStyle w:val="ListParagraph"/>
        <w:numPr>
          <w:ilvl w:val="0"/>
          <w:numId w:val="2"/>
        </w:numPr>
        <w:spacing w:before="40" w:after="60"/>
        <w:contextualSpacing w:val="0"/>
      </w:pPr>
      <w:r>
        <w:t>master-data and resource setup</w:t>
      </w:r>
    </w:p>
    <w:p w14:paraId="7C1FA1F6" w14:textId="77777777" w:rsidR="00FF34C7" w:rsidRDefault="00FF34C7" w:rsidP="00FF34C7">
      <w:pPr>
        <w:pStyle w:val="ListParagraph"/>
        <w:numPr>
          <w:ilvl w:val="0"/>
          <w:numId w:val="2"/>
        </w:numPr>
        <w:spacing w:before="40" w:after="60"/>
        <w:contextualSpacing w:val="0"/>
      </w:pPr>
      <w:r>
        <w:t>cargo layer and loading sequence representation</w:t>
      </w:r>
    </w:p>
    <w:p w14:paraId="64954B22" w14:textId="77777777" w:rsidR="00FF34C7" w:rsidRDefault="00FF34C7" w:rsidP="00FF34C7">
      <w:pPr>
        <w:pStyle w:val="ListParagraph"/>
        <w:numPr>
          <w:ilvl w:val="0"/>
          <w:numId w:val="2"/>
        </w:numPr>
        <w:spacing w:before="40" w:after="60"/>
        <w:contextualSpacing w:val="0"/>
      </w:pPr>
      <w:r>
        <w:t>route and resource eligibility checks</w:t>
      </w:r>
    </w:p>
    <w:p w14:paraId="4E703F6D" w14:textId="77777777" w:rsidR="00FF34C7" w:rsidRDefault="00FF34C7" w:rsidP="00FF34C7">
      <w:pPr>
        <w:pStyle w:val="ListParagraph"/>
        <w:numPr>
          <w:ilvl w:val="0"/>
          <w:numId w:val="2"/>
        </w:numPr>
        <w:spacing w:before="40" w:after="60"/>
        <w:contextualSpacing w:val="0"/>
      </w:pPr>
      <w:r>
        <w:t>operating-window entry and validation</w:t>
      </w:r>
    </w:p>
    <w:p w14:paraId="433E1DE7" w14:textId="77777777" w:rsidR="00FF34C7" w:rsidRDefault="00FF34C7" w:rsidP="00FF34C7">
      <w:pPr>
        <w:pStyle w:val="ListParagraph"/>
        <w:numPr>
          <w:ilvl w:val="0"/>
          <w:numId w:val="2"/>
        </w:numPr>
        <w:spacing w:before="40" w:after="60"/>
        <w:contextualSpacing w:val="0"/>
      </w:pPr>
      <w:r>
        <w:t>candidate movement generation</w:t>
      </w:r>
    </w:p>
    <w:p w14:paraId="410DF093" w14:textId="77777777" w:rsidR="00FF34C7" w:rsidRDefault="00FF34C7" w:rsidP="00FF34C7">
      <w:pPr>
        <w:pStyle w:val="ListParagraph"/>
        <w:numPr>
          <w:ilvl w:val="0"/>
          <w:numId w:val="2"/>
        </w:numPr>
        <w:spacing w:before="40" w:after="60"/>
        <w:contextualSpacing w:val="0"/>
      </w:pPr>
      <w:r>
        <w:t>explicit conflict and blocker output</w:t>
      </w:r>
    </w:p>
    <w:p w14:paraId="4ED30015" w14:textId="77777777" w:rsidR="00FF34C7" w:rsidRDefault="00FF34C7" w:rsidP="00FF34C7">
      <w:pPr>
        <w:pStyle w:val="ListParagraph"/>
        <w:numPr>
          <w:ilvl w:val="0"/>
          <w:numId w:val="2"/>
        </w:numPr>
        <w:spacing w:before="40" w:after="60"/>
        <w:contextualSpacing w:val="0"/>
      </w:pPr>
      <w:r>
        <w:t>reason-coded manual override</w:t>
      </w:r>
    </w:p>
    <w:p w14:paraId="0FB706D0" w14:textId="77777777" w:rsidR="00FF34C7" w:rsidRDefault="00FF34C7" w:rsidP="00FF34C7">
      <w:pPr>
        <w:pStyle w:val="ListParagraph"/>
        <w:numPr>
          <w:ilvl w:val="0"/>
          <w:numId w:val="2"/>
        </w:numPr>
        <w:spacing w:before="40" w:after="60"/>
        <w:contextualSpacing w:val="0"/>
      </w:pPr>
      <w:r>
        <w:t>plan versioning</w:t>
      </w:r>
    </w:p>
    <w:p w14:paraId="7B8D2397" w14:textId="77777777" w:rsidR="00FF34C7" w:rsidRDefault="00FF34C7" w:rsidP="00FF34C7">
      <w:pPr>
        <w:pStyle w:val="ListParagraph"/>
        <w:numPr>
          <w:ilvl w:val="0"/>
          <w:numId w:val="2"/>
        </w:numPr>
        <w:spacing w:before="40" w:after="60"/>
        <w:contextualSpacing w:val="0"/>
      </w:pPr>
      <w:r>
        <w:t>dual approval</w:t>
      </w:r>
    </w:p>
    <w:p w14:paraId="709B4360" w14:textId="77777777" w:rsidR="00FF34C7" w:rsidRDefault="00FF34C7" w:rsidP="00FF34C7">
      <w:pPr>
        <w:pStyle w:val="ListParagraph"/>
        <w:numPr>
          <w:ilvl w:val="0"/>
          <w:numId w:val="2"/>
        </w:numPr>
        <w:spacing w:before="40" w:after="60"/>
        <w:contextualSpacing w:val="0"/>
      </w:pPr>
      <w:r>
        <w:t>published plan snapshot</w:t>
      </w:r>
    </w:p>
    <w:p w14:paraId="0F74ACE5" w14:textId="77777777" w:rsidR="00FF34C7" w:rsidRDefault="00FF34C7" w:rsidP="00FF34C7">
      <w:pPr>
        <w:pStyle w:val="ListParagraph"/>
        <w:numPr>
          <w:ilvl w:val="0"/>
          <w:numId w:val="2"/>
        </w:numPr>
        <w:spacing w:before="40" w:after="60"/>
        <w:contextualSpacing w:val="0"/>
      </w:pPr>
      <w:r>
        <w:t>governed export and audit trail.</w:t>
      </w:r>
    </w:p>
    <w:p w14:paraId="7B8CE663" w14:textId="77777777" w:rsidR="00914E01" w:rsidRDefault="00914E01" w:rsidP="00207F56">
      <w:pPr>
        <w:pStyle w:val="ListParagraph"/>
        <w:spacing w:before="40" w:after="60"/>
        <w:contextualSpacing w:val="0"/>
      </w:pPr>
    </w:p>
    <w:p w14:paraId="77282370" w14:textId="77777777" w:rsidR="00207F56" w:rsidRDefault="00207F56" w:rsidP="00207F56">
      <w:pPr>
        <w:pStyle w:val="ListParagraph"/>
        <w:spacing w:before="40" w:after="60"/>
        <w:contextualSpacing w:val="0"/>
      </w:pPr>
    </w:p>
    <w:p w14:paraId="0A1979C7" w14:textId="591532D2" w:rsidR="00FF34C7" w:rsidRDefault="00207F56" w:rsidP="00FF34C7">
      <w:pPr>
        <w:pStyle w:val="Heading2"/>
      </w:pPr>
      <w:bookmarkStart w:id="21" w:name="_Toc231224559"/>
      <w:r>
        <w:rPr>
          <w:rFonts w:ascii="Arial" w:eastAsia="Arial" w:hAnsi="Arial" w:cs="Arial"/>
          <w:b/>
          <w:bCs/>
          <w:color w:val="1F4D78"/>
          <w:sz w:val="26"/>
          <w:szCs w:val="26"/>
        </w:rPr>
        <w:lastRenderedPageBreak/>
        <w:t>10</w:t>
      </w:r>
      <w:r w:rsidR="00FF34C7">
        <w:rPr>
          <w:rFonts w:ascii="Arial" w:eastAsia="Arial" w:hAnsi="Arial" w:cs="Arial"/>
          <w:b/>
          <w:bCs/>
          <w:color w:val="1F4D78"/>
          <w:sz w:val="26"/>
          <w:szCs w:val="26"/>
        </w:rPr>
        <w:t>.3 Release 1 operating success measures</w:t>
      </w:r>
      <w:bookmarkEnd w:id="2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34C7" w14:paraId="56B68449" w14:textId="77777777" w:rsidTr="0055187E">
        <w:tc>
          <w:tcPr>
            <w:tcW w:w="3000" w:type="dxa"/>
            <w:shd w:val="clear" w:color="auto" w:fill="0B2545"/>
            <w:tcMar>
              <w:top w:w="80" w:type="dxa"/>
              <w:left w:w="120" w:type="dxa"/>
              <w:bottom w:w="80" w:type="dxa"/>
              <w:right w:w="120" w:type="dxa"/>
            </w:tcMar>
            <w:vAlign w:val="center"/>
          </w:tcPr>
          <w:p w14:paraId="0E617DB2" w14:textId="77777777" w:rsidR="00FF34C7" w:rsidRDefault="00FF34C7" w:rsidP="0055187E">
            <w:pPr>
              <w:spacing w:line="252" w:lineRule="auto"/>
            </w:pPr>
            <w:r>
              <w:rPr>
                <w:b/>
                <w:bCs/>
                <w:color w:val="FFFFFF"/>
                <w:sz w:val="18"/>
                <w:szCs w:val="18"/>
              </w:rPr>
              <w:t>Success measure</w:t>
            </w:r>
          </w:p>
        </w:tc>
        <w:tc>
          <w:tcPr>
            <w:tcW w:w="6360" w:type="dxa"/>
            <w:shd w:val="clear" w:color="auto" w:fill="0B2545"/>
            <w:tcMar>
              <w:top w:w="80" w:type="dxa"/>
              <w:left w:w="120" w:type="dxa"/>
              <w:bottom w:w="80" w:type="dxa"/>
              <w:right w:w="120" w:type="dxa"/>
            </w:tcMar>
            <w:vAlign w:val="center"/>
          </w:tcPr>
          <w:p w14:paraId="4D1FC432" w14:textId="77777777" w:rsidR="00FF34C7" w:rsidRDefault="00FF34C7" w:rsidP="0055187E">
            <w:pPr>
              <w:spacing w:line="252" w:lineRule="auto"/>
            </w:pPr>
            <w:r>
              <w:rPr>
                <w:b/>
                <w:bCs/>
                <w:color w:val="FFFFFF"/>
                <w:sz w:val="18"/>
                <w:szCs w:val="18"/>
              </w:rPr>
              <w:t>Validation direction</w:t>
            </w:r>
          </w:p>
        </w:tc>
      </w:tr>
      <w:tr w:rsidR="00FF34C7" w14:paraId="423D7ABC" w14:textId="77777777" w:rsidTr="0055187E">
        <w:tc>
          <w:tcPr>
            <w:tcW w:w="3000" w:type="dxa"/>
            <w:shd w:val="clear" w:color="auto" w:fill="FFFFFF"/>
            <w:tcMar>
              <w:top w:w="80" w:type="dxa"/>
              <w:left w:w="120" w:type="dxa"/>
              <w:bottom w:w="80" w:type="dxa"/>
              <w:right w:w="120" w:type="dxa"/>
            </w:tcMar>
            <w:vAlign w:val="center"/>
          </w:tcPr>
          <w:p w14:paraId="32FDC15B" w14:textId="77777777" w:rsidR="00FF34C7" w:rsidRDefault="00FF34C7" w:rsidP="0055187E">
            <w:pPr>
              <w:spacing w:line="252" w:lineRule="auto"/>
            </w:pPr>
            <w:r>
              <w:rPr>
                <w:sz w:val="18"/>
                <w:szCs w:val="18"/>
              </w:rPr>
              <w:t>Publishable-plan cycle time</w:t>
            </w:r>
          </w:p>
        </w:tc>
        <w:tc>
          <w:tcPr>
            <w:tcW w:w="6360" w:type="dxa"/>
            <w:shd w:val="clear" w:color="auto" w:fill="FFFFFF"/>
            <w:tcMar>
              <w:top w:w="80" w:type="dxa"/>
              <w:left w:w="120" w:type="dxa"/>
              <w:bottom w:w="80" w:type="dxa"/>
              <w:right w:w="120" w:type="dxa"/>
            </w:tcMar>
            <w:vAlign w:val="center"/>
          </w:tcPr>
          <w:p w14:paraId="4BEF9BEC" w14:textId="77777777" w:rsidR="00FF34C7" w:rsidRDefault="00FF34C7" w:rsidP="0055187E">
            <w:pPr>
              <w:spacing w:line="252" w:lineRule="auto"/>
            </w:pPr>
            <w:r>
              <w:rPr>
                <w:sz w:val="18"/>
                <w:szCs w:val="18"/>
              </w:rPr>
              <w:t>Time from demand intake to publishable plan becomes visible and measurable</w:t>
            </w:r>
          </w:p>
        </w:tc>
      </w:tr>
      <w:tr w:rsidR="00FF34C7" w14:paraId="7893346E" w14:textId="77777777" w:rsidTr="0055187E">
        <w:tc>
          <w:tcPr>
            <w:tcW w:w="3000" w:type="dxa"/>
            <w:shd w:val="clear" w:color="auto" w:fill="F4F6F9"/>
            <w:tcMar>
              <w:top w:w="80" w:type="dxa"/>
              <w:left w:w="120" w:type="dxa"/>
              <w:bottom w:w="80" w:type="dxa"/>
              <w:right w:w="120" w:type="dxa"/>
            </w:tcMar>
            <w:vAlign w:val="center"/>
          </w:tcPr>
          <w:p w14:paraId="4B9A5B82" w14:textId="77777777" w:rsidR="00FF34C7" w:rsidRDefault="00FF34C7" w:rsidP="0055187E">
            <w:pPr>
              <w:spacing w:line="252" w:lineRule="auto"/>
            </w:pPr>
            <w:r>
              <w:rPr>
                <w:sz w:val="18"/>
                <w:szCs w:val="18"/>
              </w:rPr>
              <w:t>Schedule rework</w:t>
            </w:r>
          </w:p>
        </w:tc>
        <w:tc>
          <w:tcPr>
            <w:tcW w:w="6360" w:type="dxa"/>
            <w:shd w:val="clear" w:color="auto" w:fill="F4F6F9"/>
            <w:tcMar>
              <w:top w:w="80" w:type="dxa"/>
              <w:left w:w="120" w:type="dxa"/>
              <w:bottom w:w="80" w:type="dxa"/>
              <w:right w:w="120" w:type="dxa"/>
            </w:tcMar>
            <w:vAlign w:val="center"/>
          </w:tcPr>
          <w:p w14:paraId="7BB56290" w14:textId="77777777" w:rsidR="00FF34C7" w:rsidRDefault="00FF34C7" w:rsidP="0055187E">
            <w:pPr>
              <w:spacing w:line="252" w:lineRule="auto"/>
            </w:pPr>
            <w:r>
              <w:rPr>
                <w:sz w:val="18"/>
                <w:szCs w:val="18"/>
              </w:rPr>
              <w:t>Repeated spreadsheet revisions and manual reconciliation are reduced</w:t>
            </w:r>
          </w:p>
        </w:tc>
      </w:tr>
      <w:tr w:rsidR="00FF34C7" w14:paraId="154CB7DA" w14:textId="77777777" w:rsidTr="0055187E">
        <w:tc>
          <w:tcPr>
            <w:tcW w:w="3000" w:type="dxa"/>
            <w:shd w:val="clear" w:color="auto" w:fill="FFFFFF"/>
            <w:tcMar>
              <w:top w:w="80" w:type="dxa"/>
              <w:left w:w="120" w:type="dxa"/>
              <w:bottom w:w="80" w:type="dxa"/>
              <w:right w:w="120" w:type="dxa"/>
            </w:tcMar>
            <w:vAlign w:val="center"/>
          </w:tcPr>
          <w:p w14:paraId="424F658F" w14:textId="77777777" w:rsidR="00FF34C7" w:rsidRDefault="00FF34C7" w:rsidP="0055187E">
            <w:pPr>
              <w:spacing w:line="252" w:lineRule="auto"/>
            </w:pPr>
            <w:r>
              <w:rPr>
                <w:sz w:val="18"/>
                <w:szCs w:val="18"/>
              </w:rPr>
              <w:t>Conflict clarity</w:t>
            </w:r>
          </w:p>
        </w:tc>
        <w:tc>
          <w:tcPr>
            <w:tcW w:w="6360" w:type="dxa"/>
            <w:shd w:val="clear" w:color="auto" w:fill="FFFFFF"/>
            <w:tcMar>
              <w:top w:w="80" w:type="dxa"/>
              <w:left w:w="120" w:type="dxa"/>
              <w:bottom w:w="80" w:type="dxa"/>
              <w:right w:w="120" w:type="dxa"/>
            </w:tcMar>
            <w:vAlign w:val="center"/>
          </w:tcPr>
          <w:p w14:paraId="7AF7F3B1" w14:textId="77777777" w:rsidR="00FF34C7" w:rsidRDefault="00FF34C7" w:rsidP="0055187E">
            <w:pPr>
              <w:spacing w:line="252" w:lineRule="auto"/>
            </w:pPr>
            <w:r>
              <w:rPr>
                <w:sz w:val="18"/>
                <w:szCs w:val="18"/>
              </w:rPr>
              <w:t>Hard blockers carry a reason code, affected movement and review action</w:t>
            </w:r>
          </w:p>
        </w:tc>
      </w:tr>
      <w:tr w:rsidR="00FF34C7" w14:paraId="51F3504D" w14:textId="77777777" w:rsidTr="0055187E">
        <w:tc>
          <w:tcPr>
            <w:tcW w:w="3000" w:type="dxa"/>
            <w:shd w:val="clear" w:color="auto" w:fill="F4F6F9"/>
            <w:tcMar>
              <w:top w:w="80" w:type="dxa"/>
              <w:left w:w="120" w:type="dxa"/>
              <w:bottom w:w="80" w:type="dxa"/>
              <w:right w:w="120" w:type="dxa"/>
            </w:tcMar>
            <w:vAlign w:val="center"/>
          </w:tcPr>
          <w:p w14:paraId="3B35E510" w14:textId="77777777" w:rsidR="00FF34C7" w:rsidRDefault="00FF34C7" w:rsidP="0055187E">
            <w:pPr>
              <w:spacing w:line="252" w:lineRule="auto"/>
            </w:pPr>
            <w:r>
              <w:rPr>
                <w:sz w:val="18"/>
                <w:szCs w:val="18"/>
              </w:rPr>
              <w:t>Approval traceability</w:t>
            </w:r>
          </w:p>
        </w:tc>
        <w:tc>
          <w:tcPr>
            <w:tcW w:w="6360" w:type="dxa"/>
            <w:shd w:val="clear" w:color="auto" w:fill="F4F6F9"/>
            <w:tcMar>
              <w:top w:w="80" w:type="dxa"/>
              <w:left w:w="120" w:type="dxa"/>
              <w:bottom w:w="80" w:type="dxa"/>
              <w:right w:w="120" w:type="dxa"/>
            </w:tcMar>
            <w:vAlign w:val="center"/>
          </w:tcPr>
          <w:p w14:paraId="1DA15980" w14:textId="77777777" w:rsidR="00FF34C7" w:rsidRDefault="00FF34C7" w:rsidP="0055187E">
            <w:pPr>
              <w:spacing w:line="252" w:lineRule="auto"/>
            </w:pPr>
            <w:r>
              <w:rPr>
                <w:sz w:val="18"/>
                <w:szCs w:val="18"/>
              </w:rPr>
              <w:t>Published plans carry approval, version and audit lineage</w:t>
            </w:r>
          </w:p>
        </w:tc>
      </w:tr>
      <w:tr w:rsidR="00FF34C7" w14:paraId="55B08318" w14:textId="77777777" w:rsidTr="0055187E">
        <w:tc>
          <w:tcPr>
            <w:tcW w:w="3000" w:type="dxa"/>
            <w:shd w:val="clear" w:color="auto" w:fill="FFFFFF"/>
            <w:tcMar>
              <w:top w:w="80" w:type="dxa"/>
              <w:left w:w="120" w:type="dxa"/>
              <w:bottom w:w="80" w:type="dxa"/>
              <w:right w:w="120" w:type="dxa"/>
            </w:tcMar>
            <w:vAlign w:val="center"/>
          </w:tcPr>
          <w:p w14:paraId="7E5C7AC7" w14:textId="77777777" w:rsidR="00FF34C7" w:rsidRDefault="00FF34C7" w:rsidP="0055187E">
            <w:pPr>
              <w:spacing w:line="252" w:lineRule="auto"/>
            </w:pPr>
            <w:r>
              <w:rPr>
                <w:sz w:val="18"/>
                <w:szCs w:val="18"/>
              </w:rPr>
              <w:t>Planner adoption</w:t>
            </w:r>
          </w:p>
        </w:tc>
        <w:tc>
          <w:tcPr>
            <w:tcW w:w="6360" w:type="dxa"/>
            <w:shd w:val="clear" w:color="auto" w:fill="FFFFFF"/>
            <w:tcMar>
              <w:top w:w="80" w:type="dxa"/>
              <w:left w:w="120" w:type="dxa"/>
              <w:bottom w:w="80" w:type="dxa"/>
              <w:right w:w="120" w:type="dxa"/>
            </w:tcMar>
            <w:vAlign w:val="center"/>
          </w:tcPr>
          <w:p w14:paraId="3CDF1835" w14:textId="77777777" w:rsidR="00FF34C7" w:rsidRDefault="00FF34C7" w:rsidP="0055187E">
            <w:pPr>
              <w:spacing w:line="252" w:lineRule="auto"/>
            </w:pPr>
            <w:r>
              <w:rPr>
                <w:sz w:val="18"/>
                <w:szCs w:val="18"/>
              </w:rPr>
              <w:t>Named users can complete representative planning workflows with controlled override usage</w:t>
            </w:r>
          </w:p>
        </w:tc>
      </w:tr>
      <w:tr w:rsidR="00FF34C7" w14:paraId="15D28B26" w14:textId="77777777" w:rsidTr="0055187E">
        <w:tc>
          <w:tcPr>
            <w:tcW w:w="3000" w:type="dxa"/>
            <w:shd w:val="clear" w:color="auto" w:fill="F4F6F9"/>
            <w:tcMar>
              <w:top w:w="80" w:type="dxa"/>
              <w:left w:w="120" w:type="dxa"/>
              <w:bottom w:w="80" w:type="dxa"/>
              <w:right w:w="120" w:type="dxa"/>
            </w:tcMar>
            <w:vAlign w:val="center"/>
          </w:tcPr>
          <w:p w14:paraId="6FA20163" w14:textId="77777777" w:rsidR="00FF34C7" w:rsidRDefault="00FF34C7" w:rsidP="0055187E">
            <w:pPr>
              <w:spacing w:line="252" w:lineRule="auto"/>
            </w:pPr>
            <w:r>
              <w:rPr>
                <w:sz w:val="18"/>
                <w:szCs w:val="18"/>
              </w:rPr>
              <w:t>Data readiness</w:t>
            </w:r>
          </w:p>
        </w:tc>
        <w:tc>
          <w:tcPr>
            <w:tcW w:w="6360" w:type="dxa"/>
            <w:shd w:val="clear" w:color="auto" w:fill="F4F6F9"/>
            <w:tcMar>
              <w:top w:w="80" w:type="dxa"/>
              <w:left w:w="120" w:type="dxa"/>
              <w:bottom w:w="80" w:type="dxa"/>
              <w:right w:w="120" w:type="dxa"/>
            </w:tcMar>
            <w:vAlign w:val="center"/>
          </w:tcPr>
          <w:p w14:paraId="351C32B8" w14:textId="77777777" w:rsidR="00FF34C7" w:rsidRDefault="00FF34C7" w:rsidP="0055187E">
            <w:pPr>
              <w:spacing w:line="252" w:lineRule="auto"/>
            </w:pPr>
            <w:r>
              <w:rPr>
                <w:sz w:val="18"/>
                <w:szCs w:val="18"/>
              </w:rPr>
              <w:t>Demand, master data and operating-window inputs meet agreed minimum completeness</w:t>
            </w:r>
          </w:p>
        </w:tc>
      </w:tr>
    </w:tbl>
    <w:p w14:paraId="4930DD29" w14:textId="77777777" w:rsidR="00FF34C7" w:rsidRDefault="00FF34C7" w:rsidP="00FF34C7">
      <w:pPr>
        <w:spacing w:before="60" w:after="120" w:line="276" w:lineRule="auto"/>
      </w:pPr>
      <w:r>
        <w:t>Specific numeric targets will be baselined with ABL and Berau during pilot use.</w:t>
      </w:r>
    </w:p>
    <w:p w14:paraId="72A15C1C" w14:textId="77F4AA47" w:rsidR="00FF34C7" w:rsidRDefault="00207F56" w:rsidP="00FF34C7">
      <w:pPr>
        <w:pStyle w:val="Heading1"/>
        <w:pBdr>
          <w:bottom w:val="single" w:sz="4" w:space="4" w:color="2E74B5"/>
        </w:pBdr>
      </w:pPr>
      <w:bookmarkStart w:id="22" w:name="_Toc231224560"/>
      <w:r>
        <w:rPr>
          <w:rFonts w:ascii="Arial" w:eastAsia="Arial" w:hAnsi="Arial" w:cs="Arial"/>
          <w:b/>
          <w:bCs/>
          <w:color w:val="0B2545"/>
          <w:sz w:val="32"/>
          <w:szCs w:val="32"/>
        </w:rPr>
        <w:t>11</w:t>
      </w:r>
      <w:r w:rsidR="00FF34C7">
        <w:rPr>
          <w:rFonts w:ascii="Arial" w:eastAsia="Arial" w:hAnsi="Arial" w:cs="Arial"/>
          <w:b/>
          <w:bCs/>
          <w:color w:val="0B2545"/>
          <w:sz w:val="32"/>
          <w:szCs w:val="32"/>
        </w:rPr>
        <w:t>. Operational Readiness And Adoption Review</w:t>
      </w:r>
      <w:bookmarkEnd w:id="22"/>
    </w:p>
    <w:p w14:paraId="3357A5CB" w14:textId="77777777" w:rsidR="00FF34C7" w:rsidRDefault="00FF34C7" w:rsidP="00FF34C7">
      <w:pPr>
        <w:spacing w:before="60" w:after="120" w:line="276" w:lineRule="auto"/>
      </w:pPr>
      <w:r>
        <w:t>The operational readiness review confirms that the governed scheduling spine is aligned with real planning behavior before subsequent product layers are activated.</w:t>
      </w:r>
    </w:p>
    <w:p w14:paraId="44802DE5" w14:textId="77777777" w:rsidR="00FF34C7" w:rsidRDefault="00FF34C7" w:rsidP="00FF34C7">
      <w:pPr>
        <w:spacing w:before="60" w:after="120" w:line="276" w:lineRule="auto"/>
      </w:pPr>
      <w:r>
        <w:t>The review will cover:</w:t>
      </w:r>
    </w:p>
    <w:p w14:paraId="046D792B" w14:textId="77777777" w:rsidR="00FF34C7" w:rsidRDefault="00FF34C7" w:rsidP="00FF34C7">
      <w:pPr>
        <w:pStyle w:val="ListParagraph"/>
        <w:numPr>
          <w:ilvl w:val="0"/>
          <w:numId w:val="2"/>
        </w:numPr>
        <w:spacing w:before="40" w:after="60"/>
        <w:contextualSpacing w:val="0"/>
      </w:pPr>
      <w:r>
        <w:t>planner usage across representative scheduling workflows</w:t>
      </w:r>
    </w:p>
    <w:p w14:paraId="76CE2B54" w14:textId="77777777" w:rsidR="00FF34C7" w:rsidRDefault="00FF34C7" w:rsidP="00FF34C7">
      <w:pPr>
        <w:pStyle w:val="ListParagraph"/>
        <w:numPr>
          <w:ilvl w:val="0"/>
          <w:numId w:val="2"/>
        </w:numPr>
        <w:spacing w:before="40" w:after="60"/>
        <w:contextualSpacing w:val="0"/>
      </w:pPr>
      <w:r>
        <w:t>demand completeness and master-data stability</w:t>
      </w:r>
    </w:p>
    <w:p w14:paraId="5E612502" w14:textId="77777777" w:rsidR="00FF34C7" w:rsidRDefault="00FF34C7" w:rsidP="00FF34C7">
      <w:pPr>
        <w:pStyle w:val="ListParagraph"/>
        <w:numPr>
          <w:ilvl w:val="0"/>
          <w:numId w:val="2"/>
        </w:numPr>
        <w:spacing w:before="40" w:after="60"/>
        <w:contextualSpacing w:val="0"/>
      </w:pPr>
      <w:r>
        <w:t>conflict accuracy and false-positive blockers</w:t>
      </w:r>
    </w:p>
    <w:p w14:paraId="4FD5A25B" w14:textId="77777777" w:rsidR="00FF34C7" w:rsidRDefault="00FF34C7" w:rsidP="00FF34C7">
      <w:pPr>
        <w:pStyle w:val="ListParagraph"/>
        <w:numPr>
          <w:ilvl w:val="0"/>
          <w:numId w:val="2"/>
        </w:numPr>
        <w:spacing w:before="40" w:after="60"/>
        <w:contextualSpacing w:val="0"/>
      </w:pPr>
      <w:r>
        <w:t>manual override frequency and reason-code quality</w:t>
      </w:r>
    </w:p>
    <w:p w14:paraId="51C254B9" w14:textId="77777777" w:rsidR="00FF34C7" w:rsidRDefault="00FF34C7" w:rsidP="00FF34C7">
      <w:pPr>
        <w:pStyle w:val="ListParagraph"/>
        <w:numPr>
          <w:ilvl w:val="0"/>
          <w:numId w:val="2"/>
        </w:numPr>
        <w:spacing w:before="40" w:after="60"/>
        <w:contextualSpacing w:val="0"/>
      </w:pPr>
      <w:r>
        <w:t>approval latency and escalation behavior</w:t>
      </w:r>
    </w:p>
    <w:p w14:paraId="27392AFB" w14:textId="77777777" w:rsidR="00FF34C7" w:rsidRDefault="00FF34C7" w:rsidP="00FF34C7">
      <w:pPr>
        <w:pStyle w:val="ListParagraph"/>
        <w:numPr>
          <w:ilvl w:val="0"/>
          <w:numId w:val="2"/>
        </w:numPr>
        <w:spacing w:before="40" w:after="60"/>
        <w:contextualSpacing w:val="0"/>
      </w:pPr>
      <w:r>
        <w:t>readiness of operating-window inputs</w:t>
      </w:r>
    </w:p>
    <w:p w14:paraId="573296A1" w14:textId="77777777" w:rsidR="00FF34C7" w:rsidRDefault="00FF34C7" w:rsidP="00FF34C7">
      <w:pPr>
        <w:pStyle w:val="ListParagraph"/>
        <w:numPr>
          <w:ilvl w:val="0"/>
          <w:numId w:val="2"/>
        </w:numPr>
        <w:spacing w:before="40" w:after="60"/>
        <w:contextualSpacing w:val="0"/>
      </w:pPr>
      <w:r>
        <w:t>exception families that need formal workflow treatment</w:t>
      </w:r>
    </w:p>
    <w:p w14:paraId="4AC98836" w14:textId="77777777" w:rsidR="00FF34C7" w:rsidRDefault="00FF34C7" w:rsidP="00FF34C7">
      <w:pPr>
        <w:pStyle w:val="ListParagraph"/>
        <w:numPr>
          <w:ilvl w:val="0"/>
          <w:numId w:val="2"/>
        </w:numPr>
        <w:spacing w:before="40" w:after="60"/>
        <w:contextualSpacing w:val="0"/>
      </w:pPr>
      <w:r>
        <w:t>data and integration gaps to be resolved before live evidence or recovery automation.</w:t>
      </w:r>
    </w:p>
    <w:p w14:paraId="307B64C6" w14:textId="77777777" w:rsidR="00FF34C7" w:rsidRDefault="00FF34C7" w:rsidP="00FF34C7">
      <w:pPr>
        <w:spacing w:before="60" w:after="120" w:line="276" w:lineRule="auto"/>
      </w:pPr>
      <w:r>
        <w:t>The output of this review becomes the operating baseline for scenario simulation, exception support, live evidence, confirmed operations and recovery guidance.</w:t>
      </w:r>
    </w:p>
    <w:p w14:paraId="08D5BBA7" w14:textId="1A38092A" w:rsidR="00FF34C7" w:rsidRDefault="00FF34C7" w:rsidP="00FF34C7">
      <w:pPr>
        <w:pStyle w:val="Heading1"/>
        <w:pBdr>
          <w:bottom w:val="single" w:sz="4" w:space="4" w:color="2E74B5"/>
        </w:pBdr>
      </w:pPr>
      <w:bookmarkStart w:id="23" w:name="_Toc231224561"/>
      <w:r>
        <w:rPr>
          <w:rFonts w:ascii="Arial" w:eastAsia="Arial" w:hAnsi="Arial" w:cs="Arial"/>
          <w:b/>
          <w:bCs/>
          <w:color w:val="0B2545"/>
          <w:sz w:val="32"/>
          <w:szCs w:val="32"/>
        </w:rPr>
        <w:t>1</w:t>
      </w:r>
      <w:r w:rsidR="00207F56">
        <w:rPr>
          <w:rFonts w:ascii="Arial" w:eastAsia="Arial" w:hAnsi="Arial" w:cs="Arial"/>
          <w:b/>
          <w:bCs/>
          <w:color w:val="0B2545"/>
          <w:sz w:val="32"/>
          <w:szCs w:val="32"/>
        </w:rPr>
        <w:t>2</w:t>
      </w:r>
      <w:r>
        <w:rPr>
          <w:rFonts w:ascii="Arial" w:eastAsia="Arial" w:hAnsi="Arial" w:cs="Arial"/>
          <w:b/>
          <w:bCs/>
          <w:color w:val="0B2545"/>
          <w:sz w:val="32"/>
          <w:szCs w:val="32"/>
        </w:rPr>
        <w:t>. Exception Taxonomy And Operating Governance</w:t>
      </w:r>
      <w:bookmarkEnd w:id="23"/>
    </w:p>
    <w:p w14:paraId="0A8CA03B" w14:textId="77777777" w:rsidR="00FF34C7" w:rsidRDefault="00FF34C7" w:rsidP="00FF34C7">
      <w:pPr>
        <w:spacing w:before="60" w:after="120" w:line="276" w:lineRule="auto"/>
      </w:pPr>
      <w:r>
        <w:t>ABL transshipment execution requires a practical exception structure because disruptions can occur at multiple points in the flow. The application will treat exceptions as governed operating events, not only as informal planner notes.</w:t>
      </w:r>
    </w:p>
    <w:p w14:paraId="4FEBB181" w14:textId="12C77EDB" w:rsidR="00FF34C7" w:rsidRDefault="00FF34C7" w:rsidP="00FF34C7">
      <w:pPr>
        <w:pStyle w:val="Heading2"/>
      </w:pPr>
      <w:bookmarkStart w:id="24" w:name="_Toc231224562"/>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.1 Initial exception families</w:t>
      </w:r>
      <w:bookmarkEnd w:id="24"/>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FF34C7" w14:paraId="22689E65" w14:textId="77777777" w:rsidTr="00914E01">
        <w:trPr>
          <w:tblHeader/>
        </w:trPr>
        <w:tc>
          <w:tcPr>
            <w:tcW w:w="2400" w:type="dxa"/>
            <w:shd w:val="clear" w:color="auto" w:fill="0B2545"/>
            <w:tcMar>
              <w:top w:w="80" w:type="dxa"/>
              <w:left w:w="120" w:type="dxa"/>
              <w:bottom w:w="80" w:type="dxa"/>
              <w:right w:w="120" w:type="dxa"/>
            </w:tcMar>
            <w:vAlign w:val="center"/>
          </w:tcPr>
          <w:p w14:paraId="200572F0" w14:textId="77777777" w:rsidR="00FF34C7" w:rsidRDefault="00FF34C7" w:rsidP="0055187E">
            <w:pPr>
              <w:spacing w:line="252" w:lineRule="auto"/>
            </w:pPr>
            <w:r>
              <w:rPr>
                <w:b/>
                <w:bCs/>
                <w:color w:val="FFFFFF"/>
                <w:sz w:val="18"/>
                <w:szCs w:val="18"/>
              </w:rPr>
              <w:t>Exception family</w:t>
            </w:r>
          </w:p>
        </w:tc>
        <w:tc>
          <w:tcPr>
            <w:tcW w:w="4200" w:type="dxa"/>
            <w:shd w:val="clear" w:color="auto" w:fill="0B2545"/>
            <w:tcMar>
              <w:top w:w="80" w:type="dxa"/>
              <w:left w:w="120" w:type="dxa"/>
              <w:bottom w:w="80" w:type="dxa"/>
              <w:right w:w="120" w:type="dxa"/>
            </w:tcMar>
            <w:vAlign w:val="center"/>
          </w:tcPr>
          <w:p w14:paraId="0C172932" w14:textId="77777777" w:rsidR="00FF34C7" w:rsidRDefault="00FF34C7" w:rsidP="0055187E">
            <w:pPr>
              <w:spacing w:line="252" w:lineRule="auto"/>
            </w:pPr>
            <w:r>
              <w:rPr>
                <w:b/>
                <w:bCs/>
                <w:color w:val="FFFFFF"/>
                <w:sz w:val="18"/>
                <w:szCs w:val="18"/>
              </w:rPr>
              <w:t>Initial examples</w:t>
            </w:r>
          </w:p>
        </w:tc>
        <w:tc>
          <w:tcPr>
            <w:tcW w:w="2760" w:type="dxa"/>
            <w:shd w:val="clear" w:color="auto" w:fill="0B2545"/>
            <w:tcMar>
              <w:top w:w="80" w:type="dxa"/>
              <w:left w:w="120" w:type="dxa"/>
              <w:bottom w:w="80" w:type="dxa"/>
              <w:right w:w="120" w:type="dxa"/>
            </w:tcMar>
            <w:vAlign w:val="center"/>
          </w:tcPr>
          <w:p w14:paraId="6F942BFE" w14:textId="77777777" w:rsidR="00FF34C7" w:rsidRDefault="00FF34C7" w:rsidP="0055187E">
            <w:pPr>
              <w:spacing w:line="252" w:lineRule="auto"/>
            </w:pPr>
            <w:r>
              <w:rPr>
                <w:b/>
                <w:bCs/>
                <w:color w:val="FFFFFF"/>
                <w:sz w:val="18"/>
                <w:szCs w:val="18"/>
              </w:rPr>
              <w:t>Application treatment</w:t>
            </w:r>
          </w:p>
        </w:tc>
      </w:tr>
      <w:tr w:rsidR="00FF34C7" w14:paraId="0EB22760" w14:textId="77777777" w:rsidTr="0055187E">
        <w:tc>
          <w:tcPr>
            <w:tcW w:w="2400" w:type="dxa"/>
            <w:shd w:val="clear" w:color="auto" w:fill="FFFFFF"/>
            <w:tcMar>
              <w:top w:w="80" w:type="dxa"/>
              <w:left w:w="120" w:type="dxa"/>
              <w:bottom w:w="80" w:type="dxa"/>
              <w:right w:w="120" w:type="dxa"/>
            </w:tcMar>
            <w:vAlign w:val="center"/>
          </w:tcPr>
          <w:p w14:paraId="22914A8E" w14:textId="77777777" w:rsidR="00FF34C7" w:rsidRDefault="00FF34C7" w:rsidP="0055187E">
            <w:pPr>
              <w:spacing w:line="252" w:lineRule="auto"/>
            </w:pPr>
            <w:r>
              <w:rPr>
                <w:sz w:val="18"/>
                <w:szCs w:val="18"/>
              </w:rPr>
              <w:t>Cargo/source readiness</w:t>
            </w:r>
          </w:p>
        </w:tc>
        <w:tc>
          <w:tcPr>
            <w:tcW w:w="4200" w:type="dxa"/>
            <w:shd w:val="clear" w:color="auto" w:fill="FFFFFF"/>
            <w:tcMar>
              <w:top w:w="80" w:type="dxa"/>
              <w:left w:w="120" w:type="dxa"/>
              <w:bottom w:w="80" w:type="dxa"/>
              <w:right w:w="120" w:type="dxa"/>
            </w:tcMar>
            <w:vAlign w:val="center"/>
          </w:tcPr>
          <w:p w14:paraId="3AE5F677" w14:textId="77777777" w:rsidR="00FF34C7" w:rsidRDefault="00FF34C7" w:rsidP="0055187E">
            <w:pPr>
              <w:spacing w:line="252" w:lineRule="auto"/>
            </w:pPr>
            <w:r>
              <w:rPr>
                <w:sz w:val="18"/>
                <w:szCs w:val="18"/>
              </w:rPr>
              <w:t>Cargo not ready, quality hold, source switch, cargo layer mismatch</w:t>
            </w:r>
          </w:p>
        </w:tc>
        <w:tc>
          <w:tcPr>
            <w:tcW w:w="2760" w:type="dxa"/>
            <w:shd w:val="clear" w:color="auto" w:fill="FFFFFF"/>
            <w:tcMar>
              <w:top w:w="80" w:type="dxa"/>
              <w:left w:w="120" w:type="dxa"/>
              <w:bottom w:w="80" w:type="dxa"/>
              <w:right w:w="120" w:type="dxa"/>
            </w:tcMar>
            <w:vAlign w:val="center"/>
          </w:tcPr>
          <w:p w14:paraId="232CF4A5" w14:textId="77777777" w:rsidR="00FF34C7" w:rsidRDefault="00FF34C7" w:rsidP="0055187E">
            <w:pPr>
              <w:spacing w:line="252" w:lineRule="auto"/>
            </w:pPr>
            <w:r>
              <w:rPr>
                <w:sz w:val="18"/>
                <w:szCs w:val="18"/>
              </w:rPr>
              <w:t>Readiness conflict, planning note or manual resolution</w:t>
            </w:r>
          </w:p>
        </w:tc>
      </w:tr>
      <w:tr w:rsidR="00FF34C7" w14:paraId="45AD132B" w14:textId="77777777" w:rsidTr="0055187E">
        <w:tc>
          <w:tcPr>
            <w:tcW w:w="2400" w:type="dxa"/>
            <w:shd w:val="clear" w:color="auto" w:fill="F4F6F9"/>
            <w:tcMar>
              <w:top w:w="80" w:type="dxa"/>
              <w:left w:w="120" w:type="dxa"/>
              <w:bottom w:w="80" w:type="dxa"/>
              <w:right w:w="120" w:type="dxa"/>
            </w:tcMar>
            <w:vAlign w:val="center"/>
          </w:tcPr>
          <w:p w14:paraId="639D41A6" w14:textId="77777777" w:rsidR="00FF34C7" w:rsidRDefault="00FF34C7" w:rsidP="0055187E">
            <w:pPr>
              <w:spacing w:line="252" w:lineRule="auto"/>
            </w:pPr>
            <w:r>
              <w:rPr>
                <w:sz w:val="18"/>
                <w:szCs w:val="18"/>
              </w:rPr>
              <w:t>Jetty/BLC operations</w:t>
            </w:r>
          </w:p>
        </w:tc>
        <w:tc>
          <w:tcPr>
            <w:tcW w:w="4200" w:type="dxa"/>
            <w:shd w:val="clear" w:color="auto" w:fill="F4F6F9"/>
            <w:tcMar>
              <w:top w:w="80" w:type="dxa"/>
              <w:left w:w="120" w:type="dxa"/>
              <w:bottom w:w="80" w:type="dxa"/>
              <w:right w:w="120" w:type="dxa"/>
            </w:tcMar>
            <w:vAlign w:val="center"/>
          </w:tcPr>
          <w:p w14:paraId="22EC6ADA" w14:textId="77777777" w:rsidR="00FF34C7" w:rsidRDefault="00FF34C7" w:rsidP="0055187E">
            <w:pPr>
              <w:spacing w:line="252" w:lineRule="auto"/>
            </w:pPr>
            <w:r>
              <w:rPr>
                <w:sz w:val="18"/>
                <w:szCs w:val="18"/>
              </w:rPr>
              <w:t>Loading delay, queue, reduced loading rate, equipment stoppage</w:t>
            </w:r>
          </w:p>
        </w:tc>
        <w:tc>
          <w:tcPr>
            <w:tcW w:w="2760" w:type="dxa"/>
            <w:shd w:val="clear" w:color="auto" w:fill="F4F6F9"/>
            <w:tcMar>
              <w:top w:w="80" w:type="dxa"/>
              <w:left w:w="120" w:type="dxa"/>
              <w:bottom w:w="80" w:type="dxa"/>
              <w:right w:w="120" w:type="dxa"/>
            </w:tcMar>
            <w:vAlign w:val="center"/>
          </w:tcPr>
          <w:p w14:paraId="62CBF619" w14:textId="77777777" w:rsidR="00FF34C7" w:rsidRDefault="00FF34C7" w:rsidP="0055187E">
            <w:pPr>
              <w:spacing w:line="252" w:lineRule="auto"/>
            </w:pPr>
            <w:r>
              <w:rPr>
                <w:sz w:val="18"/>
                <w:szCs w:val="18"/>
              </w:rPr>
              <w:t>Capacity-window conflict or loading exception</w:t>
            </w:r>
          </w:p>
        </w:tc>
      </w:tr>
      <w:tr w:rsidR="00FF34C7" w14:paraId="5040038E" w14:textId="77777777" w:rsidTr="0055187E">
        <w:tc>
          <w:tcPr>
            <w:tcW w:w="2400" w:type="dxa"/>
            <w:shd w:val="clear" w:color="auto" w:fill="FFFFFF"/>
            <w:tcMar>
              <w:top w:w="80" w:type="dxa"/>
              <w:left w:w="120" w:type="dxa"/>
              <w:bottom w:w="80" w:type="dxa"/>
              <w:right w:w="120" w:type="dxa"/>
            </w:tcMar>
            <w:vAlign w:val="center"/>
          </w:tcPr>
          <w:p w14:paraId="1BC53CA7" w14:textId="77777777" w:rsidR="00FF34C7" w:rsidRDefault="00FF34C7" w:rsidP="0055187E">
            <w:pPr>
              <w:spacing w:line="252" w:lineRule="auto"/>
            </w:pPr>
            <w:r>
              <w:rPr>
                <w:sz w:val="18"/>
                <w:szCs w:val="18"/>
              </w:rPr>
              <w:lastRenderedPageBreak/>
              <w:t>Navigation constraint</w:t>
            </w:r>
          </w:p>
        </w:tc>
        <w:tc>
          <w:tcPr>
            <w:tcW w:w="4200" w:type="dxa"/>
            <w:shd w:val="clear" w:color="auto" w:fill="FFFFFF"/>
            <w:tcMar>
              <w:top w:w="80" w:type="dxa"/>
              <w:left w:w="120" w:type="dxa"/>
              <w:bottom w:w="80" w:type="dxa"/>
              <w:right w:w="120" w:type="dxa"/>
            </w:tcMar>
            <w:vAlign w:val="center"/>
          </w:tcPr>
          <w:p w14:paraId="78B498F3" w14:textId="77777777" w:rsidR="00FF34C7" w:rsidRDefault="00FF34C7" w:rsidP="0055187E">
            <w:pPr>
              <w:spacing w:line="252" w:lineRule="auto"/>
            </w:pPr>
            <w:r>
              <w:rPr>
                <w:sz w:val="18"/>
                <w:szCs w:val="18"/>
              </w:rPr>
              <w:t>Tide missed, bridge window missed, draft restriction change, crossing risk</w:t>
            </w:r>
          </w:p>
        </w:tc>
        <w:tc>
          <w:tcPr>
            <w:tcW w:w="2760" w:type="dxa"/>
            <w:shd w:val="clear" w:color="auto" w:fill="FFFFFF"/>
            <w:tcMar>
              <w:top w:w="80" w:type="dxa"/>
              <w:left w:w="120" w:type="dxa"/>
              <w:bottom w:w="80" w:type="dxa"/>
              <w:right w:w="120" w:type="dxa"/>
            </w:tcMar>
            <w:vAlign w:val="center"/>
          </w:tcPr>
          <w:p w14:paraId="435C8AA7" w14:textId="77777777" w:rsidR="00FF34C7" w:rsidRDefault="00FF34C7" w:rsidP="0055187E">
            <w:pPr>
              <w:spacing w:line="252" w:lineRule="auto"/>
            </w:pPr>
            <w:r>
              <w:rPr>
                <w:sz w:val="18"/>
                <w:szCs w:val="18"/>
              </w:rPr>
              <w:t>Operating-window blocker</w:t>
            </w:r>
          </w:p>
        </w:tc>
      </w:tr>
      <w:tr w:rsidR="00FF34C7" w14:paraId="03A47000" w14:textId="77777777" w:rsidTr="0055187E">
        <w:tc>
          <w:tcPr>
            <w:tcW w:w="2400" w:type="dxa"/>
            <w:shd w:val="clear" w:color="auto" w:fill="F4F6F9"/>
            <w:tcMar>
              <w:top w:w="80" w:type="dxa"/>
              <w:left w:w="120" w:type="dxa"/>
              <w:bottom w:w="80" w:type="dxa"/>
              <w:right w:w="120" w:type="dxa"/>
            </w:tcMar>
            <w:vAlign w:val="center"/>
          </w:tcPr>
          <w:p w14:paraId="42D54517" w14:textId="77777777" w:rsidR="00FF34C7" w:rsidRDefault="00FF34C7" w:rsidP="0055187E">
            <w:pPr>
              <w:spacing w:line="252" w:lineRule="auto"/>
            </w:pPr>
            <w:r>
              <w:rPr>
                <w:sz w:val="18"/>
                <w:szCs w:val="18"/>
              </w:rPr>
              <w:t>Fleet/asset availability</w:t>
            </w:r>
          </w:p>
        </w:tc>
        <w:tc>
          <w:tcPr>
            <w:tcW w:w="4200" w:type="dxa"/>
            <w:shd w:val="clear" w:color="auto" w:fill="F4F6F9"/>
            <w:tcMar>
              <w:top w:w="80" w:type="dxa"/>
              <w:left w:w="120" w:type="dxa"/>
              <w:bottom w:w="80" w:type="dxa"/>
              <w:right w:w="120" w:type="dxa"/>
            </w:tcMar>
            <w:vAlign w:val="center"/>
          </w:tcPr>
          <w:p w14:paraId="0AC8496B" w14:textId="77777777" w:rsidR="00FF34C7" w:rsidRDefault="00FF34C7" w:rsidP="0055187E">
            <w:pPr>
              <w:spacing w:line="252" w:lineRule="auto"/>
            </w:pPr>
            <w:r>
              <w:rPr>
                <w:sz w:val="18"/>
                <w:szCs w:val="18"/>
              </w:rPr>
              <w:t>Tug unavailable, barge unavailable, incompatibility, breakdown, charter lead-time pressure</w:t>
            </w:r>
          </w:p>
        </w:tc>
        <w:tc>
          <w:tcPr>
            <w:tcW w:w="2760" w:type="dxa"/>
            <w:shd w:val="clear" w:color="auto" w:fill="F4F6F9"/>
            <w:tcMar>
              <w:top w:w="80" w:type="dxa"/>
              <w:left w:w="120" w:type="dxa"/>
              <w:bottom w:w="80" w:type="dxa"/>
              <w:right w:w="120" w:type="dxa"/>
            </w:tcMar>
            <w:vAlign w:val="center"/>
          </w:tcPr>
          <w:p w14:paraId="40B53AFA" w14:textId="77777777" w:rsidR="00FF34C7" w:rsidRDefault="00FF34C7" w:rsidP="0055187E">
            <w:pPr>
              <w:spacing w:line="252" w:lineRule="auto"/>
            </w:pPr>
            <w:r>
              <w:rPr>
                <w:sz w:val="18"/>
                <w:szCs w:val="18"/>
              </w:rPr>
              <w:t>Resource availability or eligibility blocker</w:t>
            </w:r>
          </w:p>
        </w:tc>
      </w:tr>
      <w:tr w:rsidR="00FF34C7" w14:paraId="5AB0995A" w14:textId="77777777" w:rsidTr="0055187E">
        <w:tc>
          <w:tcPr>
            <w:tcW w:w="2400" w:type="dxa"/>
            <w:shd w:val="clear" w:color="auto" w:fill="FFFFFF"/>
            <w:tcMar>
              <w:top w:w="80" w:type="dxa"/>
              <w:left w:w="120" w:type="dxa"/>
              <w:bottom w:w="80" w:type="dxa"/>
              <w:right w:w="120" w:type="dxa"/>
            </w:tcMar>
            <w:vAlign w:val="center"/>
          </w:tcPr>
          <w:p w14:paraId="5669680C" w14:textId="77777777" w:rsidR="00FF34C7" w:rsidRDefault="00FF34C7" w:rsidP="0055187E">
            <w:pPr>
              <w:spacing w:line="252" w:lineRule="auto"/>
            </w:pPr>
            <w:r>
              <w:rPr>
                <w:sz w:val="18"/>
                <w:szCs w:val="18"/>
              </w:rPr>
              <w:t>CTS/transshipment</w:t>
            </w:r>
          </w:p>
        </w:tc>
        <w:tc>
          <w:tcPr>
            <w:tcW w:w="4200" w:type="dxa"/>
            <w:shd w:val="clear" w:color="auto" w:fill="FFFFFF"/>
            <w:tcMar>
              <w:top w:w="80" w:type="dxa"/>
              <w:left w:w="120" w:type="dxa"/>
              <w:bottom w:w="80" w:type="dxa"/>
              <w:right w:w="120" w:type="dxa"/>
            </w:tcMar>
            <w:vAlign w:val="center"/>
          </w:tcPr>
          <w:p w14:paraId="24C9691B" w14:textId="77777777" w:rsidR="00FF34C7" w:rsidRDefault="00FF34C7" w:rsidP="0055187E">
            <w:pPr>
              <w:spacing w:line="252" w:lineRule="auto"/>
            </w:pPr>
            <w:r>
              <w:rPr>
                <w:sz w:val="18"/>
                <w:szCs w:val="18"/>
              </w:rPr>
              <w:t>CTS queue, floating crane downtime, discharge rate reduction</w:t>
            </w:r>
          </w:p>
        </w:tc>
        <w:tc>
          <w:tcPr>
            <w:tcW w:w="2760" w:type="dxa"/>
            <w:shd w:val="clear" w:color="auto" w:fill="FFFFFF"/>
            <w:tcMar>
              <w:top w:w="80" w:type="dxa"/>
              <w:left w:w="120" w:type="dxa"/>
              <w:bottom w:w="80" w:type="dxa"/>
              <w:right w:w="120" w:type="dxa"/>
            </w:tcMar>
            <w:vAlign w:val="center"/>
          </w:tcPr>
          <w:p w14:paraId="5DD1F4FE" w14:textId="77777777" w:rsidR="00FF34C7" w:rsidRDefault="00FF34C7" w:rsidP="0055187E">
            <w:pPr>
              <w:spacing w:line="252" w:lineRule="auto"/>
            </w:pPr>
            <w:r>
              <w:rPr>
                <w:sz w:val="18"/>
                <w:szCs w:val="18"/>
              </w:rPr>
              <w:t>Downstream capacity blocker</w:t>
            </w:r>
          </w:p>
        </w:tc>
      </w:tr>
      <w:tr w:rsidR="00FF34C7" w14:paraId="200430BA" w14:textId="77777777" w:rsidTr="0055187E">
        <w:tc>
          <w:tcPr>
            <w:tcW w:w="2400" w:type="dxa"/>
            <w:shd w:val="clear" w:color="auto" w:fill="F4F6F9"/>
            <w:tcMar>
              <w:top w:w="80" w:type="dxa"/>
              <w:left w:w="120" w:type="dxa"/>
              <w:bottom w:w="80" w:type="dxa"/>
              <w:right w:w="120" w:type="dxa"/>
            </w:tcMar>
            <w:vAlign w:val="center"/>
          </w:tcPr>
          <w:p w14:paraId="43F7ECCF" w14:textId="77777777" w:rsidR="00FF34C7" w:rsidRDefault="00FF34C7" w:rsidP="0055187E">
            <w:pPr>
              <w:spacing w:line="252" w:lineRule="auto"/>
            </w:pPr>
            <w:r>
              <w:rPr>
                <w:sz w:val="18"/>
                <w:szCs w:val="18"/>
              </w:rPr>
              <w:t>OGV/laycan</w:t>
            </w:r>
          </w:p>
        </w:tc>
        <w:tc>
          <w:tcPr>
            <w:tcW w:w="4200" w:type="dxa"/>
            <w:shd w:val="clear" w:color="auto" w:fill="F4F6F9"/>
            <w:tcMar>
              <w:top w:w="80" w:type="dxa"/>
              <w:left w:w="120" w:type="dxa"/>
              <w:bottom w:w="80" w:type="dxa"/>
              <w:right w:w="120" w:type="dxa"/>
            </w:tcMar>
            <w:vAlign w:val="center"/>
          </w:tcPr>
          <w:p w14:paraId="1944963F" w14:textId="77777777" w:rsidR="00FF34C7" w:rsidRDefault="00FF34C7" w:rsidP="0055187E">
            <w:pPr>
              <w:spacing w:line="252" w:lineRule="auto"/>
            </w:pPr>
            <w:r>
              <w:rPr>
                <w:sz w:val="18"/>
                <w:szCs w:val="18"/>
              </w:rPr>
              <w:t>OGV ETA change, hatch sequence change, laycan pressure, loading completion risk</w:t>
            </w:r>
          </w:p>
        </w:tc>
        <w:tc>
          <w:tcPr>
            <w:tcW w:w="2760" w:type="dxa"/>
            <w:shd w:val="clear" w:color="auto" w:fill="F4F6F9"/>
            <w:tcMar>
              <w:top w:w="80" w:type="dxa"/>
              <w:left w:w="120" w:type="dxa"/>
              <w:bottom w:w="80" w:type="dxa"/>
              <w:right w:w="120" w:type="dxa"/>
            </w:tcMar>
            <w:vAlign w:val="center"/>
          </w:tcPr>
          <w:p w14:paraId="7744A894" w14:textId="77777777" w:rsidR="00FF34C7" w:rsidRDefault="00FF34C7" w:rsidP="0055187E">
            <w:pPr>
              <w:spacing w:line="252" w:lineRule="auto"/>
            </w:pPr>
            <w:r>
              <w:rPr>
                <w:sz w:val="18"/>
                <w:szCs w:val="18"/>
              </w:rPr>
              <w:t>Demand priority and completion-risk note</w:t>
            </w:r>
          </w:p>
        </w:tc>
      </w:tr>
      <w:tr w:rsidR="00FF34C7" w14:paraId="23CC928B" w14:textId="77777777" w:rsidTr="0055187E">
        <w:tc>
          <w:tcPr>
            <w:tcW w:w="2400" w:type="dxa"/>
            <w:shd w:val="clear" w:color="auto" w:fill="FFFFFF"/>
            <w:tcMar>
              <w:top w:w="80" w:type="dxa"/>
              <w:left w:w="120" w:type="dxa"/>
              <w:bottom w:w="80" w:type="dxa"/>
              <w:right w:w="120" w:type="dxa"/>
            </w:tcMar>
            <w:vAlign w:val="center"/>
          </w:tcPr>
          <w:p w14:paraId="5BCE05E4" w14:textId="77777777" w:rsidR="00FF34C7" w:rsidRDefault="00FF34C7" w:rsidP="0055187E">
            <w:pPr>
              <w:spacing w:line="252" w:lineRule="auto"/>
            </w:pPr>
            <w:r>
              <w:rPr>
                <w:sz w:val="18"/>
                <w:szCs w:val="18"/>
              </w:rPr>
              <w:t>Weather/marine</w:t>
            </w:r>
          </w:p>
        </w:tc>
        <w:tc>
          <w:tcPr>
            <w:tcW w:w="4200" w:type="dxa"/>
            <w:shd w:val="clear" w:color="auto" w:fill="FFFFFF"/>
            <w:tcMar>
              <w:top w:w="80" w:type="dxa"/>
              <w:left w:w="120" w:type="dxa"/>
              <w:bottom w:w="80" w:type="dxa"/>
              <w:right w:w="120" w:type="dxa"/>
            </w:tcMar>
            <w:vAlign w:val="center"/>
          </w:tcPr>
          <w:p w14:paraId="09C4F01F" w14:textId="77777777" w:rsidR="00FF34C7" w:rsidRDefault="00FF34C7" w:rsidP="0055187E">
            <w:pPr>
              <w:spacing w:line="252" w:lineRule="auto"/>
            </w:pPr>
            <w:r>
              <w:rPr>
                <w:sz w:val="18"/>
                <w:szCs w:val="18"/>
              </w:rPr>
              <w:t>Rain, wind, visibility, wave restriction, river condition</w:t>
            </w:r>
          </w:p>
        </w:tc>
        <w:tc>
          <w:tcPr>
            <w:tcW w:w="2760" w:type="dxa"/>
            <w:shd w:val="clear" w:color="auto" w:fill="FFFFFF"/>
            <w:tcMar>
              <w:top w:w="80" w:type="dxa"/>
              <w:left w:w="120" w:type="dxa"/>
              <w:bottom w:w="80" w:type="dxa"/>
              <w:right w:w="120" w:type="dxa"/>
            </w:tcMar>
            <w:vAlign w:val="center"/>
          </w:tcPr>
          <w:p w14:paraId="633C8524" w14:textId="77777777" w:rsidR="00FF34C7" w:rsidRDefault="00FF34C7" w:rsidP="0055187E">
            <w:pPr>
              <w:spacing w:line="252" w:lineRule="auto"/>
            </w:pPr>
            <w:r>
              <w:rPr>
                <w:sz w:val="18"/>
                <w:szCs w:val="18"/>
              </w:rPr>
              <w:t>Exception note or window blocker</w:t>
            </w:r>
          </w:p>
        </w:tc>
      </w:tr>
      <w:tr w:rsidR="00FF34C7" w14:paraId="0B1ACC79" w14:textId="77777777" w:rsidTr="0055187E">
        <w:tc>
          <w:tcPr>
            <w:tcW w:w="2400" w:type="dxa"/>
            <w:shd w:val="clear" w:color="auto" w:fill="F4F6F9"/>
            <w:tcMar>
              <w:top w:w="80" w:type="dxa"/>
              <w:left w:w="120" w:type="dxa"/>
              <w:bottom w:w="80" w:type="dxa"/>
              <w:right w:w="120" w:type="dxa"/>
            </w:tcMar>
            <w:vAlign w:val="center"/>
          </w:tcPr>
          <w:p w14:paraId="7A1E9783" w14:textId="77777777" w:rsidR="00FF34C7" w:rsidRDefault="00FF34C7" w:rsidP="0055187E">
            <w:pPr>
              <w:spacing w:line="252" w:lineRule="auto"/>
            </w:pPr>
            <w:r>
              <w:rPr>
                <w:sz w:val="18"/>
                <w:szCs w:val="18"/>
              </w:rPr>
              <w:t>Survey/clearance</w:t>
            </w:r>
          </w:p>
        </w:tc>
        <w:tc>
          <w:tcPr>
            <w:tcW w:w="4200" w:type="dxa"/>
            <w:shd w:val="clear" w:color="auto" w:fill="F4F6F9"/>
            <w:tcMar>
              <w:top w:w="80" w:type="dxa"/>
              <w:left w:w="120" w:type="dxa"/>
              <w:bottom w:w="80" w:type="dxa"/>
              <w:right w:w="120" w:type="dxa"/>
            </w:tcMar>
            <w:vAlign w:val="center"/>
          </w:tcPr>
          <w:p w14:paraId="02A78590" w14:textId="77777777" w:rsidR="00FF34C7" w:rsidRDefault="00FF34C7" w:rsidP="0055187E">
            <w:pPr>
              <w:spacing w:line="252" w:lineRule="auto"/>
            </w:pPr>
            <w:r>
              <w:rPr>
                <w:sz w:val="18"/>
                <w:szCs w:val="18"/>
              </w:rPr>
              <w:t>Draft survey delay, documentation hold, port clearance interruption</w:t>
            </w:r>
          </w:p>
        </w:tc>
        <w:tc>
          <w:tcPr>
            <w:tcW w:w="2760" w:type="dxa"/>
            <w:shd w:val="clear" w:color="auto" w:fill="F4F6F9"/>
            <w:tcMar>
              <w:top w:w="80" w:type="dxa"/>
              <w:left w:w="120" w:type="dxa"/>
              <w:bottom w:w="80" w:type="dxa"/>
              <w:right w:w="120" w:type="dxa"/>
            </w:tcMar>
            <w:vAlign w:val="center"/>
          </w:tcPr>
          <w:p w14:paraId="6FBB9A49" w14:textId="77777777" w:rsidR="00FF34C7" w:rsidRDefault="00FF34C7" w:rsidP="0055187E">
            <w:pPr>
              <w:spacing w:line="252" w:lineRule="auto"/>
            </w:pPr>
            <w:r>
              <w:rPr>
                <w:sz w:val="18"/>
                <w:szCs w:val="18"/>
              </w:rPr>
              <w:t>Closure, readiness or handover blocker</w:t>
            </w:r>
          </w:p>
        </w:tc>
      </w:tr>
      <w:tr w:rsidR="00FF34C7" w14:paraId="55567898" w14:textId="77777777" w:rsidTr="0055187E">
        <w:tc>
          <w:tcPr>
            <w:tcW w:w="2400" w:type="dxa"/>
            <w:shd w:val="clear" w:color="auto" w:fill="FFFFFF"/>
            <w:tcMar>
              <w:top w:w="80" w:type="dxa"/>
              <w:left w:w="120" w:type="dxa"/>
              <w:bottom w:w="80" w:type="dxa"/>
              <w:right w:w="120" w:type="dxa"/>
            </w:tcMar>
            <w:vAlign w:val="center"/>
          </w:tcPr>
          <w:p w14:paraId="1E23025E" w14:textId="77777777" w:rsidR="00FF34C7" w:rsidRDefault="00FF34C7" w:rsidP="0055187E">
            <w:pPr>
              <w:spacing w:line="252" w:lineRule="auto"/>
            </w:pPr>
            <w:r>
              <w:rPr>
                <w:sz w:val="18"/>
                <w:szCs w:val="18"/>
              </w:rPr>
              <w:t>Human/governance</w:t>
            </w:r>
          </w:p>
        </w:tc>
        <w:tc>
          <w:tcPr>
            <w:tcW w:w="4200" w:type="dxa"/>
            <w:shd w:val="clear" w:color="auto" w:fill="FFFFFF"/>
            <w:tcMar>
              <w:top w:w="80" w:type="dxa"/>
              <w:left w:w="120" w:type="dxa"/>
              <w:bottom w:w="80" w:type="dxa"/>
              <w:right w:w="120" w:type="dxa"/>
            </w:tcMar>
            <w:vAlign w:val="center"/>
          </w:tcPr>
          <w:p w14:paraId="401EA3C5" w14:textId="77777777" w:rsidR="00FF34C7" w:rsidRDefault="00FF34C7" w:rsidP="0055187E">
            <w:pPr>
              <w:spacing w:line="252" w:lineRule="auto"/>
            </w:pPr>
            <w:r>
              <w:rPr>
                <w:sz w:val="18"/>
                <w:szCs w:val="18"/>
              </w:rPr>
              <w:t>Approval delay, manual override, escalation, disputed decision</w:t>
            </w:r>
          </w:p>
        </w:tc>
        <w:tc>
          <w:tcPr>
            <w:tcW w:w="2760" w:type="dxa"/>
            <w:shd w:val="clear" w:color="auto" w:fill="FFFFFF"/>
            <w:tcMar>
              <w:top w:w="80" w:type="dxa"/>
              <w:left w:w="120" w:type="dxa"/>
              <w:bottom w:w="80" w:type="dxa"/>
              <w:right w:w="120" w:type="dxa"/>
            </w:tcMar>
            <w:vAlign w:val="center"/>
          </w:tcPr>
          <w:p w14:paraId="727D8B50" w14:textId="77777777" w:rsidR="00FF34C7" w:rsidRDefault="00FF34C7" w:rsidP="0055187E">
            <w:pPr>
              <w:spacing w:line="252" w:lineRule="auto"/>
            </w:pPr>
            <w:r>
              <w:rPr>
                <w:sz w:val="18"/>
                <w:szCs w:val="18"/>
              </w:rPr>
              <w:t>Workflow and audit event</w:t>
            </w:r>
          </w:p>
        </w:tc>
      </w:tr>
      <w:tr w:rsidR="00FF34C7" w14:paraId="64444547" w14:textId="77777777" w:rsidTr="0055187E">
        <w:tc>
          <w:tcPr>
            <w:tcW w:w="2400" w:type="dxa"/>
            <w:shd w:val="clear" w:color="auto" w:fill="F4F6F9"/>
            <w:tcMar>
              <w:top w:w="80" w:type="dxa"/>
              <w:left w:w="120" w:type="dxa"/>
              <w:bottom w:w="80" w:type="dxa"/>
              <w:right w:w="120" w:type="dxa"/>
            </w:tcMar>
            <w:vAlign w:val="center"/>
          </w:tcPr>
          <w:p w14:paraId="715D34DC" w14:textId="77777777" w:rsidR="00FF34C7" w:rsidRDefault="00FF34C7" w:rsidP="0055187E">
            <w:pPr>
              <w:spacing w:line="252" w:lineRule="auto"/>
            </w:pPr>
            <w:r>
              <w:rPr>
                <w:sz w:val="18"/>
                <w:szCs w:val="18"/>
              </w:rPr>
              <w:t>Data/integration</w:t>
            </w:r>
          </w:p>
        </w:tc>
        <w:tc>
          <w:tcPr>
            <w:tcW w:w="4200" w:type="dxa"/>
            <w:shd w:val="clear" w:color="auto" w:fill="F4F6F9"/>
            <w:tcMar>
              <w:top w:w="80" w:type="dxa"/>
              <w:left w:w="120" w:type="dxa"/>
              <w:bottom w:w="80" w:type="dxa"/>
              <w:right w:w="120" w:type="dxa"/>
            </w:tcMar>
            <w:vAlign w:val="center"/>
          </w:tcPr>
          <w:p w14:paraId="1FC1CD5E" w14:textId="77777777" w:rsidR="00FF34C7" w:rsidRDefault="00FF34C7" w:rsidP="0055187E">
            <w:pPr>
              <w:spacing w:line="252" w:lineRule="auto"/>
            </w:pPr>
            <w:r>
              <w:rPr>
                <w:sz w:val="18"/>
                <w:szCs w:val="18"/>
              </w:rPr>
              <w:t>Missing feed, stale signal, duplicate event, untrusted telemetry</w:t>
            </w:r>
          </w:p>
        </w:tc>
        <w:tc>
          <w:tcPr>
            <w:tcW w:w="2760" w:type="dxa"/>
            <w:shd w:val="clear" w:color="auto" w:fill="F4F6F9"/>
            <w:tcMar>
              <w:top w:w="80" w:type="dxa"/>
              <w:left w:w="120" w:type="dxa"/>
              <w:bottom w:w="80" w:type="dxa"/>
              <w:right w:w="120" w:type="dxa"/>
            </w:tcMar>
            <w:vAlign w:val="center"/>
          </w:tcPr>
          <w:p w14:paraId="68F042EC" w14:textId="77777777" w:rsidR="00FF34C7" w:rsidRDefault="00FF34C7" w:rsidP="0055187E">
            <w:pPr>
              <w:spacing w:line="252" w:lineRule="auto"/>
            </w:pPr>
            <w:r>
              <w:rPr>
                <w:sz w:val="18"/>
                <w:szCs w:val="18"/>
              </w:rPr>
              <w:t>Data quality warning</w:t>
            </w:r>
          </w:p>
        </w:tc>
      </w:tr>
    </w:tbl>
    <w:p w14:paraId="112E4269" w14:textId="77777777" w:rsidR="00914E01" w:rsidRDefault="00914E01" w:rsidP="00FF34C7">
      <w:pPr>
        <w:pStyle w:val="Heading2"/>
        <w:rPr>
          <w:rFonts w:ascii="Arial" w:eastAsia="Arial" w:hAnsi="Arial" w:cs="Arial"/>
          <w:b/>
          <w:bCs/>
          <w:color w:val="1F4D78"/>
          <w:sz w:val="26"/>
          <w:szCs w:val="26"/>
        </w:rPr>
      </w:pPr>
    </w:p>
    <w:p w14:paraId="2A22A410" w14:textId="43C4180A" w:rsidR="00FF34C7" w:rsidRDefault="00FF34C7" w:rsidP="00FF34C7">
      <w:pPr>
        <w:pStyle w:val="Heading2"/>
      </w:pPr>
      <w:bookmarkStart w:id="25" w:name="_Toc231224563"/>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.2 Manual override and planner discretion</w:t>
      </w:r>
      <w:bookmarkEnd w:id="25"/>
    </w:p>
    <w:p w14:paraId="0DFCC98A" w14:textId="77777777" w:rsidR="00FF34C7" w:rsidRDefault="00FF34C7" w:rsidP="00FF34C7">
      <w:pPr>
        <w:spacing w:before="60" w:after="120" w:line="276" w:lineRule="auto"/>
      </w:pPr>
      <w:r>
        <w:t>The application will preserve planner discretion where practical operating judgment is required. Manual overrides, negotiated exceptions and escalation decisions will remain possible, but they will be captured with reason code, user, timestamp, affected movement and approval lineage.</w:t>
      </w:r>
    </w:p>
    <w:p w14:paraId="35CC70CD" w14:textId="77777777" w:rsidR="00FF34C7" w:rsidRDefault="00FF34C7" w:rsidP="00FF34C7">
      <w:pPr>
        <w:spacing w:before="60" w:after="120" w:line="276" w:lineRule="auto"/>
      </w:pPr>
      <w:r>
        <w:t>Repeated manual decisions can then be reviewed with ABL and Berau to decide whether they should become formal scheduling rules, exception categories or operator guidance.</w:t>
      </w:r>
    </w:p>
    <w:p w14:paraId="7F102EC0" w14:textId="717C94AC" w:rsidR="00FF34C7" w:rsidRDefault="00FF34C7" w:rsidP="00FF34C7">
      <w:pPr>
        <w:pStyle w:val="Heading1"/>
        <w:pBdr>
          <w:bottom w:val="single" w:sz="4" w:space="4" w:color="2E74B5"/>
        </w:pBdr>
      </w:pPr>
      <w:bookmarkStart w:id="26" w:name="_Toc231224564"/>
      <w:r>
        <w:rPr>
          <w:rFonts w:ascii="Arial" w:eastAsia="Arial" w:hAnsi="Arial" w:cs="Arial"/>
          <w:b/>
          <w:bCs/>
          <w:color w:val="0B2545"/>
          <w:sz w:val="32"/>
          <w:szCs w:val="32"/>
        </w:rPr>
        <w:t>1</w:t>
      </w:r>
      <w:r w:rsidR="00914E01">
        <w:rPr>
          <w:rFonts w:ascii="Arial" w:eastAsia="Arial" w:hAnsi="Arial" w:cs="Arial"/>
          <w:b/>
          <w:bCs/>
          <w:color w:val="0B2545"/>
          <w:sz w:val="32"/>
          <w:szCs w:val="32"/>
        </w:rPr>
        <w:t>3</w:t>
      </w:r>
      <w:r>
        <w:rPr>
          <w:rFonts w:ascii="Arial" w:eastAsia="Arial" w:hAnsi="Arial" w:cs="Arial"/>
          <w:b/>
          <w:bCs/>
          <w:color w:val="0B2545"/>
          <w:sz w:val="32"/>
          <w:szCs w:val="32"/>
        </w:rPr>
        <w:t>. Working Flow Details</w:t>
      </w:r>
      <w:bookmarkEnd w:id="26"/>
    </w:p>
    <w:p w14:paraId="2ADE8A7D" w14:textId="37A18BAF" w:rsidR="00FF34C7" w:rsidRDefault="00FF34C7" w:rsidP="00FF34C7">
      <w:pPr>
        <w:pStyle w:val="Heading2"/>
        <w:rPr>
          <w:rFonts w:ascii="Arial" w:eastAsia="Arial" w:hAnsi="Arial" w:cs="Arial"/>
          <w:b/>
          <w:bCs/>
          <w:color w:val="1F4D78"/>
          <w:sz w:val="26"/>
          <w:szCs w:val="26"/>
        </w:rPr>
      </w:pPr>
      <w:bookmarkStart w:id="27" w:name="_Toc231224565"/>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.1 Clean planning flow</w:t>
      </w:r>
      <w:bookmarkEnd w:id="27"/>
    </w:p>
    <w:p w14:paraId="2290EEFE"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C25DFC4" w14:textId="77777777" w:rsidTr="0055187E">
        <w:tc>
          <w:tcPr>
            <w:tcW w:w="9360" w:type="dxa"/>
            <w:shd w:val="clear" w:color="auto" w:fill="F5F5F5"/>
            <w:tcMar>
              <w:top w:w="100" w:type="dxa"/>
              <w:left w:w="200" w:type="dxa"/>
              <w:bottom w:w="100" w:type="dxa"/>
              <w:right w:w="200" w:type="dxa"/>
            </w:tcMar>
          </w:tcPr>
          <w:p w14:paraId="3673B84D" w14:textId="77777777" w:rsidR="00FF34C7" w:rsidRDefault="00FF34C7" w:rsidP="0055187E">
            <w:pPr>
              <w:spacing w:line="252" w:lineRule="auto"/>
            </w:pPr>
            <w:r>
              <w:rPr>
                <w:rFonts w:ascii="Courier New" w:eastAsia="Courier New" w:hAnsi="Courier New" w:cs="Courier New"/>
                <w:color w:val="0B2545"/>
                <w:sz w:val="17"/>
                <w:szCs w:val="17"/>
              </w:rPr>
              <w:t>Import OGV demand</w:t>
            </w:r>
          </w:p>
          <w:p w14:paraId="1072221D" w14:textId="77777777" w:rsidR="00FF34C7" w:rsidRDefault="00FF34C7" w:rsidP="0055187E">
            <w:pPr>
              <w:spacing w:line="252" w:lineRule="auto"/>
            </w:pPr>
            <w:r>
              <w:rPr>
                <w:rFonts w:ascii="Courier New" w:eastAsia="Courier New" w:hAnsi="Courier New" w:cs="Courier New"/>
                <w:color w:val="0B2545"/>
                <w:sz w:val="17"/>
                <w:szCs w:val="17"/>
              </w:rPr>
              <w:t>-&gt; Review cargo grade and layer sequence</w:t>
            </w:r>
          </w:p>
          <w:p w14:paraId="05937899" w14:textId="77777777" w:rsidR="00FF34C7" w:rsidRDefault="00FF34C7" w:rsidP="0055187E">
            <w:pPr>
              <w:spacing w:line="252" w:lineRule="auto"/>
            </w:pPr>
            <w:r>
              <w:rPr>
                <w:rFonts w:ascii="Courier New" w:eastAsia="Courier New" w:hAnsi="Courier New" w:cs="Courier New"/>
                <w:color w:val="0B2545"/>
                <w:sz w:val="17"/>
                <w:szCs w:val="17"/>
              </w:rPr>
              <w:t>-&gt; Enter operating windows</w:t>
            </w:r>
          </w:p>
          <w:p w14:paraId="058632B1" w14:textId="77777777" w:rsidR="00FF34C7" w:rsidRDefault="00FF34C7" w:rsidP="0055187E">
            <w:pPr>
              <w:spacing w:line="252" w:lineRule="auto"/>
            </w:pPr>
            <w:r>
              <w:rPr>
                <w:rFonts w:ascii="Courier New" w:eastAsia="Courier New" w:hAnsi="Courier New" w:cs="Courier New"/>
                <w:color w:val="0B2545"/>
                <w:sz w:val="17"/>
                <w:szCs w:val="17"/>
              </w:rPr>
              <w:t>-&gt; Generate movement candidates</w:t>
            </w:r>
          </w:p>
          <w:p w14:paraId="0853711E" w14:textId="77777777" w:rsidR="00FF34C7" w:rsidRDefault="00FF34C7" w:rsidP="0055187E">
            <w:pPr>
              <w:spacing w:line="252" w:lineRule="auto"/>
            </w:pPr>
            <w:r>
              <w:rPr>
                <w:rFonts w:ascii="Courier New" w:eastAsia="Courier New" w:hAnsi="Courier New" w:cs="Courier New"/>
                <w:color w:val="0B2545"/>
                <w:sz w:val="17"/>
                <w:szCs w:val="17"/>
              </w:rPr>
              <w:t>-&gt; Generate draft plan</w:t>
            </w:r>
          </w:p>
          <w:p w14:paraId="042743F3" w14:textId="77777777" w:rsidR="00FF34C7" w:rsidRDefault="00FF34C7" w:rsidP="0055187E">
            <w:pPr>
              <w:spacing w:line="252" w:lineRule="auto"/>
            </w:pPr>
            <w:r>
              <w:rPr>
                <w:rFonts w:ascii="Courier New" w:eastAsia="Courier New" w:hAnsi="Courier New" w:cs="Courier New"/>
                <w:color w:val="0B2545"/>
                <w:sz w:val="17"/>
                <w:szCs w:val="17"/>
              </w:rPr>
              <w:t>-&gt; Review conflicts</w:t>
            </w:r>
          </w:p>
          <w:p w14:paraId="71666FA8" w14:textId="77777777" w:rsidR="00FF34C7" w:rsidRDefault="00FF34C7" w:rsidP="0055187E">
            <w:pPr>
              <w:spacing w:line="252" w:lineRule="auto"/>
            </w:pPr>
            <w:r>
              <w:rPr>
                <w:rFonts w:ascii="Courier New" w:eastAsia="Courier New" w:hAnsi="Courier New" w:cs="Courier New"/>
                <w:color w:val="0B2545"/>
                <w:sz w:val="17"/>
                <w:szCs w:val="17"/>
              </w:rPr>
              <w:t>-&gt; Apply reason-coded override if required</w:t>
            </w:r>
          </w:p>
          <w:p w14:paraId="01D66A95"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19C394FF" w14:textId="77777777" w:rsidR="00FF34C7" w:rsidRDefault="00FF34C7" w:rsidP="0055187E">
            <w:pPr>
              <w:spacing w:line="252" w:lineRule="auto"/>
            </w:pPr>
            <w:r>
              <w:rPr>
                <w:rFonts w:ascii="Courier New" w:eastAsia="Courier New" w:hAnsi="Courier New" w:cs="Courier New"/>
                <w:color w:val="0B2545"/>
                <w:sz w:val="17"/>
                <w:szCs w:val="17"/>
              </w:rPr>
              <w:t>-&gt; Complete Berau / ABL approvals</w:t>
            </w:r>
          </w:p>
          <w:p w14:paraId="7F37BD52"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1866FCF6" w14:textId="77777777" w:rsidR="00FF34C7" w:rsidRDefault="00FF34C7" w:rsidP="0055187E">
            <w:pPr>
              <w:spacing w:line="252" w:lineRule="auto"/>
            </w:pPr>
            <w:r>
              <w:rPr>
                <w:rFonts w:ascii="Courier New" w:eastAsia="Courier New" w:hAnsi="Courier New" w:cs="Courier New"/>
                <w:color w:val="0B2545"/>
                <w:sz w:val="17"/>
                <w:szCs w:val="17"/>
              </w:rPr>
              <w:t>-&gt; Manually publish</w:t>
            </w:r>
          </w:p>
          <w:p w14:paraId="42031ABF" w14:textId="77777777" w:rsidR="00FF34C7" w:rsidRDefault="00FF34C7" w:rsidP="0055187E">
            <w:pPr>
              <w:spacing w:line="252" w:lineRule="auto"/>
            </w:pPr>
            <w:r>
              <w:rPr>
                <w:rFonts w:ascii="Courier New" w:eastAsia="Courier New" w:hAnsi="Courier New" w:cs="Courier New"/>
                <w:color w:val="0B2545"/>
                <w:sz w:val="17"/>
                <w:szCs w:val="17"/>
              </w:rPr>
              <w:t>-&gt; Generate governed export</w:t>
            </w:r>
          </w:p>
        </w:tc>
      </w:tr>
    </w:tbl>
    <w:p w14:paraId="24061588" w14:textId="6CE04F4E" w:rsidR="00FF34C7" w:rsidRDefault="00FF34C7" w:rsidP="00FF34C7">
      <w:pPr>
        <w:pStyle w:val="Heading2"/>
      </w:pPr>
      <w:bookmarkStart w:id="28" w:name="_Toc231224566"/>
      <w:r>
        <w:rPr>
          <w:rFonts w:ascii="Arial" w:eastAsia="Arial" w:hAnsi="Arial" w:cs="Arial"/>
          <w:b/>
          <w:bCs/>
          <w:color w:val="1F4D78"/>
          <w:sz w:val="26"/>
          <w:szCs w:val="26"/>
        </w:rPr>
        <w:lastRenderedPageBreak/>
        <w:t>1</w:t>
      </w:r>
      <w:r w:rsidR="00914E01">
        <w:rPr>
          <w:rFonts w:ascii="Arial" w:eastAsia="Arial" w:hAnsi="Arial" w:cs="Arial"/>
          <w:b/>
          <w:bCs/>
          <w:color w:val="1F4D78"/>
          <w:sz w:val="26"/>
          <w:szCs w:val="26"/>
        </w:rPr>
        <w:t>3</w:t>
      </w:r>
      <w:r>
        <w:rPr>
          <w:rFonts w:ascii="Arial" w:eastAsia="Arial" w:hAnsi="Arial" w:cs="Arial"/>
          <w:b/>
          <w:bCs/>
          <w:color w:val="1F4D78"/>
          <w:sz w:val="26"/>
          <w:szCs w:val="26"/>
        </w:rPr>
        <w:t>.2 Disruption and recovery flow</w:t>
      </w:r>
      <w:bookmarkEnd w:id="2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2F67B49" w14:textId="77777777" w:rsidTr="0055187E">
        <w:tc>
          <w:tcPr>
            <w:tcW w:w="9360" w:type="dxa"/>
            <w:shd w:val="clear" w:color="auto" w:fill="F5F5F5"/>
            <w:tcMar>
              <w:top w:w="100" w:type="dxa"/>
              <w:left w:w="200" w:type="dxa"/>
              <w:bottom w:w="100" w:type="dxa"/>
              <w:right w:w="200" w:type="dxa"/>
            </w:tcMar>
          </w:tcPr>
          <w:p w14:paraId="1874C625" w14:textId="77777777" w:rsidR="00FF34C7" w:rsidRDefault="00FF34C7" w:rsidP="0055187E">
            <w:pPr>
              <w:spacing w:line="252" w:lineRule="auto"/>
            </w:pPr>
            <w:r>
              <w:rPr>
                <w:rFonts w:ascii="Courier New" w:eastAsia="Courier New" w:hAnsi="Courier New" w:cs="Courier New"/>
                <w:color w:val="0B2545"/>
                <w:sz w:val="17"/>
                <w:szCs w:val="17"/>
              </w:rPr>
              <w:t>Open active exception</w:t>
            </w:r>
          </w:p>
          <w:p w14:paraId="52E234B5" w14:textId="77777777" w:rsidR="00FF34C7" w:rsidRDefault="00FF34C7" w:rsidP="0055187E">
            <w:pPr>
              <w:spacing w:line="252" w:lineRule="auto"/>
            </w:pPr>
            <w:r>
              <w:rPr>
                <w:rFonts w:ascii="Courier New" w:eastAsia="Courier New" w:hAnsi="Courier New" w:cs="Courier New"/>
                <w:color w:val="0B2545"/>
                <w:sz w:val="17"/>
                <w:szCs w:val="17"/>
              </w:rPr>
              <w:t>-&gt; Review operating cause</w:t>
            </w:r>
          </w:p>
          <w:p w14:paraId="4B0CF798" w14:textId="77777777" w:rsidR="00FF34C7" w:rsidRDefault="00FF34C7" w:rsidP="0055187E">
            <w:pPr>
              <w:spacing w:line="252" w:lineRule="auto"/>
            </w:pPr>
            <w:r>
              <w:rPr>
                <w:rFonts w:ascii="Courier New" w:eastAsia="Courier New" w:hAnsi="Courier New" w:cs="Courier New"/>
                <w:color w:val="0B2545"/>
                <w:sz w:val="17"/>
                <w:szCs w:val="17"/>
              </w:rPr>
              <w:t>-&gt; Generate recovery options</w:t>
            </w:r>
          </w:p>
          <w:p w14:paraId="4B835504" w14:textId="77777777" w:rsidR="00FF34C7" w:rsidRDefault="00FF34C7" w:rsidP="0055187E">
            <w:pPr>
              <w:spacing w:line="252" w:lineRule="auto"/>
            </w:pPr>
            <w:r>
              <w:rPr>
                <w:rFonts w:ascii="Courier New" w:eastAsia="Courier New" w:hAnsi="Courier New" w:cs="Courier New"/>
                <w:color w:val="0B2545"/>
                <w:sz w:val="17"/>
                <w:szCs w:val="17"/>
              </w:rPr>
              <w:t>-&gt; Review ranked candidates</w:t>
            </w:r>
          </w:p>
          <w:p w14:paraId="08614948" w14:textId="77777777" w:rsidR="00FF34C7" w:rsidRDefault="00FF34C7" w:rsidP="0055187E">
            <w:pPr>
              <w:spacing w:line="252" w:lineRule="auto"/>
            </w:pPr>
            <w:r>
              <w:rPr>
                <w:rFonts w:ascii="Courier New" w:eastAsia="Courier New" w:hAnsi="Courier New" w:cs="Courier New"/>
                <w:color w:val="0B2545"/>
                <w:sz w:val="17"/>
                <w:szCs w:val="17"/>
              </w:rPr>
              <w:t>-&gt; Validate whether the option resolves the operating cause</w:t>
            </w:r>
          </w:p>
          <w:p w14:paraId="174505EF" w14:textId="77777777" w:rsidR="00FF34C7" w:rsidRDefault="00FF34C7" w:rsidP="0055187E">
            <w:pPr>
              <w:spacing w:line="252" w:lineRule="auto"/>
            </w:pPr>
            <w:r>
              <w:rPr>
                <w:rFonts w:ascii="Courier New" w:eastAsia="Courier New" w:hAnsi="Courier New" w:cs="Courier New"/>
                <w:color w:val="0B2545"/>
                <w:sz w:val="17"/>
                <w:szCs w:val="17"/>
              </w:rPr>
              <w:t>-&gt; Create scenario from selected option</w:t>
            </w:r>
          </w:p>
          <w:p w14:paraId="4E014CD5" w14:textId="77777777" w:rsidR="00FF34C7" w:rsidRDefault="00FF34C7" w:rsidP="0055187E">
            <w:pPr>
              <w:spacing w:line="252" w:lineRule="auto"/>
            </w:pPr>
            <w:r>
              <w:rPr>
                <w:rFonts w:ascii="Courier New" w:eastAsia="Courier New" w:hAnsi="Courier New" w:cs="Courier New"/>
                <w:color w:val="0B2545"/>
                <w:sz w:val="17"/>
                <w:szCs w:val="17"/>
              </w:rPr>
              <w:t>-&gt; Run simulation</w:t>
            </w:r>
          </w:p>
          <w:p w14:paraId="22ED6B43" w14:textId="77777777" w:rsidR="00FF34C7" w:rsidRDefault="00FF34C7" w:rsidP="0055187E">
            <w:pPr>
              <w:spacing w:line="252" w:lineRule="auto"/>
            </w:pPr>
            <w:r>
              <w:rPr>
                <w:rFonts w:ascii="Courier New" w:eastAsia="Courier New" w:hAnsi="Courier New" w:cs="Courier New"/>
                <w:color w:val="0B2545"/>
                <w:sz w:val="17"/>
                <w:szCs w:val="17"/>
              </w:rPr>
              <w:t>-&gt; Promote feasible scenario</w:t>
            </w:r>
          </w:p>
          <w:p w14:paraId="0938A1B1" w14:textId="77777777" w:rsidR="00FF34C7" w:rsidRDefault="00FF34C7" w:rsidP="0055187E">
            <w:pPr>
              <w:spacing w:line="252" w:lineRule="auto"/>
            </w:pPr>
            <w:r>
              <w:rPr>
                <w:rFonts w:ascii="Courier New" w:eastAsia="Courier New" w:hAnsi="Courier New" w:cs="Courier New"/>
                <w:color w:val="0B2545"/>
                <w:sz w:val="17"/>
                <w:szCs w:val="17"/>
              </w:rPr>
              <w:t>-&gt; Repair remaining blockers if required</w:t>
            </w:r>
          </w:p>
          <w:p w14:paraId="5C9FA731"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73DDDCDD" w14:textId="77777777" w:rsidR="00FF34C7" w:rsidRDefault="00FF34C7" w:rsidP="0055187E">
            <w:pPr>
              <w:spacing w:line="252" w:lineRule="auto"/>
            </w:pPr>
            <w:r>
              <w:rPr>
                <w:rFonts w:ascii="Courier New" w:eastAsia="Courier New" w:hAnsi="Courier New" w:cs="Courier New"/>
                <w:color w:val="0B2545"/>
                <w:sz w:val="17"/>
                <w:szCs w:val="17"/>
              </w:rPr>
              <w:t>-&gt; Complete approvals</w:t>
            </w:r>
          </w:p>
          <w:p w14:paraId="216EF0DD"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381B1B63" w14:textId="77777777" w:rsidR="00FF34C7" w:rsidRDefault="00FF34C7" w:rsidP="0055187E">
            <w:pPr>
              <w:spacing w:line="252" w:lineRule="auto"/>
            </w:pPr>
            <w:r>
              <w:rPr>
                <w:rFonts w:ascii="Courier New" w:eastAsia="Courier New" w:hAnsi="Courier New" w:cs="Courier New"/>
                <w:color w:val="0B2545"/>
                <w:sz w:val="17"/>
                <w:szCs w:val="17"/>
              </w:rPr>
              <w:t>-&gt; Manually publish recovery plan</w:t>
            </w:r>
          </w:p>
        </w:tc>
      </w:tr>
    </w:tbl>
    <w:p w14:paraId="7C0722D4" w14:textId="77777777" w:rsidR="00914E01" w:rsidRDefault="00914E01" w:rsidP="00FF34C7">
      <w:pPr>
        <w:pStyle w:val="Heading2"/>
        <w:rPr>
          <w:rFonts w:ascii="Arial" w:eastAsia="Arial" w:hAnsi="Arial" w:cs="Arial"/>
          <w:b/>
          <w:bCs/>
          <w:color w:val="1F4D78"/>
          <w:sz w:val="26"/>
          <w:szCs w:val="26"/>
        </w:rPr>
      </w:pPr>
    </w:p>
    <w:p w14:paraId="44E45C96" w14:textId="2386D64D" w:rsidR="00FF34C7" w:rsidRDefault="00FF34C7" w:rsidP="00FF34C7">
      <w:pPr>
        <w:pStyle w:val="Heading2"/>
      </w:pPr>
      <w:bookmarkStart w:id="29" w:name="_Toc231224567"/>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.3 Capacity placement logic</w:t>
      </w:r>
      <w:bookmarkEnd w:id="29"/>
    </w:p>
    <w:p w14:paraId="07C0C1C3" w14:textId="77777777" w:rsidR="00FF34C7" w:rsidRDefault="00FF34C7" w:rsidP="00FF34C7">
      <w:pPr>
        <w:spacing w:before="60" w:after="120" w:line="276" w:lineRule="auto"/>
      </w:pPr>
      <w:r>
        <w:t>At planning time, the platform will:</w:t>
      </w:r>
    </w:p>
    <w:p w14:paraId="08D6031A" w14:textId="77777777" w:rsidR="00FF34C7" w:rsidRDefault="00FF34C7" w:rsidP="00FF34C7">
      <w:pPr>
        <w:pStyle w:val="ListParagraph"/>
        <w:numPr>
          <w:ilvl w:val="0"/>
          <w:numId w:val="3"/>
        </w:numPr>
        <w:spacing w:before="40" w:after="60"/>
        <w:contextualSpacing w:val="0"/>
      </w:pPr>
      <w:r>
        <w:t>load current demand and master data</w:t>
      </w:r>
    </w:p>
    <w:p w14:paraId="1541A4D6" w14:textId="77777777" w:rsidR="00FF34C7" w:rsidRDefault="00FF34C7" w:rsidP="00FF34C7">
      <w:pPr>
        <w:pStyle w:val="ListParagraph"/>
        <w:numPr>
          <w:ilvl w:val="0"/>
          <w:numId w:val="3"/>
        </w:numPr>
        <w:spacing w:before="40" w:after="60"/>
        <w:contextualSpacing w:val="0"/>
      </w:pPr>
      <w:r>
        <w:t>plot current work and already occupied capacity</w:t>
      </w:r>
    </w:p>
    <w:p w14:paraId="125D558D" w14:textId="77777777" w:rsidR="00FF34C7" w:rsidRDefault="00FF34C7" w:rsidP="00FF34C7">
      <w:pPr>
        <w:pStyle w:val="ListParagraph"/>
        <w:numPr>
          <w:ilvl w:val="0"/>
          <w:numId w:val="3"/>
        </w:numPr>
        <w:spacing w:before="40" w:after="60"/>
        <w:contextualSpacing w:val="0"/>
      </w:pPr>
      <w:r>
        <w:t>identify eligible resources for each movement</w:t>
      </w:r>
    </w:p>
    <w:p w14:paraId="21A7B15B" w14:textId="77777777" w:rsidR="00FF34C7" w:rsidRDefault="00FF34C7" w:rsidP="00FF34C7">
      <w:pPr>
        <w:pStyle w:val="ListParagraph"/>
        <w:numPr>
          <w:ilvl w:val="0"/>
          <w:numId w:val="3"/>
        </w:numPr>
        <w:spacing w:before="40" w:after="60"/>
        <w:contextualSpacing w:val="0"/>
      </w:pPr>
      <w:r>
        <w:t>generate candidate paths</w:t>
      </w:r>
    </w:p>
    <w:p w14:paraId="394BAD33" w14:textId="77777777" w:rsidR="00FF34C7" w:rsidRDefault="00FF34C7" w:rsidP="00FF34C7">
      <w:pPr>
        <w:pStyle w:val="ListParagraph"/>
        <w:numPr>
          <w:ilvl w:val="0"/>
          <w:numId w:val="3"/>
        </w:numPr>
        <w:spacing w:before="40" w:after="60"/>
        <w:contextualSpacing w:val="0"/>
      </w:pPr>
      <w:r>
        <w:t>search for continuous feasible windows</w:t>
      </w:r>
    </w:p>
    <w:p w14:paraId="27405FC3" w14:textId="77777777" w:rsidR="00FF34C7" w:rsidRDefault="00FF34C7" w:rsidP="00FF34C7">
      <w:pPr>
        <w:pStyle w:val="ListParagraph"/>
        <w:numPr>
          <w:ilvl w:val="0"/>
          <w:numId w:val="3"/>
        </w:numPr>
        <w:spacing w:before="40" w:after="60"/>
        <w:contextualSpacing w:val="0"/>
      </w:pPr>
      <w:r>
        <w:t>mark selected windows as occupied</w:t>
      </w:r>
    </w:p>
    <w:p w14:paraId="6BA67455" w14:textId="77777777" w:rsidR="00FF34C7" w:rsidRDefault="00FF34C7" w:rsidP="00FF34C7">
      <w:pPr>
        <w:pStyle w:val="ListParagraph"/>
        <w:numPr>
          <w:ilvl w:val="0"/>
          <w:numId w:val="3"/>
        </w:numPr>
        <w:spacing w:before="40" w:after="60"/>
        <w:contextualSpacing w:val="0"/>
      </w:pPr>
      <w:r>
        <w:t>record conflicts where no feasible placement exists</w:t>
      </w:r>
    </w:p>
    <w:p w14:paraId="6BC9DF6E" w14:textId="77777777" w:rsidR="00FF34C7" w:rsidRDefault="00FF34C7" w:rsidP="00FF34C7">
      <w:pPr>
        <w:pStyle w:val="ListParagraph"/>
        <w:numPr>
          <w:ilvl w:val="0"/>
          <w:numId w:val="3"/>
        </w:numPr>
        <w:spacing w:before="40" w:after="60"/>
        <w:contextualSpacing w:val="0"/>
      </w:pPr>
      <w:r>
        <w:t>preserve reason codes and audit lineage.</w:t>
      </w:r>
    </w:p>
    <w:p w14:paraId="2D6978E3" w14:textId="77777777" w:rsidR="00914E01" w:rsidRDefault="00914E01" w:rsidP="00FF34C7">
      <w:pPr>
        <w:pStyle w:val="Heading2"/>
        <w:rPr>
          <w:rFonts w:ascii="Arial" w:eastAsia="Arial" w:hAnsi="Arial" w:cs="Arial"/>
          <w:b/>
          <w:bCs/>
          <w:color w:val="1F4D78"/>
          <w:sz w:val="26"/>
          <w:szCs w:val="26"/>
        </w:rPr>
      </w:pPr>
    </w:p>
    <w:p w14:paraId="3A8D7739" w14:textId="0CFEFE2B" w:rsidR="00FF34C7" w:rsidRDefault="00FF34C7" w:rsidP="00FF34C7">
      <w:pPr>
        <w:pStyle w:val="Heading2"/>
        <w:rPr>
          <w:rFonts w:ascii="Arial" w:eastAsia="Arial" w:hAnsi="Arial" w:cs="Arial"/>
          <w:b/>
          <w:bCs/>
          <w:color w:val="1F4D78"/>
          <w:sz w:val="26"/>
          <w:szCs w:val="26"/>
        </w:rPr>
      </w:pPr>
      <w:bookmarkStart w:id="30" w:name="_Toc231224568"/>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.4 Live evidence and actualization</w:t>
      </w:r>
      <w:bookmarkEnd w:id="30"/>
    </w:p>
    <w:p w14:paraId="78EE3462"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760B829" w14:textId="77777777" w:rsidTr="0055187E">
        <w:tc>
          <w:tcPr>
            <w:tcW w:w="9360" w:type="dxa"/>
            <w:shd w:val="clear" w:color="auto" w:fill="F5F5F5"/>
            <w:tcMar>
              <w:top w:w="100" w:type="dxa"/>
              <w:left w:w="200" w:type="dxa"/>
              <w:bottom w:w="100" w:type="dxa"/>
              <w:right w:w="200" w:type="dxa"/>
            </w:tcMar>
          </w:tcPr>
          <w:p w14:paraId="60238DB6" w14:textId="77777777" w:rsidR="00FF34C7" w:rsidRDefault="00FF34C7" w:rsidP="0055187E">
            <w:pPr>
              <w:spacing w:line="252" w:lineRule="auto"/>
            </w:pPr>
            <w:r>
              <w:rPr>
                <w:rFonts w:ascii="Courier New" w:eastAsia="Courier New" w:hAnsi="Courier New" w:cs="Courier New"/>
                <w:color w:val="0B2545"/>
                <w:sz w:val="17"/>
                <w:szCs w:val="17"/>
              </w:rPr>
              <w:t>GPS/AIS or synthetic position evidence</w:t>
            </w:r>
          </w:p>
          <w:p w14:paraId="4F006E4F" w14:textId="77777777" w:rsidR="00FF34C7" w:rsidRDefault="00FF34C7" w:rsidP="0055187E">
            <w:pPr>
              <w:spacing w:line="252" w:lineRule="auto"/>
            </w:pPr>
            <w:r>
              <w:rPr>
                <w:rFonts w:ascii="Courier New" w:eastAsia="Courier New" w:hAnsi="Courier New" w:cs="Courier New"/>
                <w:color w:val="0B2545"/>
                <w:sz w:val="17"/>
                <w:szCs w:val="17"/>
              </w:rPr>
              <w:t>-&gt; Normalize asset identity</w:t>
            </w:r>
          </w:p>
          <w:p w14:paraId="5E94BBD1" w14:textId="77777777" w:rsidR="00FF34C7" w:rsidRDefault="00FF34C7" w:rsidP="0055187E">
            <w:pPr>
              <w:spacing w:line="252" w:lineRule="auto"/>
            </w:pPr>
            <w:r>
              <w:rPr>
                <w:rFonts w:ascii="Courier New" w:eastAsia="Courier New" w:hAnsi="Courier New" w:cs="Courier New"/>
                <w:color w:val="0B2545"/>
                <w:sz w:val="17"/>
                <w:szCs w:val="17"/>
              </w:rPr>
              <w:t>-&gt; Store raw evidence</w:t>
            </w:r>
          </w:p>
          <w:p w14:paraId="0AF62914" w14:textId="77777777" w:rsidR="00FF34C7" w:rsidRDefault="00FF34C7" w:rsidP="0055187E">
            <w:pPr>
              <w:spacing w:line="252" w:lineRule="auto"/>
            </w:pPr>
            <w:r>
              <w:rPr>
                <w:rFonts w:ascii="Courier New" w:eastAsia="Courier New" w:hAnsi="Courier New" w:cs="Courier New"/>
                <w:color w:val="0B2545"/>
                <w:sz w:val="17"/>
                <w:szCs w:val="17"/>
              </w:rPr>
              <w:t>-&gt; Derive latest state, geofence and ETA variance</w:t>
            </w:r>
          </w:p>
          <w:p w14:paraId="2092AA2D" w14:textId="77777777" w:rsidR="00FF34C7" w:rsidRDefault="00FF34C7" w:rsidP="0055187E">
            <w:pPr>
              <w:spacing w:line="252" w:lineRule="auto"/>
            </w:pPr>
            <w:r>
              <w:rPr>
                <w:rFonts w:ascii="Courier New" w:eastAsia="Courier New" w:hAnsi="Courier New" w:cs="Courier New"/>
                <w:color w:val="0B2545"/>
                <w:sz w:val="17"/>
                <w:szCs w:val="17"/>
              </w:rPr>
              <w:t>-&gt; Raise alert where required</w:t>
            </w:r>
          </w:p>
          <w:p w14:paraId="359745E2" w14:textId="77777777" w:rsidR="00FF34C7" w:rsidRDefault="00FF34C7" w:rsidP="0055187E">
            <w:pPr>
              <w:spacing w:line="252" w:lineRule="auto"/>
            </w:pPr>
            <w:r>
              <w:rPr>
                <w:rFonts w:ascii="Courier New" w:eastAsia="Courier New" w:hAnsi="Courier New" w:cs="Courier New"/>
                <w:color w:val="0B2545"/>
                <w:sz w:val="17"/>
                <w:szCs w:val="17"/>
              </w:rPr>
              <w:t>-&gt; Use alert as scenario input when replanning is needed</w:t>
            </w:r>
          </w:p>
        </w:tc>
      </w:tr>
    </w:tbl>
    <w:p w14:paraId="2485B432" w14:textId="77777777" w:rsidR="00FF34C7" w:rsidRDefault="00FF34C7" w:rsidP="00FF34C7">
      <w:pPr>
        <w:spacing w:after="120"/>
      </w:pPr>
    </w:p>
    <w:p w14:paraId="216A3111" w14:textId="77777777" w:rsidR="00914E01" w:rsidRDefault="00914E01" w:rsidP="00FF34C7">
      <w:pPr>
        <w:spacing w:after="12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66104043" w14:textId="77777777" w:rsidTr="0055187E">
        <w:tc>
          <w:tcPr>
            <w:tcW w:w="9360" w:type="dxa"/>
            <w:shd w:val="clear" w:color="auto" w:fill="F5F5F5"/>
            <w:tcMar>
              <w:top w:w="100" w:type="dxa"/>
              <w:left w:w="200" w:type="dxa"/>
              <w:bottom w:w="100" w:type="dxa"/>
              <w:right w:w="200" w:type="dxa"/>
            </w:tcMar>
          </w:tcPr>
          <w:p w14:paraId="1A3E1D28" w14:textId="77777777" w:rsidR="00914E01" w:rsidRDefault="00914E01" w:rsidP="0055187E">
            <w:pPr>
              <w:spacing w:line="252" w:lineRule="auto"/>
              <w:rPr>
                <w:rFonts w:ascii="Courier New" w:eastAsia="Courier New" w:hAnsi="Courier New" w:cs="Courier New"/>
                <w:color w:val="0B2545"/>
                <w:sz w:val="17"/>
                <w:szCs w:val="17"/>
              </w:rPr>
            </w:pPr>
          </w:p>
          <w:p w14:paraId="385E9797" w14:textId="268011F8" w:rsidR="00FF34C7" w:rsidRDefault="00FF34C7" w:rsidP="0055187E">
            <w:pPr>
              <w:spacing w:line="252" w:lineRule="auto"/>
            </w:pPr>
            <w:r>
              <w:rPr>
                <w:rFonts w:ascii="Courier New" w:eastAsia="Courier New" w:hAnsi="Courier New" w:cs="Courier New"/>
                <w:color w:val="0B2545"/>
                <w:sz w:val="17"/>
                <w:szCs w:val="17"/>
              </w:rPr>
              <w:t>Device/operator/event candidate</w:t>
            </w:r>
          </w:p>
          <w:p w14:paraId="1FEA42E4" w14:textId="77777777" w:rsidR="00FF34C7" w:rsidRDefault="00FF34C7" w:rsidP="0055187E">
            <w:pPr>
              <w:spacing w:line="252" w:lineRule="auto"/>
            </w:pPr>
            <w:r>
              <w:rPr>
                <w:rFonts w:ascii="Courier New" w:eastAsia="Courier New" w:hAnsi="Courier New" w:cs="Courier New"/>
                <w:color w:val="0B2545"/>
                <w:sz w:val="17"/>
                <w:szCs w:val="17"/>
              </w:rPr>
              <w:t>-&gt; Match to planned trip or schedule event</w:t>
            </w:r>
          </w:p>
          <w:p w14:paraId="7914DFCB" w14:textId="77777777" w:rsidR="00FF34C7" w:rsidRDefault="00FF34C7" w:rsidP="0055187E">
            <w:pPr>
              <w:spacing w:line="252" w:lineRule="auto"/>
            </w:pPr>
            <w:r>
              <w:rPr>
                <w:rFonts w:ascii="Courier New" w:eastAsia="Courier New" w:hAnsi="Courier New" w:cs="Courier New"/>
                <w:color w:val="0B2545"/>
                <w:sz w:val="17"/>
                <w:szCs w:val="17"/>
              </w:rPr>
              <w:t>-&gt; Apply confidence, trust and dedupe rules</w:t>
            </w:r>
          </w:p>
          <w:p w14:paraId="30DA6D14" w14:textId="77777777" w:rsidR="00FF34C7" w:rsidRDefault="00FF34C7" w:rsidP="0055187E">
            <w:pPr>
              <w:spacing w:line="252" w:lineRule="auto"/>
            </w:pPr>
            <w:r>
              <w:rPr>
                <w:rFonts w:ascii="Courier New" w:eastAsia="Courier New" w:hAnsi="Courier New" w:cs="Courier New"/>
                <w:color w:val="0B2545"/>
                <w:sz w:val="17"/>
                <w:szCs w:val="17"/>
              </w:rPr>
              <w:t>-&gt; Confirm or reject</w:t>
            </w:r>
          </w:p>
          <w:p w14:paraId="46975555" w14:textId="77777777" w:rsidR="00FF34C7" w:rsidRDefault="00FF34C7" w:rsidP="0055187E">
            <w:pPr>
              <w:spacing w:line="252" w:lineRule="auto"/>
            </w:pPr>
            <w:r>
              <w:rPr>
                <w:rFonts w:ascii="Courier New" w:eastAsia="Courier New" w:hAnsi="Courier New" w:cs="Courier New"/>
                <w:color w:val="0B2545"/>
                <w:sz w:val="17"/>
                <w:szCs w:val="17"/>
              </w:rPr>
              <w:t>-&gt; Update actual event only after confirmation</w:t>
            </w:r>
          </w:p>
          <w:p w14:paraId="36B17924" w14:textId="77777777" w:rsidR="00FF34C7" w:rsidRDefault="00FF34C7" w:rsidP="0055187E">
            <w:pPr>
              <w:spacing w:line="252" w:lineRule="auto"/>
            </w:pPr>
            <w:r>
              <w:rPr>
                <w:rFonts w:ascii="Courier New" w:eastAsia="Courier New" w:hAnsi="Courier New" w:cs="Courier New"/>
                <w:color w:val="0B2545"/>
                <w:sz w:val="17"/>
                <w:szCs w:val="17"/>
              </w:rPr>
              <w:t>-&gt; Create exception if variance requires action</w:t>
            </w:r>
          </w:p>
          <w:p w14:paraId="51813D0F" w14:textId="77777777" w:rsidR="00FF34C7" w:rsidRDefault="00FF34C7" w:rsidP="0055187E">
            <w:pPr>
              <w:spacing w:line="252" w:lineRule="auto"/>
            </w:pPr>
            <w:r>
              <w:rPr>
                <w:rFonts w:ascii="Courier New" w:eastAsia="Courier New" w:hAnsi="Courier New" w:cs="Courier New"/>
                <w:color w:val="0B2545"/>
                <w:sz w:val="17"/>
                <w:szCs w:val="17"/>
              </w:rPr>
              <w:t>-&gt; Record audit trail</w:t>
            </w:r>
          </w:p>
        </w:tc>
      </w:tr>
    </w:tbl>
    <w:p w14:paraId="3A4C5168" w14:textId="77777777" w:rsidR="00914E01" w:rsidRDefault="00914E01" w:rsidP="00FF34C7">
      <w:pPr>
        <w:pStyle w:val="Heading2"/>
        <w:rPr>
          <w:rFonts w:ascii="Arial" w:eastAsia="Arial" w:hAnsi="Arial" w:cs="Arial"/>
          <w:b/>
          <w:bCs/>
          <w:color w:val="1F4D78"/>
          <w:sz w:val="26"/>
          <w:szCs w:val="26"/>
        </w:rPr>
      </w:pPr>
    </w:p>
    <w:p w14:paraId="187E460D" w14:textId="11E932BE" w:rsidR="00FF34C7" w:rsidRDefault="00FF34C7" w:rsidP="00FF34C7">
      <w:pPr>
        <w:pStyle w:val="Heading2"/>
      </w:pPr>
      <w:bookmarkStart w:id="31" w:name="_Toc231224569"/>
      <w:r>
        <w:rPr>
          <w:rFonts w:ascii="Arial" w:eastAsia="Arial" w:hAnsi="Arial" w:cs="Arial"/>
          <w:b/>
          <w:bCs/>
          <w:color w:val="1F4D78"/>
          <w:sz w:val="26"/>
          <w:szCs w:val="26"/>
        </w:rPr>
        <w:t>11.5 Operating state separation</w:t>
      </w:r>
      <w:bookmarkEnd w:id="3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F34C7" w14:paraId="298F7C27" w14:textId="77777777" w:rsidTr="0055187E">
        <w:tc>
          <w:tcPr>
            <w:tcW w:w="2400" w:type="dxa"/>
            <w:shd w:val="clear" w:color="auto" w:fill="0B2545"/>
            <w:tcMar>
              <w:top w:w="80" w:type="dxa"/>
              <w:left w:w="120" w:type="dxa"/>
              <w:bottom w:w="80" w:type="dxa"/>
              <w:right w:w="120" w:type="dxa"/>
            </w:tcMar>
            <w:vAlign w:val="center"/>
          </w:tcPr>
          <w:p w14:paraId="3F520FEE" w14:textId="77777777" w:rsidR="00FF34C7" w:rsidRDefault="00FF34C7" w:rsidP="0055187E">
            <w:pPr>
              <w:spacing w:line="252" w:lineRule="auto"/>
            </w:pPr>
            <w:r>
              <w:rPr>
                <w:b/>
                <w:bCs/>
                <w:color w:val="FFFFFF"/>
                <w:sz w:val="18"/>
                <w:szCs w:val="18"/>
              </w:rPr>
              <w:t>State</w:t>
            </w:r>
          </w:p>
        </w:tc>
        <w:tc>
          <w:tcPr>
            <w:tcW w:w="6960" w:type="dxa"/>
            <w:shd w:val="clear" w:color="auto" w:fill="0B2545"/>
            <w:tcMar>
              <w:top w:w="80" w:type="dxa"/>
              <w:left w:w="120" w:type="dxa"/>
              <w:bottom w:w="80" w:type="dxa"/>
              <w:right w:w="120" w:type="dxa"/>
            </w:tcMar>
            <w:vAlign w:val="center"/>
          </w:tcPr>
          <w:p w14:paraId="4A39E192" w14:textId="77777777" w:rsidR="00FF34C7" w:rsidRDefault="00FF34C7" w:rsidP="0055187E">
            <w:pPr>
              <w:spacing w:line="252" w:lineRule="auto"/>
            </w:pPr>
            <w:r>
              <w:rPr>
                <w:b/>
                <w:bCs/>
                <w:color w:val="FFFFFF"/>
                <w:sz w:val="18"/>
                <w:szCs w:val="18"/>
              </w:rPr>
              <w:t>Meaning</w:t>
            </w:r>
          </w:p>
        </w:tc>
      </w:tr>
      <w:tr w:rsidR="00FF34C7" w14:paraId="5213368E" w14:textId="77777777" w:rsidTr="0055187E">
        <w:tc>
          <w:tcPr>
            <w:tcW w:w="2400" w:type="dxa"/>
            <w:shd w:val="clear" w:color="auto" w:fill="FFFFFF"/>
            <w:tcMar>
              <w:top w:w="80" w:type="dxa"/>
              <w:left w:w="120" w:type="dxa"/>
              <w:bottom w:w="80" w:type="dxa"/>
              <w:right w:w="120" w:type="dxa"/>
            </w:tcMar>
            <w:vAlign w:val="center"/>
          </w:tcPr>
          <w:p w14:paraId="009A9D0B" w14:textId="77777777" w:rsidR="00FF34C7" w:rsidRDefault="00FF34C7" w:rsidP="0055187E">
            <w:pPr>
              <w:spacing w:line="252" w:lineRule="auto"/>
            </w:pPr>
            <w:r>
              <w:rPr>
                <w:sz w:val="18"/>
                <w:szCs w:val="18"/>
              </w:rPr>
              <w:t>Planned</w:t>
            </w:r>
          </w:p>
        </w:tc>
        <w:tc>
          <w:tcPr>
            <w:tcW w:w="6960" w:type="dxa"/>
            <w:shd w:val="clear" w:color="auto" w:fill="FFFFFF"/>
            <w:tcMar>
              <w:top w:w="80" w:type="dxa"/>
              <w:left w:w="120" w:type="dxa"/>
              <w:bottom w:w="80" w:type="dxa"/>
              <w:right w:w="120" w:type="dxa"/>
            </w:tcMar>
            <w:vAlign w:val="center"/>
          </w:tcPr>
          <w:p w14:paraId="46875D4D" w14:textId="77777777" w:rsidR="00FF34C7" w:rsidRDefault="00FF34C7" w:rsidP="0055187E">
            <w:pPr>
              <w:spacing w:line="252" w:lineRule="auto"/>
            </w:pPr>
            <w:r>
              <w:rPr>
                <w:sz w:val="18"/>
                <w:szCs w:val="18"/>
              </w:rPr>
              <w:t>Approved schedule expectation</w:t>
            </w:r>
          </w:p>
        </w:tc>
      </w:tr>
      <w:tr w:rsidR="00FF34C7" w14:paraId="2FD59F4C" w14:textId="77777777" w:rsidTr="0055187E">
        <w:tc>
          <w:tcPr>
            <w:tcW w:w="2400" w:type="dxa"/>
            <w:shd w:val="clear" w:color="auto" w:fill="F4F6F9"/>
            <w:tcMar>
              <w:top w:w="80" w:type="dxa"/>
              <w:left w:w="120" w:type="dxa"/>
              <w:bottom w:w="80" w:type="dxa"/>
              <w:right w:w="120" w:type="dxa"/>
            </w:tcMar>
            <w:vAlign w:val="center"/>
          </w:tcPr>
          <w:p w14:paraId="4620B3E3" w14:textId="77777777" w:rsidR="00FF34C7" w:rsidRDefault="00FF34C7" w:rsidP="0055187E">
            <w:pPr>
              <w:spacing w:line="252" w:lineRule="auto"/>
            </w:pPr>
            <w:r>
              <w:rPr>
                <w:sz w:val="18"/>
                <w:szCs w:val="18"/>
              </w:rPr>
              <w:t>Observed</w:t>
            </w:r>
          </w:p>
        </w:tc>
        <w:tc>
          <w:tcPr>
            <w:tcW w:w="6960" w:type="dxa"/>
            <w:shd w:val="clear" w:color="auto" w:fill="F4F6F9"/>
            <w:tcMar>
              <w:top w:w="80" w:type="dxa"/>
              <w:left w:w="120" w:type="dxa"/>
              <w:bottom w:w="80" w:type="dxa"/>
              <w:right w:w="120" w:type="dxa"/>
            </w:tcMar>
            <w:vAlign w:val="center"/>
          </w:tcPr>
          <w:p w14:paraId="6FA1DE2F" w14:textId="77777777" w:rsidR="00FF34C7" w:rsidRDefault="00FF34C7" w:rsidP="0055187E">
            <w:pPr>
              <w:spacing w:line="252" w:lineRule="auto"/>
            </w:pPr>
            <w:r>
              <w:rPr>
                <w:sz w:val="18"/>
                <w:szCs w:val="18"/>
              </w:rPr>
              <w:t>Field signal or external evidence that may indicate status</w:t>
            </w:r>
          </w:p>
        </w:tc>
      </w:tr>
      <w:tr w:rsidR="00FF34C7" w14:paraId="00196338" w14:textId="77777777" w:rsidTr="0055187E">
        <w:tc>
          <w:tcPr>
            <w:tcW w:w="2400" w:type="dxa"/>
            <w:shd w:val="clear" w:color="auto" w:fill="FFFFFF"/>
            <w:tcMar>
              <w:top w:w="80" w:type="dxa"/>
              <w:left w:w="120" w:type="dxa"/>
              <w:bottom w:w="80" w:type="dxa"/>
              <w:right w:w="120" w:type="dxa"/>
            </w:tcMar>
            <w:vAlign w:val="center"/>
          </w:tcPr>
          <w:p w14:paraId="314CE194" w14:textId="77777777" w:rsidR="00FF34C7" w:rsidRDefault="00FF34C7" w:rsidP="0055187E">
            <w:pPr>
              <w:spacing w:line="252" w:lineRule="auto"/>
            </w:pPr>
            <w:r>
              <w:rPr>
                <w:sz w:val="18"/>
                <w:szCs w:val="18"/>
              </w:rPr>
              <w:t>Confirmed</w:t>
            </w:r>
          </w:p>
        </w:tc>
        <w:tc>
          <w:tcPr>
            <w:tcW w:w="6960" w:type="dxa"/>
            <w:shd w:val="clear" w:color="auto" w:fill="FFFFFF"/>
            <w:tcMar>
              <w:top w:w="80" w:type="dxa"/>
              <w:left w:w="120" w:type="dxa"/>
              <w:bottom w:w="80" w:type="dxa"/>
              <w:right w:w="120" w:type="dxa"/>
            </w:tcMar>
            <w:vAlign w:val="center"/>
          </w:tcPr>
          <w:p w14:paraId="6D76C2BB" w14:textId="77777777" w:rsidR="00FF34C7" w:rsidRDefault="00FF34C7" w:rsidP="0055187E">
            <w:pPr>
              <w:spacing w:line="252" w:lineRule="auto"/>
            </w:pPr>
            <w:r>
              <w:rPr>
                <w:sz w:val="18"/>
                <w:szCs w:val="18"/>
              </w:rPr>
              <w:t>Operationally trusted event that updates actual execution status</w:t>
            </w:r>
          </w:p>
        </w:tc>
      </w:tr>
      <w:tr w:rsidR="00FF34C7" w14:paraId="78D69D8A" w14:textId="77777777" w:rsidTr="0055187E">
        <w:tc>
          <w:tcPr>
            <w:tcW w:w="2400" w:type="dxa"/>
            <w:shd w:val="clear" w:color="auto" w:fill="F4F6F9"/>
            <w:tcMar>
              <w:top w:w="80" w:type="dxa"/>
              <w:left w:w="120" w:type="dxa"/>
              <w:bottom w:w="80" w:type="dxa"/>
              <w:right w:w="120" w:type="dxa"/>
            </w:tcMar>
            <w:vAlign w:val="center"/>
          </w:tcPr>
          <w:p w14:paraId="69000261" w14:textId="77777777" w:rsidR="00FF34C7" w:rsidRDefault="00FF34C7" w:rsidP="0055187E">
            <w:pPr>
              <w:spacing w:line="252" w:lineRule="auto"/>
            </w:pPr>
            <w:r>
              <w:rPr>
                <w:sz w:val="18"/>
                <w:szCs w:val="18"/>
              </w:rPr>
              <w:t>Projected</w:t>
            </w:r>
          </w:p>
        </w:tc>
        <w:tc>
          <w:tcPr>
            <w:tcW w:w="6960" w:type="dxa"/>
            <w:shd w:val="clear" w:color="auto" w:fill="F4F6F9"/>
            <w:tcMar>
              <w:top w:w="80" w:type="dxa"/>
              <w:left w:w="120" w:type="dxa"/>
              <w:bottom w:w="80" w:type="dxa"/>
              <w:right w:w="120" w:type="dxa"/>
            </w:tcMar>
            <w:vAlign w:val="center"/>
          </w:tcPr>
          <w:p w14:paraId="4068356E" w14:textId="77777777" w:rsidR="00FF34C7" w:rsidRDefault="00FF34C7" w:rsidP="0055187E">
            <w:pPr>
              <w:spacing w:line="252" w:lineRule="auto"/>
            </w:pPr>
            <w:r>
              <w:rPr>
                <w:sz w:val="18"/>
                <w:szCs w:val="18"/>
              </w:rPr>
              <w:t>Future impact estimated by the scheduling or scenario engine</w:t>
            </w:r>
          </w:p>
        </w:tc>
      </w:tr>
      <w:tr w:rsidR="00FF34C7" w14:paraId="67F987DA" w14:textId="77777777" w:rsidTr="0055187E">
        <w:tc>
          <w:tcPr>
            <w:tcW w:w="2400" w:type="dxa"/>
            <w:shd w:val="clear" w:color="auto" w:fill="FFFFFF"/>
            <w:tcMar>
              <w:top w:w="80" w:type="dxa"/>
              <w:left w:w="120" w:type="dxa"/>
              <w:bottom w:w="80" w:type="dxa"/>
              <w:right w:w="120" w:type="dxa"/>
            </w:tcMar>
            <w:vAlign w:val="center"/>
          </w:tcPr>
          <w:p w14:paraId="5C66BC81" w14:textId="77777777" w:rsidR="00FF34C7" w:rsidRDefault="00FF34C7" w:rsidP="0055187E">
            <w:pPr>
              <w:spacing w:line="252" w:lineRule="auto"/>
            </w:pPr>
            <w:r>
              <w:rPr>
                <w:sz w:val="18"/>
                <w:szCs w:val="18"/>
              </w:rPr>
              <w:t>Recommended</w:t>
            </w:r>
          </w:p>
        </w:tc>
        <w:tc>
          <w:tcPr>
            <w:tcW w:w="6960" w:type="dxa"/>
            <w:shd w:val="clear" w:color="auto" w:fill="FFFFFF"/>
            <w:tcMar>
              <w:top w:w="80" w:type="dxa"/>
              <w:left w:w="120" w:type="dxa"/>
              <w:bottom w:w="80" w:type="dxa"/>
              <w:right w:w="120" w:type="dxa"/>
            </w:tcMar>
            <w:vAlign w:val="center"/>
          </w:tcPr>
          <w:p w14:paraId="6C5A86FD" w14:textId="77777777" w:rsidR="00FF34C7" w:rsidRDefault="00FF34C7" w:rsidP="0055187E">
            <w:pPr>
              <w:spacing w:line="252" w:lineRule="auto"/>
            </w:pPr>
            <w:r>
              <w:rPr>
                <w:sz w:val="18"/>
                <w:szCs w:val="18"/>
              </w:rPr>
              <w:t>Candidate action for review, not an automatic publication</w:t>
            </w:r>
          </w:p>
        </w:tc>
      </w:tr>
    </w:tbl>
    <w:p w14:paraId="6ADD9E6B" w14:textId="77777777" w:rsidR="00FF34C7" w:rsidRDefault="00FF34C7" w:rsidP="00FF34C7">
      <w:pPr>
        <w:pStyle w:val="Heading1"/>
        <w:pBdr>
          <w:bottom w:val="single" w:sz="4" w:space="4" w:color="2E74B5"/>
        </w:pBdr>
      </w:pPr>
      <w:bookmarkStart w:id="32" w:name="_Toc231224570"/>
      <w:r>
        <w:rPr>
          <w:rFonts w:ascii="Arial" w:eastAsia="Arial" w:hAnsi="Arial" w:cs="Arial"/>
          <w:b/>
          <w:bCs/>
          <w:color w:val="0B2545"/>
          <w:sz w:val="32"/>
          <w:szCs w:val="32"/>
        </w:rPr>
        <w:t>12. Application Modules</w:t>
      </w:r>
      <w:bookmarkEnd w:id="3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21B4FA73" w14:textId="77777777" w:rsidTr="0055187E">
        <w:tc>
          <w:tcPr>
            <w:tcW w:w="2800" w:type="dxa"/>
            <w:shd w:val="clear" w:color="auto" w:fill="0B2545"/>
            <w:tcMar>
              <w:top w:w="80" w:type="dxa"/>
              <w:left w:w="120" w:type="dxa"/>
              <w:bottom w:w="80" w:type="dxa"/>
              <w:right w:w="120" w:type="dxa"/>
            </w:tcMar>
            <w:vAlign w:val="center"/>
          </w:tcPr>
          <w:p w14:paraId="5313621C" w14:textId="77777777" w:rsidR="00FF34C7" w:rsidRDefault="00FF34C7" w:rsidP="0055187E">
            <w:pPr>
              <w:spacing w:line="252" w:lineRule="auto"/>
            </w:pPr>
            <w:r>
              <w:rPr>
                <w:b/>
                <w:bCs/>
                <w:color w:val="FFFFFF"/>
                <w:sz w:val="18"/>
                <w:szCs w:val="18"/>
              </w:rPr>
              <w:t>Module</w:t>
            </w:r>
          </w:p>
        </w:tc>
        <w:tc>
          <w:tcPr>
            <w:tcW w:w="6560" w:type="dxa"/>
            <w:shd w:val="clear" w:color="auto" w:fill="0B2545"/>
            <w:tcMar>
              <w:top w:w="80" w:type="dxa"/>
              <w:left w:w="120" w:type="dxa"/>
              <w:bottom w:w="80" w:type="dxa"/>
              <w:right w:w="120" w:type="dxa"/>
            </w:tcMar>
            <w:vAlign w:val="center"/>
          </w:tcPr>
          <w:p w14:paraId="29A7B419" w14:textId="77777777" w:rsidR="00FF34C7" w:rsidRDefault="00FF34C7" w:rsidP="0055187E">
            <w:pPr>
              <w:spacing w:line="252" w:lineRule="auto"/>
            </w:pPr>
            <w:r>
              <w:rPr>
                <w:b/>
                <w:bCs/>
                <w:color w:val="FFFFFF"/>
                <w:sz w:val="18"/>
                <w:szCs w:val="18"/>
              </w:rPr>
              <w:t>Working responsibility</w:t>
            </w:r>
          </w:p>
        </w:tc>
      </w:tr>
      <w:tr w:rsidR="00FF34C7" w14:paraId="7DFC3584" w14:textId="77777777" w:rsidTr="0055187E">
        <w:tc>
          <w:tcPr>
            <w:tcW w:w="2800" w:type="dxa"/>
            <w:shd w:val="clear" w:color="auto" w:fill="FFFFFF"/>
            <w:tcMar>
              <w:top w:w="80" w:type="dxa"/>
              <w:left w:w="120" w:type="dxa"/>
              <w:bottom w:w="80" w:type="dxa"/>
              <w:right w:w="120" w:type="dxa"/>
            </w:tcMar>
            <w:vAlign w:val="center"/>
          </w:tcPr>
          <w:p w14:paraId="36F8DFAD" w14:textId="77777777" w:rsidR="00FF34C7" w:rsidRDefault="00FF34C7" w:rsidP="0055187E">
            <w:pPr>
              <w:spacing w:line="252" w:lineRule="auto"/>
            </w:pPr>
            <w:r>
              <w:rPr>
                <w:sz w:val="18"/>
                <w:szCs w:val="18"/>
              </w:rPr>
              <w:t>Organizations and access control</w:t>
            </w:r>
          </w:p>
        </w:tc>
        <w:tc>
          <w:tcPr>
            <w:tcW w:w="6560" w:type="dxa"/>
            <w:shd w:val="clear" w:color="auto" w:fill="FFFFFF"/>
            <w:tcMar>
              <w:top w:w="80" w:type="dxa"/>
              <w:left w:w="120" w:type="dxa"/>
              <w:bottom w:w="80" w:type="dxa"/>
              <w:right w:w="120" w:type="dxa"/>
            </w:tcMar>
            <w:vAlign w:val="center"/>
          </w:tcPr>
          <w:p w14:paraId="04A9B7C8" w14:textId="77777777" w:rsidR="00FF34C7" w:rsidRDefault="00FF34C7" w:rsidP="0055187E">
            <w:pPr>
              <w:spacing w:line="252" w:lineRule="auto"/>
            </w:pPr>
            <w:r>
              <w:rPr>
                <w:sz w:val="18"/>
                <w:szCs w:val="18"/>
              </w:rPr>
              <w:t>Multi-party users, roles, permissions, data scope and approval authority</w:t>
            </w:r>
          </w:p>
        </w:tc>
      </w:tr>
      <w:tr w:rsidR="00FF34C7" w14:paraId="1CF475F0" w14:textId="77777777" w:rsidTr="0055187E">
        <w:tc>
          <w:tcPr>
            <w:tcW w:w="2800" w:type="dxa"/>
            <w:shd w:val="clear" w:color="auto" w:fill="F4F6F9"/>
            <w:tcMar>
              <w:top w:w="80" w:type="dxa"/>
              <w:left w:w="120" w:type="dxa"/>
              <w:bottom w:w="80" w:type="dxa"/>
              <w:right w:w="120" w:type="dxa"/>
            </w:tcMar>
            <w:vAlign w:val="center"/>
          </w:tcPr>
          <w:p w14:paraId="4F9DFC31"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7AE0CBB9" w14:textId="77777777" w:rsidR="00FF34C7" w:rsidRDefault="00FF34C7" w:rsidP="0055187E">
            <w:pPr>
              <w:spacing w:line="252" w:lineRule="auto"/>
            </w:pPr>
            <w:r>
              <w:rPr>
                <w:sz w:val="18"/>
                <w:szCs w:val="18"/>
              </w:rPr>
              <w:t>Locations, coal grades, mines, stockpiles, jetties, tug/barge/CTS assets, routes, loading rates and compatibility</w:t>
            </w:r>
          </w:p>
        </w:tc>
      </w:tr>
      <w:tr w:rsidR="00FF34C7" w14:paraId="7F471ABD" w14:textId="77777777" w:rsidTr="0055187E">
        <w:tc>
          <w:tcPr>
            <w:tcW w:w="2800" w:type="dxa"/>
            <w:shd w:val="clear" w:color="auto" w:fill="FFFFFF"/>
            <w:tcMar>
              <w:top w:w="80" w:type="dxa"/>
              <w:left w:w="120" w:type="dxa"/>
              <w:bottom w:w="80" w:type="dxa"/>
              <w:right w:w="120" w:type="dxa"/>
            </w:tcMar>
            <w:vAlign w:val="center"/>
          </w:tcPr>
          <w:p w14:paraId="695D4A3B" w14:textId="77777777" w:rsidR="00FF34C7" w:rsidRDefault="00FF34C7" w:rsidP="0055187E">
            <w:pPr>
              <w:spacing w:line="252" w:lineRule="auto"/>
            </w:pPr>
            <w:r>
              <w:rPr>
                <w:sz w:val="18"/>
                <w:szCs w:val="18"/>
              </w:rPr>
              <w:t>Planning</w:t>
            </w:r>
          </w:p>
        </w:tc>
        <w:tc>
          <w:tcPr>
            <w:tcW w:w="6560" w:type="dxa"/>
            <w:shd w:val="clear" w:color="auto" w:fill="FFFFFF"/>
            <w:tcMar>
              <w:top w:w="80" w:type="dxa"/>
              <w:left w:w="120" w:type="dxa"/>
              <w:bottom w:w="80" w:type="dxa"/>
              <w:right w:w="120" w:type="dxa"/>
            </w:tcMar>
            <w:vAlign w:val="center"/>
          </w:tcPr>
          <w:p w14:paraId="3AF5B5AA" w14:textId="77777777" w:rsidR="00FF34C7" w:rsidRDefault="00FF34C7" w:rsidP="0055187E">
            <w:pPr>
              <w:spacing w:line="252" w:lineRule="auto"/>
            </w:pPr>
            <w:r>
              <w:rPr>
                <w:sz w:val="18"/>
                <w:szCs w:val="18"/>
              </w:rPr>
              <w:t>OGV voyages, cargo requirements, cargo layer sequence, availability windows, tide windows, bridge windows and import jobs</w:t>
            </w:r>
          </w:p>
        </w:tc>
      </w:tr>
      <w:tr w:rsidR="00FF34C7" w14:paraId="0F34DB38" w14:textId="77777777" w:rsidTr="0055187E">
        <w:tc>
          <w:tcPr>
            <w:tcW w:w="2800" w:type="dxa"/>
            <w:shd w:val="clear" w:color="auto" w:fill="F4F6F9"/>
            <w:tcMar>
              <w:top w:w="80" w:type="dxa"/>
              <w:left w:w="120" w:type="dxa"/>
              <w:bottom w:w="80" w:type="dxa"/>
              <w:right w:w="120" w:type="dxa"/>
            </w:tcMar>
            <w:vAlign w:val="center"/>
          </w:tcPr>
          <w:p w14:paraId="65D9B8A6" w14:textId="77777777" w:rsidR="00FF34C7" w:rsidRDefault="00FF34C7" w:rsidP="0055187E">
            <w:pPr>
              <w:spacing w:line="252" w:lineRule="auto"/>
            </w:pPr>
            <w:r>
              <w:rPr>
                <w:sz w:val="18"/>
                <w:szCs w:val="18"/>
              </w:rPr>
              <w:t>Scheduling</w:t>
            </w:r>
          </w:p>
        </w:tc>
        <w:tc>
          <w:tcPr>
            <w:tcW w:w="6560" w:type="dxa"/>
            <w:shd w:val="clear" w:color="auto" w:fill="F4F6F9"/>
            <w:tcMar>
              <w:top w:w="80" w:type="dxa"/>
              <w:left w:w="120" w:type="dxa"/>
              <w:bottom w:w="80" w:type="dxa"/>
              <w:right w:w="120" w:type="dxa"/>
            </w:tcMar>
            <w:vAlign w:val="center"/>
          </w:tcPr>
          <w:p w14:paraId="6C8D9909" w14:textId="77777777" w:rsidR="00FF34C7" w:rsidRDefault="00FF34C7" w:rsidP="0055187E">
            <w:pPr>
              <w:spacing w:line="252" w:lineRule="auto"/>
            </w:pPr>
            <w:r>
              <w:rPr>
                <w:sz w:val="18"/>
                <w:szCs w:val="18"/>
              </w:rPr>
              <w:t>Plan, plan version, trip, assignment, schedule event, conflict, override, approval, publish, export and simulation</w:t>
            </w:r>
          </w:p>
        </w:tc>
      </w:tr>
      <w:tr w:rsidR="00FF34C7" w14:paraId="432FBBC9" w14:textId="77777777" w:rsidTr="0055187E">
        <w:tc>
          <w:tcPr>
            <w:tcW w:w="2800" w:type="dxa"/>
            <w:shd w:val="clear" w:color="auto" w:fill="FFFFFF"/>
            <w:tcMar>
              <w:top w:w="80" w:type="dxa"/>
              <w:left w:w="120" w:type="dxa"/>
              <w:bottom w:w="80" w:type="dxa"/>
              <w:right w:w="120" w:type="dxa"/>
            </w:tcMar>
            <w:vAlign w:val="center"/>
          </w:tcPr>
          <w:p w14:paraId="79CAAB03" w14:textId="77777777" w:rsidR="00FF34C7" w:rsidRDefault="00FF34C7" w:rsidP="0055187E">
            <w:pPr>
              <w:spacing w:line="252" w:lineRule="auto"/>
            </w:pPr>
            <w:r>
              <w:rPr>
                <w:sz w:val="18"/>
                <w:szCs w:val="18"/>
              </w:rPr>
              <w:t>Exception management</w:t>
            </w:r>
          </w:p>
        </w:tc>
        <w:tc>
          <w:tcPr>
            <w:tcW w:w="6560" w:type="dxa"/>
            <w:shd w:val="clear" w:color="auto" w:fill="FFFFFF"/>
            <w:tcMar>
              <w:top w:w="80" w:type="dxa"/>
              <w:left w:w="120" w:type="dxa"/>
              <w:bottom w:w="80" w:type="dxa"/>
              <w:right w:w="120" w:type="dxa"/>
            </w:tcMar>
            <w:vAlign w:val="center"/>
          </w:tcPr>
          <w:p w14:paraId="6F0F90B7" w14:textId="77777777" w:rsidR="00FF34C7" w:rsidRDefault="00FF34C7" w:rsidP="0055187E">
            <w:pPr>
              <w:spacing w:line="252" w:lineRule="auto"/>
            </w:pPr>
            <w:r>
              <w:rPr>
                <w:sz w:val="18"/>
                <w:szCs w:val="18"/>
              </w:rPr>
              <w:t>Exception family, reason code, operating note, escalation path and recovery linkage</w:t>
            </w:r>
          </w:p>
        </w:tc>
      </w:tr>
      <w:tr w:rsidR="00FF34C7" w14:paraId="70744A79" w14:textId="77777777" w:rsidTr="0055187E">
        <w:tc>
          <w:tcPr>
            <w:tcW w:w="2800" w:type="dxa"/>
            <w:shd w:val="clear" w:color="auto" w:fill="F4F6F9"/>
            <w:tcMar>
              <w:top w:w="80" w:type="dxa"/>
              <w:left w:w="120" w:type="dxa"/>
              <w:bottom w:w="80" w:type="dxa"/>
              <w:right w:w="120" w:type="dxa"/>
            </w:tcMar>
            <w:vAlign w:val="center"/>
          </w:tcPr>
          <w:p w14:paraId="1943D8E0" w14:textId="77777777" w:rsidR="00FF34C7" w:rsidRDefault="00FF34C7" w:rsidP="0055187E">
            <w:pPr>
              <w:spacing w:line="252" w:lineRule="auto"/>
            </w:pPr>
            <w:r>
              <w:rPr>
                <w:sz w:val="18"/>
                <w:szCs w:val="18"/>
              </w:rPr>
              <w:t>Telemetry</w:t>
            </w:r>
          </w:p>
        </w:tc>
        <w:tc>
          <w:tcPr>
            <w:tcW w:w="6560" w:type="dxa"/>
            <w:shd w:val="clear" w:color="auto" w:fill="F4F6F9"/>
            <w:tcMar>
              <w:top w:w="80" w:type="dxa"/>
              <w:left w:w="120" w:type="dxa"/>
              <w:bottom w:w="80" w:type="dxa"/>
              <w:right w:w="120" w:type="dxa"/>
            </w:tcMar>
            <w:vAlign w:val="center"/>
          </w:tcPr>
          <w:p w14:paraId="5AE3CE75" w14:textId="77777777" w:rsidR="00FF34C7" w:rsidRDefault="00FF34C7" w:rsidP="0055187E">
            <w:pPr>
              <w:spacing w:line="252" w:lineRule="auto"/>
            </w:pPr>
            <w:r>
              <w:rPr>
                <w:sz w:val="18"/>
                <w:szCs w:val="18"/>
              </w:rPr>
              <w:t>Source registry, asset mapping, position evidence, geofence zones, latest state, ETA projection and tracking alerts</w:t>
            </w:r>
          </w:p>
        </w:tc>
      </w:tr>
      <w:tr w:rsidR="00FF34C7" w14:paraId="0322E664" w14:textId="77777777" w:rsidTr="0055187E">
        <w:tc>
          <w:tcPr>
            <w:tcW w:w="2800" w:type="dxa"/>
            <w:shd w:val="clear" w:color="auto" w:fill="FFFFFF"/>
            <w:tcMar>
              <w:top w:w="80" w:type="dxa"/>
              <w:left w:w="120" w:type="dxa"/>
              <w:bottom w:w="80" w:type="dxa"/>
              <w:right w:w="120" w:type="dxa"/>
            </w:tcMar>
            <w:vAlign w:val="center"/>
          </w:tcPr>
          <w:p w14:paraId="3859FA58" w14:textId="77777777" w:rsidR="00FF34C7" w:rsidRDefault="00FF34C7" w:rsidP="0055187E">
            <w:pPr>
              <w:spacing w:line="252" w:lineRule="auto"/>
            </w:pPr>
            <w:r>
              <w:rPr>
                <w:sz w:val="18"/>
                <w:szCs w:val="18"/>
              </w:rPr>
              <w:t>Operations</w:t>
            </w:r>
          </w:p>
        </w:tc>
        <w:tc>
          <w:tcPr>
            <w:tcW w:w="6560" w:type="dxa"/>
            <w:shd w:val="clear" w:color="auto" w:fill="FFFFFF"/>
            <w:tcMar>
              <w:top w:w="80" w:type="dxa"/>
              <w:left w:w="120" w:type="dxa"/>
              <w:bottom w:w="80" w:type="dxa"/>
              <w:right w:w="120" w:type="dxa"/>
            </w:tcMar>
            <w:vAlign w:val="center"/>
          </w:tcPr>
          <w:p w14:paraId="6EE5DB81" w14:textId="77777777" w:rsidR="00FF34C7" w:rsidRDefault="00FF34C7" w:rsidP="0055187E">
            <w:pPr>
              <w:spacing w:line="252" w:lineRule="auto"/>
            </w:pPr>
            <w:r>
              <w:rPr>
                <w:sz w:val="18"/>
                <w:szCs w:val="18"/>
              </w:rPr>
              <w:t>Integration feeds, device endpoints, health snapshots, event candidates, confirmed events and actualization</w:t>
            </w:r>
          </w:p>
        </w:tc>
      </w:tr>
      <w:tr w:rsidR="00FF34C7" w14:paraId="30D69914" w14:textId="77777777" w:rsidTr="0055187E">
        <w:tc>
          <w:tcPr>
            <w:tcW w:w="2800" w:type="dxa"/>
            <w:shd w:val="clear" w:color="auto" w:fill="F4F6F9"/>
            <w:tcMar>
              <w:top w:w="80" w:type="dxa"/>
              <w:left w:w="120" w:type="dxa"/>
              <w:bottom w:w="80" w:type="dxa"/>
              <w:right w:w="120" w:type="dxa"/>
            </w:tcMar>
            <w:vAlign w:val="center"/>
          </w:tcPr>
          <w:p w14:paraId="6CED4DFC" w14:textId="77777777" w:rsidR="00FF34C7" w:rsidRDefault="00FF34C7" w:rsidP="0055187E">
            <w:pPr>
              <w:spacing w:line="252" w:lineRule="auto"/>
            </w:pPr>
            <w:r>
              <w:rPr>
                <w:sz w:val="18"/>
                <w:szCs w:val="18"/>
              </w:rPr>
              <w:t>Guided workflow</w:t>
            </w:r>
          </w:p>
        </w:tc>
        <w:tc>
          <w:tcPr>
            <w:tcW w:w="6560" w:type="dxa"/>
            <w:shd w:val="clear" w:color="auto" w:fill="F4F6F9"/>
            <w:tcMar>
              <w:top w:w="80" w:type="dxa"/>
              <w:left w:w="120" w:type="dxa"/>
              <w:bottom w:w="80" w:type="dxa"/>
              <w:right w:w="120" w:type="dxa"/>
            </w:tcMar>
            <w:vAlign w:val="center"/>
          </w:tcPr>
          <w:p w14:paraId="66D5BD93" w14:textId="77777777" w:rsidR="00FF34C7" w:rsidRDefault="00FF34C7" w:rsidP="0055187E">
            <w:pPr>
              <w:spacing w:line="252" w:lineRule="auto"/>
            </w:pPr>
            <w:r>
              <w:rPr>
                <w:sz w:val="18"/>
                <w:szCs w:val="18"/>
              </w:rPr>
              <w:t>Operator guidance, action enablement and flow evidence</w:t>
            </w:r>
          </w:p>
        </w:tc>
      </w:tr>
      <w:tr w:rsidR="00FF34C7" w14:paraId="4C7E66F5" w14:textId="77777777" w:rsidTr="0055187E">
        <w:tc>
          <w:tcPr>
            <w:tcW w:w="2800" w:type="dxa"/>
            <w:shd w:val="clear" w:color="auto" w:fill="FFFFFF"/>
            <w:tcMar>
              <w:top w:w="80" w:type="dxa"/>
              <w:left w:w="120" w:type="dxa"/>
              <w:bottom w:w="80" w:type="dxa"/>
              <w:right w:w="120" w:type="dxa"/>
            </w:tcMar>
            <w:vAlign w:val="center"/>
          </w:tcPr>
          <w:p w14:paraId="33BB6497" w14:textId="77777777" w:rsidR="00FF34C7" w:rsidRDefault="00FF34C7" w:rsidP="0055187E">
            <w:pPr>
              <w:spacing w:line="252" w:lineRule="auto"/>
            </w:pPr>
            <w:r>
              <w:rPr>
                <w:sz w:val="18"/>
                <w:szCs w:val="18"/>
              </w:rPr>
              <w:t>Audit</w:t>
            </w:r>
          </w:p>
        </w:tc>
        <w:tc>
          <w:tcPr>
            <w:tcW w:w="6560" w:type="dxa"/>
            <w:shd w:val="clear" w:color="auto" w:fill="FFFFFF"/>
            <w:tcMar>
              <w:top w:w="80" w:type="dxa"/>
              <w:left w:w="120" w:type="dxa"/>
              <w:bottom w:w="80" w:type="dxa"/>
              <w:right w:w="120" w:type="dxa"/>
            </w:tcMar>
            <w:vAlign w:val="center"/>
          </w:tcPr>
          <w:p w14:paraId="370EC3E8" w14:textId="77777777" w:rsidR="00FF34C7" w:rsidRDefault="00FF34C7" w:rsidP="0055187E">
            <w:pPr>
              <w:spacing w:line="252" w:lineRule="auto"/>
            </w:pPr>
            <w:r>
              <w:rPr>
                <w:sz w:val="18"/>
                <w:szCs w:val="18"/>
              </w:rPr>
              <w:t>Request and domain audit trail for governed actions</w:t>
            </w:r>
          </w:p>
        </w:tc>
      </w:tr>
      <w:tr w:rsidR="00FF34C7" w14:paraId="2D5B86E2" w14:textId="77777777" w:rsidTr="0055187E">
        <w:tc>
          <w:tcPr>
            <w:tcW w:w="2800" w:type="dxa"/>
            <w:shd w:val="clear" w:color="auto" w:fill="F4F6F9"/>
            <w:tcMar>
              <w:top w:w="80" w:type="dxa"/>
              <w:left w:w="120" w:type="dxa"/>
              <w:bottom w:w="80" w:type="dxa"/>
              <w:right w:w="120" w:type="dxa"/>
            </w:tcMar>
            <w:vAlign w:val="center"/>
          </w:tcPr>
          <w:p w14:paraId="2840B061" w14:textId="77777777" w:rsidR="00FF34C7" w:rsidRDefault="00FF34C7" w:rsidP="0055187E">
            <w:pPr>
              <w:spacing w:line="252" w:lineRule="auto"/>
            </w:pPr>
            <w:r>
              <w:rPr>
                <w:sz w:val="18"/>
                <w:szCs w:val="18"/>
              </w:rPr>
              <w:t>Operator cockpit</w:t>
            </w:r>
          </w:p>
        </w:tc>
        <w:tc>
          <w:tcPr>
            <w:tcW w:w="6560" w:type="dxa"/>
            <w:shd w:val="clear" w:color="auto" w:fill="F4F6F9"/>
            <w:tcMar>
              <w:top w:w="80" w:type="dxa"/>
              <w:left w:w="120" w:type="dxa"/>
              <w:bottom w:w="80" w:type="dxa"/>
              <w:right w:w="120" w:type="dxa"/>
            </w:tcMar>
            <w:vAlign w:val="center"/>
          </w:tcPr>
          <w:p w14:paraId="54BB37E1" w14:textId="77777777" w:rsidR="00FF34C7" w:rsidRDefault="00FF34C7" w:rsidP="0055187E">
            <w:pPr>
              <w:spacing w:line="252" w:lineRule="auto"/>
            </w:pPr>
            <w:r>
              <w:rPr>
                <w:sz w:val="18"/>
                <w:szCs w:val="18"/>
              </w:rPr>
              <w:t>Dense operational cockpit covering demand, cargo sequence, assignments, jetty, CTS, tide/bridge, exceptions, simulation, approvals, published plan, map, recovery, audit and admin</w:t>
            </w:r>
          </w:p>
        </w:tc>
      </w:tr>
    </w:tbl>
    <w:p w14:paraId="2B526545" w14:textId="77777777" w:rsidR="00FF34C7" w:rsidRDefault="00FF34C7" w:rsidP="00FF34C7">
      <w:pPr>
        <w:pStyle w:val="Heading1"/>
        <w:pBdr>
          <w:bottom w:val="single" w:sz="4" w:space="4" w:color="2E74B5"/>
        </w:pBdr>
      </w:pPr>
      <w:bookmarkStart w:id="33" w:name="_Toc231224571"/>
      <w:r>
        <w:rPr>
          <w:rFonts w:ascii="Arial" w:eastAsia="Arial" w:hAnsi="Arial" w:cs="Arial"/>
          <w:b/>
          <w:bCs/>
          <w:color w:val="0B2545"/>
          <w:sz w:val="32"/>
          <w:szCs w:val="32"/>
        </w:rPr>
        <w:t>13. Assumptions Made To Determine The Flow</w:t>
      </w:r>
      <w:bookmarkEnd w:id="33"/>
    </w:p>
    <w:p w14:paraId="1303C164" w14:textId="77777777" w:rsidR="00FF34C7" w:rsidRDefault="00FF34C7" w:rsidP="00E31A28">
      <w:pPr>
        <w:pStyle w:val="ListParagraph"/>
        <w:numPr>
          <w:ilvl w:val="0"/>
          <w:numId w:val="5"/>
        </w:numPr>
        <w:spacing w:before="40" w:after="60"/>
        <w:contextualSpacing w:val="0"/>
      </w:pPr>
      <w:r>
        <w:t>Berau provides OGV demand, laycan, cargo quantity, coal grade and layer sequence in a consistent file or integration-ready format.</w:t>
      </w:r>
    </w:p>
    <w:p w14:paraId="121ECB15" w14:textId="77777777" w:rsidR="00FF34C7" w:rsidRDefault="00FF34C7" w:rsidP="00E31A28">
      <w:pPr>
        <w:pStyle w:val="ListParagraph"/>
        <w:numPr>
          <w:ilvl w:val="0"/>
          <w:numId w:val="5"/>
        </w:numPr>
        <w:spacing w:before="40" w:after="60"/>
        <w:contextualSpacing w:val="0"/>
      </w:pPr>
      <w:r>
        <w:t>ABL and Berau will agree master-data naming for jetties, routes, assets, grades, locations and operating zones.</w:t>
      </w:r>
    </w:p>
    <w:p w14:paraId="4261AF7C" w14:textId="77777777" w:rsidR="00FF34C7" w:rsidRDefault="00FF34C7" w:rsidP="00E31A28">
      <w:pPr>
        <w:pStyle w:val="ListParagraph"/>
        <w:numPr>
          <w:ilvl w:val="0"/>
          <w:numId w:val="5"/>
        </w:numPr>
        <w:spacing w:before="40" w:after="60"/>
        <w:contextualSpacing w:val="0"/>
      </w:pPr>
      <w:r>
        <w:t>Tide and bridge windows are initially entered manually or uploaded before live sensor integration is available.</w:t>
      </w:r>
    </w:p>
    <w:p w14:paraId="3895ED22" w14:textId="77777777" w:rsidR="00FF34C7" w:rsidRDefault="00FF34C7" w:rsidP="00E31A28">
      <w:pPr>
        <w:pStyle w:val="ListParagraph"/>
        <w:numPr>
          <w:ilvl w:val="0"/>
          <w:numId w:val="5"/>
        </w:numPr>
        <w:spacing w:before="40" w:after="60"/>
        <w:contextualSpacing w:val="0"/>
      </w:pPr>
      <w:r>
        <w:t>Resource capacity includes both time availability and operational eligibility.</w:t>
      </w:r>
    </w:p>
    <w:p w14:paraId="6AB6F6F5" w14:textId="77777777" w:rsidR="00FF34C7" w:rsidRDefault="00FF34C7" w:rsidP="00E31A28">
      <w:pPr>
        <w:pStyle w:val="ListParagraph"/>
        <w:numPr>
          <w:ilvl w:val="0"/>
          <w:numId w:val="5"/>
        </w:numPr>
        <w:spacing w:before="40" w:after="60"/>
        <w:contextualSpacing w:val="0"/>
      </w:pPr>
      <w:r>
        <w:lastRenderedPageBreak/>
        <w:t>Active work in progress is plotted before new schedules or recovery options are generated.</w:t>
      </w:r>
    </w:p>
    <w:p w14:paraId="082D0B65" w14:textId="77777777" w:rsidR="00FF34C7" w:rsidRDefault="00FF34C7" w:rsidP="00E31A28">
      <w:pPr>
        <w:pStyle w:val="ListParagraph"/>
        <w:numPr>
          <w:ilvl w:val="0"/>
          <w:numId w:val="5"/>
        </w:numPr>
        <w:spacing w:before="40" w:after="60"/>
        <w:contextualSpacing w:val="0"/>
      </w:pPr>
      <w:r>
        <w:t>GPS/AIS or Spinergie-style fleet data is evidence and does not directly change schedule authority.</w:t>
      </w:r>
    </w:p>
    <w:p w14:paraId="431AD4DE" w14:textId="77777777" w:rsidR="00FF34C7" w:rsidRDefault="00FF34C7" w:rsidP="00E31A28">
      <w:pPr>
        <w:pStyle w:val="ListParagraph"/>
        <w:numPr>
          <w:ilvl w:val="0"/>
          <w:numId w:val="5"/>
        </w:numPr>
        <w:spacing w:before="40" w:after="60"/>
        <w:contextualSpacing w:val="0"/>
      </w:pPr>
      <w:r>
        <w:t>Field events such as loading start, loading completion, bridge crossing, tide gate pass and CTS discharge require confirmation before actualization.</w:t>
      </w:r>
    </w:p>
    <w:p w14:paraId="776524CF" w14:textId="77777777" w:rsidR="00FF34C7" w:rsidRDefault="00FF34C7" w:rsidP="00E31A28">
      <w:pPr>
        <w:pStyle w:val="ListParagraph"/>
        <w:numPr>
          <w:ilvl w:val="0"/>
          <w:numId w:val="5"/>
        </w:numPr>
        <w:spacing w:before="40" w:after="60"/>
        <w:contextualSpacing w:val="0"/>
      </w:pPr>
      <w:r>
        <w:t>Published plans are immutable; replanning creates successor versions.</w:t>
      </w:r>
    </w:p>
    <w:p w14:paraId="7E420312" w14:textId="77777777" w:rsidR="00FF34C7" w:rsidRDefault="00FF34C7" w:rsidP="00E31A28">
      <w:pPr>
        <w:pStyle w:val="ListParagraph"/>
        <w:numPr>
          <w:ilvl w:val="0"/>
          <w:numId w:val="5"/>
        </w:numPr>
        <w:spacing w:before="40" w:after="60"/>
        <w:contextualSpacing w:val="0"/>
      </w:pPr>
      <w:r>
        <w:t>Approval requires Berau and ABL authority before publication.</w:t>
      </w:r>
    </w:p>
    <w:p w14:paraId="457CBCB4" w14:textId="77777777" w:rsidR="00FF34C7" w:rsidRDefault="00FF34C7" w:rsidP="00E31A28">
      <w:pPr>
        <w:pStyle w:val="ListParagraph"/>
        <w:numPr>
          <w:ilvl w:val="0"/>
          <w:numId w:val="5"/>
        </w:numPr>
        <w:spacing w:before="40" w:after="60"/>
        <w:contextualSpacing w:val="0"/>
      </w:pPr>
      <w:r>
        <w:t>Manual override requires reason capture and audit.</w:t>
      </w:r>
    </w:p>
    <w:p w14:paraId="5D602645" w14:textId="77777777" w:rsidR="00FF34C7" w:rsidRDefault="00FF34C7" w:rsidP="00E31A28">
      <w:pPr>
        <w:pStyle w:val="ListParagraph"/>
        <w:numPr>
          <w:ilvl w:val="0"/>
          <w:numId w:val="5"/>
        </w:numPr>
        <w:spacing w:before="40" w:after="60"/>
        <w:contextualSpacing w:val="0"/>
      </w:pPr>
      <w:r>
        <w:t>Recovery recommendations do not bypass simulation, approval or manual publish.</w:t>
      </w:r>
    </w:p>
    <w:p w14:paraId="4CA91FF3" w14:textId="77777777" w:rsidR="00FF34C7" w:rsidRDefault="00FF34C7" w:rsidP="00E31A28">
      <w:pPr>
        <w:pStyle w:val="ListParagraph"/>
        <w:numPr>
          <w:ilvl w:val="0"/>
          <w:numId w:val="5"/>
        </w:numPr>
        <w:spacing w:before="40" w:after="60"/>
        <w:contextualSpacing w:val="0"/>
      </w:pPr>
      <w:r>
        <w:t>External chartered assets require readiness and lead-time assumptions.</w:t>
      </w:r>
    </w:p>
    <w:p w14:paraId="0F3B82EC" w14:textId="77777777" w:rsidR="00FF34C7" w:rsidRDefault="00FF34C7" w:rsidP="00E31A28">
      <w:pPr>
        <w:pStyle w:val="ListParagraph"/>
        <w:numPr>
          <w:ilvl w:val="0"/>
          <w:numId w:val="5"/>
        </w:numPr>
        <w:spacing w:before="40" w:after="60"/>
        <w:contextualSpacing w:val="0"/>
      </w:pPr>
      <w:r>
        <w:t>Commercial exposure is limited to planning projection, while final demurrage, despatch, invoicing and settlement remain separately scoped.</w:t>
      </w:r>
    </w:p>
    <w:p w14:paraId="791A62CF" w14:textId="77777777" w:rsidR="00FF34C7" w:rsidRDefault="00FF34C7" w:rsidP="00E31A28">
      <w:pPr>
        <w:pStyle w:val="ListParagraph"/>
        <w:numPr>
          <w:ilvl w:val="0"/>
          <w:numId w:val="5"/>
        </w:numPr>
        <w:spacing w:before="40" w:after="60"/>
        <w:contextualSpacing w:val="0"/>
      </w:pPr>
      <w:r>
        <w:t>Synthetic seed and replay data are valid for blueprint, prototype, UAT and integration-contract proof before production feeds are connected.</w:t>
      </w:r>
    </w:p>
    <w:p w14:paraId="044D9F8E" w14:textId="77777777" w:rsidR="00FF34C7" w:rsidRDefault="00FF34C7" w:rsidP="00FF34C7">
      <w:pPr>
        <w:pStyle w:val="Heading1"/>
        <w:pBdr>
          <w:bottom w:val="single" w:sz="4" w:space="4" w:color="2E74B5"/>
        </w:pBdr>
      </w:pPr>
      <w:bookmarkStart w:id="34" w:name="_Toc231224572"/>
      <w:r>
        <w:rPr>
          <w:rFonts w:ascii="Arial" w:eastAsia="Arial" w:hAnsi="Arial" w:cs="Arial"/>
          <w:b/>
          <w:bCs/>
          <w:color w:val="0B2545"/>
          <w:sz w:val="32"/>
          <w:szCs w:val="32"/>
        </w:rPr>
        <w:t>14. Proposed Implementation Architecture</w:t>
      </w:r>
      <w:bookmarkEnd w:id="34"/>
    </w:p>
    <w:p w14:paraId="30EEC3E8" w14:textId="77777777" w:rsidR="00FF34C7" w:rsidRDefault="00FF34C7" w:rsidP="00FF34C7">
      <w:pPr>
        <w:spacing w:before="60" w:after="120" w:line="276" w:lineRule="auto"/>
      </w:pPr>
      <w:r>
        <w:t>The implementation architecture provides the operating foundation behind the planner and approval workflows.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60"/>
        <w:gridCol w:w="3600"/>
      </w:tblGrid>
      <w:tr w:rsidR="00FF34C7" w14:paraId="70B7888A" w14:textId="77777777" w:rsidTr="0055187E">
        <w:tc>
          <w:tcPr>
            <w:tcW w:w="2700" w:type="dxa"/>
            <w:shd w:val="clear" w:color="auto" w:fill="0B2545"/>
            <w:tcMar>
              <w:top w:w="80" w:type="dxa"/>
              <w:left w:w="120" w:type="dxa"/>
              <w:bottom w:w="80" w:type="dxa"/>
              <w:right w:w="120" w:type="dxa"/>
            </w:tcMar>
            <w:vAlign w:val="center"/>
          </w:tcPr>
          <w:p w14:paraId="52DE7365" w14:textId="77777777" w:rsidR="00FF34C7" w:rsidRDefault="00FF34C7" w:rsidP="0055187E">
            <w:pPr>
              <w:spacing w:line="252" w:lineRule="auto"/>
            </w:pPr>
            <w:r>
              <w:rPr>
                <w:b/>
                <w:bCs/>
                <w:color w:val="FFFFFF"/>
                <w:sz w:val="18"/>
                <w:szCs w:val="18"/>
              </w:rPr>
              <w:t>Layer</w:t>
            </w:r>
          </w:p>
        </w:tc>
        <w:tc>
          <w:tcPr>
            <w:tcW w:w="3060" w:type="dxa"/>
            <w:shd w:val="clear" w:color="auto" w:fill="0B2545"/>
            <w:tcMar>
              <w:top w:w="80" w:type="dxa"/>
              <w:left w:w="120" w:type="dxa"/>
              <w:bottom w:w="80" w:type="dxa"/>
              <w:right w:w="120" w:type="dxa"/>
            </w:tcMar>
            <w:vAlign w:val="center"/>
          </w:tcPr>
          <w:p w14:paraId="3AFDDAE9" w14:textId="77777777" w:rsidR="00FF34C7" w:rsidRDefault="00FF34C7" w:rsidP="0055187E">
            <w:pPr>
              <w:spacing w:line="252" w:lineRule="auto"/>
            </w:pPr>
            <w:r>
              <w:rPr>
                <w:b/>
                <w:bCs/>
                <w:color w:val="FFFFFF"/>
                <w:sz w:val="18"/>
                <w:szCs w:val="18"/>
              </w:rPr>
              <w:t>Technology</w:t>
            </w:r>
          </w:p>
        </w:tc>
        <w:tc>
          <w:tcPr>
            <w:tcW w:w="3600" w:type="dxa"/>
            <w:shd w:val="clear" w:color="auto" w:fill="0B2545"/>
            <w:tcMar>
              <w:top w:w="80" w:type="dxa"/>
              <w:left w:w="120" w:type="dxa"/>
              <w:bottom w:w="80" w:type="dxa"/>
              <w:right w:w="120" w:type="dxa"/>
            </w:tcMar>
            <w:vAlign w:val="center"/>
          </w:tcPr>
          <w:p w14:paraId="37C3E1BB" w14:textId="77777777" w:rsidR="00FF34C7" w:rsidRDefault="00FF34C7" w:rsidP="0055187E">
            <w:pPr>
              <w:spacing w:line="252" w:lineRule="auto"/>
            </w:pPr>
            <w:r>
              <w:rPr>
                <w:b/>
                <w:bCs/>
                <w:color w:val="FFFFFF"/>
                <w:sz w:val="18"/>
                <w:szCs w:val="18"/>
              </w:rPr>
              <w:t>Role in the application</w:t>
            </w:r>
          </w:p>
        </w:tc>
      </w:tr>
      <w:tr w:rsidR="00FF34C7" w14:paraId="146BD0DF" w14:textId="77777777" w:rsidTr="0055187E">
        <w:tc>
          <w:tcPr>
            <w:tcW w:w="2700" w:type="dxa"/>
            <w:shd w:val="clear" w:color="auto" w:fill="FFFFFF"/>
            <w:tcMar>
              <w:top w:w="80" w:type="dxa"/>
              <w:left w:w="120" w:type="dxa"/>
              <w:bottom w:w="80" w:type="dxa"/>
              <w:right w:w="120" w:type="dxa"/>
            </w:tcMar>
            <w:vAlign w:val="center"/>
          </w:tcPr>
          <w:p w14:paraId="4BFE0C85" w14:textId="77777777" w:rsidR="00FF34C7" w:rsidRDefault="00FF34C7" w:rsidP="0055187E">
            <w:pPr>
              <w:spacing w:line="252" w:lineRule="auto"/>
            </w:pPr>
            <w:r>
              <w:rPr>
                <w:sz w:val="18"/>
                <w:szCs w:val="18"/>
              </w:rPr>
              <w:t>Operator web application</w:t>
            </w:r>
          </w:p>
        </w:tc>
        <w:tc>
          <w:tcPr>
            <w:tcW w:w="3060" w:type="dxa"/>
            <w:shd w:val="clear" w:color="auto" w:fill="FFFFFF"/>
            <w:tcMar>
              <w:top w:w="80" w:type="dxa"/>
              <w:left w:w="120" w:type="dxa"/>
              <w:bottom w:w="80" w:type="dxa"/>
              <w:right w:w="120" w:type="dxa"/>
            </w:tcMar>
            <w:vAlign w:val="center"/>
          </w:tcPr>
          <w:p w14:paraId="6C3323DA" w14:textId="77777777" w:rsidR="00FF34C7" w:rsidRDefault="00FF34C7" w:rsidP="0055187E">
            <w:pPr>
              <w:spacing w:line="252" w:lineRule="auto"/>
            </w:pPr>
            <w:r>
              <w:rPr>
                <w:sz w:val="18"/>
                <w:szCs w:val="18"/>
              </w:rPr>
              <w:t>React, Vite, TypeScript</w:t>
            </w:r>
          </w:p>
        </w:tc>
        <w:tc>
          <w:tcPr>
            <w:tcW w:w="3600" w:type="dxa"/>
            <w:shd w:val="clear" w:color="auto" w:fill="FFFFFF"/>
            <w:tcMar>
              <w:top w:w="80" w:type="dxa"/>
              <w:left w:w="120" w:type="dxa"/>
              <w:bottom w:w="80" w:type="dxa"/>
              <w:right w:w="120" w:type="dxa"/>
            </w:tcMar>
            <w:vAlign w:val="center"/>
          </w:tcPr>
          <w:p w14:paraId="00F364B9" w14:textId="77777777" w:rsidR="00FF34C7" w:rsidRDefault="00FF34C7" w:rsidP="0055187E">
            <w:pPr>
              <w:spacing w:line="252" w:lineRule="auto"/>
            </w:pPr>
            <w:r>
              <w:rPr>
                <w:sz w:val="18"/>
                <w:szCs w:val="18"/>
              </w:rPr>
              <w:t>Browser-based screens for planners, approvers and operations users</w:t>
            </w:r>
          </w:p>
        </w:tc>
      </w:tr>
      <w:tr w:rsidR="00FF34C7" w14:paraId="33213C7D" w14:textId="77777777" w:rsidTr="0055187E">
        <w:tc>
          <w:tcPr>
            <w:tcW w:w="2700" w:type="dxa"/>
            <w:shd w:val="clear" w:color="auto" w:fill="F4F6F9"/>
            <w:tcMar>
              <w:top w:w="80" w:type="dxa"/>
              <w:left w:w="120" w:type="dxa"/>
              <w:bottom w:w="80" w:type="dxa"/>
              <w:right w:w="120" w:type="dxa"/>
            </w:tcMar>
            <w:vAlign w:val="center"/>
          </w:tcPr>
          <w:p w14:paraId="0738AF51" w14:textId="77777777" w:rsidR="00FF34C7" w:rsidRDefault="00FF34C7" w:rsidP="0055187E">
            <w:pPr>
              <w:spacing w:line="252" w:lineRule="auto"/>
            </w:pPr>
            <w:r>
              <w:rPr>
                <w:sz w:val="18"/>
                <w:szCs w:val="18"/>
              </w:rPr>
              <w:t>Web application testing</w:t>
            </w:r>
          </w:p>
        </w:tc>
        <w:tc>
          <w:tcPr>
            <w:tcW w:w="3060" w:type="dxa"/>
            <w:shd w:val="clear" w:color="auto" w:fill="F4F6F9"/>
            <w:tcMar>
              <w:top w:w="80" w:type="dxa"/>
              <w:left w:w="120" w:type="dxa"/>
              <w:bottom w:w="80" w:type="dxa"/>
              <w:right w:w="120" w:type="dxa"/>
            </w:tcMar>
            <w:vAlign w:val="center"/>
          </w:tcPr>
          <w:p w14:paraId="24AA6D2A" w14:textId="77777777" w:rsidR="00FF34C7" w:rsidRDefault="00FF34C7" w:rsidP="0055187E">
            <w:pPr>
              <w:spacing w:line="252" w:lineRule="auto"/>
            </w:pPr>
            <w:r>
              <w:rPr>
                <w:sz w:val="18"/>
                <w:szCs w:val="18"/>
              </w:rPr>
              <w:t>Vitest, Testing Library, jsdom</w:t>
            </w:r>
          </w:p>
        </w:tc>
        <w:tc>
          <w:tcPr>
            <w:tcW w:w="3600" w:type="dxa"/>
            <w:shd w:val="clear" w:color="auto" w:fill="F4F6F9"/>
            <w:tcMar>
              <w:top w:w="80" w:type="dxa"/>
              <w:left w:w="120" w:type="dxa"/>
              <w:bottom w:w="80" w:type="dxa"/>
              <w:right w:w="120" w:type="dxa"/>
            </w:tcMar>
            <w:vAlign w:val="center"/>
          </w:tcPr>
          <w:p w14:paraId="392A9EF7" w14:textId="77777777" w:rsidR="00FF34C7" w:rsidRDefault="00FF34C7" w:rsidP="0055187E">
            <w:pPr>
              <w:spacing w:line="252" w:lineRule="auto"/>
            </w:pPr>
            <w:r>
              <w:rPr>
                <w:sz w:val="18"/>
                <w:szCs w:val="18"/>
              </w:rPr>
              <w:t>UI behavior, screen logic and component interaction testing</w:t>
            </w:r>
          </w:p>
        </w:tc>
      </w:tr>
      <w:tr w:rsidR="00FF34C7" w14:paraId="7B32DE9F" w14:textId="77777777" w:rsidTr="0055187E">
        <w:tc>
          <w:tcPr>
            <w:tcW w:w="2700" w:type="dxa"/>
            <w:shd w:val="clear" w:color="auto" w:fill="FFFFFF"/>
            <w:tcMar>
              <w:top w:w="80" w:type="dxa"/>
              <w:left w:w="120" w:type="dxa"/>
              <w:bottom w:w="80" w:type="dxa"/>
              <w:right w:w="120" w:type="dxa"/>
            </w:tcMar>
            <w:vAlign w:val="center"/>
          </w:tcPr>
          <w:p w14:paraId="1D1A65F9" w14:textId="77777777" w:rsidR="00FF34C7" w:rsidRDefault="00FF34C7" w:rsidP="0055187E">
            <w:pPr>
              <w:spacing w:line="252" w:lineRule="auto"/>
            </w:pPr>
            <w:r>
              <w:rPr>
                <w:sz w:val="18"/>
                <w:szCs w:val="18"/>
              </w:rPr>
              <w:t>API and business services</w:t>
            </w:r>
          </w:p>
        </w:tc>
        <w:tc>
          <w:tcPr>
            <w:tcW w:w="3060" w:type="dxa"/>
            <w:shd w:val="clear" w:color="auto" w:fill="FFFFFF"/>
            <w:tcMar>
              <w:top w:w="80" w:type="dxa"/>
              <w:left w:w="120" w:type="dxa"/>
              <w:bottom w:w="80" w:type="dxa"/>
              <w:right w:w="120" w:type="dxa"/>
            </w:tcMar>
            <w:vAlign w:val="center"/>
          </w:tcPr>
          <w:p w14:paraId="18C6BDC7" w14:textId="77777777" w:rsidR="00FF34C7" w:rsidRDefault="00FF34C7" w:rsidP="0055187E">
            <w:pPr>
              <w:spacing w:line="252" w:lineRule="auto"/>
            </w:pPr>
            <w:r>
              <w:rPr>
                <w:sz w:val="18"/>
                <w:szCs w:val="18"/>
              </w:rPr>
              <w:t>Django, Django REST Framework</w:t>
            </w:r>
          </w:p>
        </w:tc>
        <w:tc>
          <w:tcPr>
            <w:tcW w:w="3600" w:type="dxa"/>
            <w:shd w:val="clear" w:color="auto" w:fill="FFFFFF"/>
            <w:tcMar>
              <w:top w:w="80" w:type="dxa"/>
              <w:left w:w="120" w:type="dxa"/>
              <w:bottom w:w="80" w:type="dxa"/>
              <w:right w:w="120" w:type="dxa"/>
            </w:tcMar>
            <w:vAlign w:val="center"/>
          </w:tcPr>
          <w:p w14:paraId="1B6B373D" w14:textId="77777777" w:rsidR="00FF34C7" w:rsidRDefault="00FF34C7" w:rsidP="0055187E">
            <w:pPr>
              <w:spacing w:line="252" w:lineRule="auto"/>
            </w:pPr>
            <w:r>
              <w:rPr>
                <w:sz w:val="18"/>
                <w:szCs w:val="18"/>
              </w:rPr>
              <w:t>Business APIs, workflow rules, access control and application services</w:t>
            </w:r>
          </w:p>
        </w:tc>
      </w:tr>
      <w:tr w:rsidR="00FF34C7" w14:paraId="16854998" w14:textId="77777777" w:rsidTr="0055187E">
        <w:tc>
          <w:tcPr>
            <w:tcW w:w="2700" w:type="dxa"/>
            <w:shd w:val="clear" w:color="auto" w:fill="F4F6F9"/>
            <w:tcMar>
              <w:top w:w="80" w:type="dxa"/>
              <w:left w:w="120" w:type="dxa"/>
              <w:bottom w:w="80" w:type="dxa"/>
              <w:right w:w="120" w:type="dxa"/>
            </w:tcMar>
            <w:vAlign w:val="center"/>
          </w:tcPr>
          <w:p w14:paraId="69937431" w14:textId="77777777" w:rsidR="00FF34C7" w:rsidRDefault="00FF34C7" w:rsidP="0055187E">
            <w:pPr>
              <w:spacing w:line="252" w:lineRule="auto"/>
            </w:pPr>
            <w:r>
              <w:rPr>
                <w:sz w:val="18"/>
                <w:szCs w:val="18"/>
              </w:rPr>
              <w:t>Background jobs</w:t>
            </w:r>
          </w:p>
        </w:tc>
        <w:tc>
          <w:tcPr>
            <w:tcW w:w="3060" w:type="dxa"/>
            <w:shd w:val="clear" w:color="auto" w:fill="F4F6F9"/>
            <w:tcMar>
              <w:top w:w="80" w:type="dxa"/>
              <w:left w:w="120" w:type="dxa"/>
              <w:bottom w:w="80" w:type="dxa"/>
              <w:right w:w="120" w:type="dxa"/>
            </w:tcMar>
            <w:vAlign w:val="center"/>
          </w:tcPr>
          <w:p w14:paraId="58DD7482" w14:textId="77777777" w:rsidR="00FF34C7" w:rsidRDefault="00FF34C7" w:rsidP="0055187E">
            <w:pPr>
              <w:spacing w:line="252" w:lineRule="auto"/>
            </w:pPr>
            <w:r>
              <w:rPr>
                <w:sz w:val="18"/>
                <w:szCs w:val="18"/>
              </w:rPr>
              <w:t>Celery, Celery Beat</w:t>
            </w:r>
          </w:p>
        </w:tc>
        <w:tc>
          <w:tcPr>
            <w:tcW w:w="3600" w:type="dxa"/>
            <w:shd w:val="clear" w:color="auto" w:fill="F4F6F9"/>
            <w:tcMar>
              <w:top w:w="80" w:type="dxa"/>
              <w:left w:w="120" w:type="dxa"/>
              <w:bottom w:w="80" w:type="dxa"/>
              <w:right w:w="120" w:type="dxa"/>
            </w:tcMar>
            <w:vAlign w:val="center"/>
          </w:tcPr>
          <w:p w14:paraId="42CB90F8" w14:textId="77777777" w:rsidR="00FF34C7" w:rsidRDefault="00FF34C7" w:rsidP="0055187E">
            <w:pPr>
              <w:spacing w:line="252" w:lineRule="auto"/>
            </w:pPr>
            <w:r>
              <w:rPr>
                <w:sz w:val="18"/>
                <w:szCs w:val="18"/>
              </w:rPr>
              <w:t>Imports, exports, scheduled checks and periodic processing</w:t>
            </w:r>
          </w:p>
        </w:tc>
      </w:tr>
      <w:tr w:rsidR="00FF34C7" w14:paraId="729EE4E5" w14:textId="77777777" w:rsidTr="0055187E">
        <w:tc>
          <w:tcPr>
            <w:tcW w:w="2700" w:type="dxa"/>
            <w:shd w:val="clear" w:color="auto" w:fill="FFFFFF"/>
            <w:tcMar>
              <w:top w:w="80" w:type="dxa"/>
              <w:left w:w="120" w:type="dxa"/>
              <w:bottom w:w="80" w:type="dxa"/>
              <w:right w:w="120" w:type="dxa"/>
            </w:tcMar>
            <w:vAlign w:val="center"/>
          </w:tcPr>
          <w:p w14:paraId="12651B59" w14:textId="77777777" w:rsidR="00FF34C7" w:rsidRDefault="00FF34C7" w:rsidP="0055187E">
            <w:pPr>
              <w:spacing w:line="252" w:lineRule="auto"/>
            </w:pPr>
            <w:r>
              <w:rPr>
                <w:sz w:val="18"/>
                <w:szCs w:val="18"/>
              </w:rPr>
              <w:t>Application server</w:t>
            </w:r>
          </w:p>
        </w:tc>
        <w:tc>
          <w:tcPr>
            <w:tcW w:w="3060" w:type="dxa"/>
            <w:shd w:val="clear" w:color="auto" w:fill="FFFFFF"/>
            <w:tcMar>
              <w:top w:w="80" w:type="dxa"/>
              <w:left w:w="120" w:type="dxa"/>
              <w:bottom w:w="80" w:type="dxa"/>
              <w:right w:w="120" w:type="dxa"/>
            </w:tcMar>
            <w:vAlign w:val="center"/>
          </w:tcPr>
          <w:p w14:paraId="4BD6D19D" w14:textId="77777777" w:rsidR="00FF34C7" w:rsidRDefault="00FF34C7" w:rsidP="0055187E">
            <w:pPr>
              <w:spacing w:line="252" w:lineRule="auto"/>
            </w:pPr>
            <w:r>
              <w:rPr>
                <w:sz w:val="18"/>
                <w:szCs w:val="18"/>
              </w:rPr>
              <w:t>Gunicorn</w:t>
            </w:r>
          </w:p>
        </w:tc>
        <w:tc>
          <w:tcPr>
            <w:tcW w:w="3600" w:type="dxa"/>
            <w:shd w:val="clear" w:color="auto" w:fill="FFFFFF"/>
            <w:tcMar>
              <w:top w:w="80" w:type="dxa"/>
              <w:left w:w="120" w:type="dxa"/>
              <w:bottom w:w="80" w:type="dxa"/>
              <w:right w:w="120" w:type="dxa"/>
            </w:tcMar>
            <w:vAlign w:val="center"/>
          </w:tcPr>
          <w:p w14:paraId="0B345B4A" w14:textId="77777777" w:rsidR="00FF34C7" w:rsidRDefault="00FF34C7" w:rsidP="0055187E">
            <w:pPr>
              <w:spacing w:line="252" w:lineRule="auto"/>
            </w:pPr>
            <w:r>
              <w:rPr>
                <w:sz w:val="18"/>
                <w:szCs w:val="18"/>
              </w:rPr>
              <w:t>Production application serving pattern</w:t>
            </w:r>
          </w:p>
        </w:tc>
      </w:tr>
      <w:tr w:rsidR="00FF34C7" w14:paraId="13B955A3" w14:textId="77777777" w:rsidTr="0055187E">
        <w:tc>
          <w:tcPr>
            <w:tcW w:w="2700" w:type="dxa"/>
            <w:shd w:val="clear" w:color="auto" w:fill="F4F6F9"/>
            <w:tcMar>
              <w:top w:w="80" w:type="dxa"/>
              <w:left w:w="120" w:type="dxa"/>
              <w:bottom w:w="80" w:type="dxa"/>
              <w:right w:w="120" w:type="dxa"/>
            </w:tcMar>
            <w:vAlign w:val="center"/>
          </w:tcPr>
          <w:p w14:paraId="54C01C2D" w14:textId="77777777" w:rsidR="00FF34C7" w:rsidRDefault="00FF34C7" w:rsidP="0055187E">
            <w:pPr>
              <w:spacing w:line="252" w:lineRule="auto"/>
            </w:pPr>
            <w:r>
              <w:rPr>
                <w:sz w:val="18"/>
                <w:szCs w:val="18"/>
              </w:rPr>
              <w:t>Service testing</w:t>
            </w:r>
          </w:p>
        </w:tc>
        <w:tc>
          <w:tcPr>
            <w:tcW w:w="3060" w:type="dxa"/>
            <w:shd w:val="clear" w:color="auto" w:fill="F4F6F9"/>
            <w:tcMar>
              <w:top w:w="80" w:type="dxa"/>
              <w:left w:w="120" w:type="dxa"/>
              <w:bottom w:w="80" w:type="dxa"/>
              <w:right w:w="120" w:type="dxa"/>
            </w:tcMar>
            <w:vAlign w:val="center"/>
          </w:tcPr>
          <w:p w14:paraId="6905D545" w14:textId="77777777" w:rsidR="00FF34C7" w:rsidRDefault="00FF34C7" w:rsidP="0055187E">
            <w:pPr>
              <w:spacing w:line="252" w:lineRule="auto"/>
            </w:pPr>
            <w:r>
              <w:rPr>
                <w:sz w:val="18"/>
                <w:szCs w:val="18"/>
              </w:rPr>
              <w:t>pytest, pytest-django</w:t>
            </w:r>
          </w:p>
        </w:tc>
        <w:tc>
          <w:tcPr>
            <w:tcW w:w="3600" w:type="dxa"/>
            <w:shd w:val="clear" w:color="auto" w:fill="F4F6F9"/>
            <w:tcMar>
              <w:top w:w="80" w:type="dxa"/>
              <w:left w:w="120" w:type="dxa"/>
              <w:bottom w:w="80" w:type="dxa"/>
              <w:right w:w="120" w:type="dxa"/>
            </w:tcMar>
            <w:vAlign w:val="center"/>
          </w:tcPr>
          <w:p w14:paraId="1FD399A0" w14:textId="77777777" w:rsidR="00FF34C7" w:rsidRDefault="00FF34C7" w:rsidP="0055187E">
            <w:pPr>
              <w:spacing w:line="252" w:lineRule="auto"/>
            </w:pPr>
            <w:r>
              <w:rPr>
                <w:sz w:val="18"/>
                <w:szCs w:val="18"/>
              </w:rPr>
              <w:t>Business services, data rules, API behavior and scheduling logic testing</w:t>
            </w:r>
          </w:p>
        </w:tc>
      </w:tr>
      <w:tr w:rsidR="00FF34C7" w14:paraId="68355426" w14:textId="77777777" w:rsidTr="0055187E">
        <w:tc>
          <w:tcPr>
            <w:tcW w:w="2700" w:type="dxa"/>
            <w:shd w:val="clear" w:color="auto" w:fill="FFFFFF"/>
            <w:tcMar>
              <w:top w:w="80" w:type="dxa"/>
              <w:left w:w="120" w:type="dxa"/>
              <w:bottom w:w="80" w:type="dxa"/>
              <w:right w:w="120" w:type="dxa"/>
            </w:tcMar>
            <w:vAlign w:val="center"/>
          </w:tcPr>
          <w:p w14:paraId="4816FEC5" w14:textId="77777777" w:rsidR="00FF34C7" w:rsidRDefault="00FF34C7" w:rsidP="0055187E">
            <w:pPr>
              <w:spacing w:line="252" w:lineRule="auto"/>
            </w:pPr>
            <w:r>
              <w:rPr>
                <w:sz w:val="18"/>
                <w:szCs w:val="18"/>
              </w:rPr>
              <w:t>Database</w:t>
            </w:r>
          </w:p>
        </w:tc>
        <w:tc>
          <w:tcPr>
            <w:tcW w:w="3060" w:type="dxa"/>
            <w:shd w:val="clear" w:color="auto" w:fill="FFFFFF"/>
            <w:tcMar>
              <w:top w:w="80" w:type="dxa"/>
              <w:left w:w="120" w:type="dxa"/>
              <w:bottom w:w="80" w:type="dxa"/>
              <w:right w:w="120" w:type="dxa"/>
            </w:tcMar>
            <w:vAlign w:val="center"/>
          </w:tcPr>
          <w:p w14:paraId="35389A04" w14:textId="77777777" w:rsidR="00FF34C7" w:rsidRDefault="00FF34C7" w:rsidP="0055187E">
            <w:pPr>
              <w:spacing w:line="252" w:lineRule="auto"/>
            </w:pPr>
            <w:r>
              <w:rPr>
                <w:sz w:val="18"/>
                <w:szCs w:val="18"/>
              </w:rPr>
              <w:t>PostgreSQL with PostGIS</w:t>
            </w:r>
          </w:p>
        </w:tc>
        <w:tc>
          <w:tcPr>
            <w:tcW w:w="3600" w:type="dxa"/>
            <w:shd w:val="clear" w:color="auto" w:fill="FFFFFF"/>
            <w:tcMar>
              <w:top w:w="80" w:type="dxa"/>
              <w:left w:w="120" w:type="dxa"/>
              <w:bottom w:w="80" w:type="dxa"/>
              <w:right w:w="120" w:type="dxa"/>
            </w:tcMar>
            <w:vAlign w:val="center"/>
          </w:tcPr>
          <w:p w14:paraId="57796C1C" w14:textId="77777777" w:rsidR="00FF34C7" w:rsidRDefault="00FF34C7" w:rsidP="0055187E">
            <w:pPr>
              <w:spacing w:line="252" w:lineRule="auto"/>
            </w:pPr>
            <w:r>
              <w:rPr>
                <w:sz w:val="18"/>
                <w:szCs w:val="18"/>
              </w:rPr>
              <w:t>Operational data store with geospatial capability where required</w:t>
            </w:r>
          </w:p>
        </w:tc>
      </w:tr>
      <w:tr w:rsidR="00FF34C7" w14:paraId="1F7597ED" w14:textId="77777777" w:rsidTr="0055187E">
        <w:tc>
          <w:tcPr>
            <w:tcW w:w="2700" w:type="dxa"/>
            <w:shd w:val="clear" w:color="auto" w:fill="F4F6F9"/>
            <w:tcMar>
              <w:top w:w="80" w:type="dxa"/>
              <w:left w:w="120" w:type="dxa"/>
              <w:bottom w:w="80" w:type="dxa"/>
              <w:right w:w="120" w:type="dxa"/>
            </w:tcMar>
            <w:vAlign w:val="center"/>
          </w:tcPr>
          <w:p w14:paraId="60EA17CF" w14:textId="77777777" w:rsidR="00FF34C7" w:rsidRDefault="00FF34C7" w:rsidP="0055187E">
            <w:pPr>
              <w:spacing w:line="252" w:lineRule="auto"/>
            </w:pPr>
            <w:r>
              <w:rPr>
                <w:sz w:val="18"/>
                <w:szCs w:val="18"/>
              </w:rPr>
              <w:t>Cache / broker</w:t>
            </w:r>
          </w:p>
        </w:tc>
        <w:tc>
          <w:tcPr>
            <w:tcW w:w="3060" w:type="dxa"/>
            <w:shd w:val="clear" w:color="auto" w:fill="F4F6F9"/>
            <w:tcMar>
              <w:top w:w="80" w:type="dxa"/>
              <w:left w:w="120" w:type="dxa"/>
              <w:bottom w:w="80" w:type="dxa"/>
              <w:right w:w="120" w:type="dxa"/>
            </w:tcMar>
            <w:vAlign w:val="center"/>
          </w:tcPr>
          <w:p w14:paraId="0FA05085" w14:textId="77777777" w:rsidR="00FF34C7" w:rsidRDefault="00FF34C7" w:rsidP="0055187E">
            <w:pPr>
              <w:spacing w:line="252" w:lineRule="auto"/>
            </w:pPr>
            <w:r>
              <w:rPr>
                <w:sz w:val="18"/>
                <w:szCs w:val="18"/>
              </w:rPr>
              <w:t>Redis</w:t>
            </w:r>
          </w:p>
        </w:tc>
        <w:tc>
          <w:tcPr>
            <w:tcW w:w="3600" w:type="dxa"/>
            <w:shd w:val="clear" w:color="auto" w:fill="F4F6F9"/>
            <w:tcMar>
              <w:top w:w="80" w:type="dxa"/>
              <w:left w:w="120" w:type="dxa"/>
              <w:bottom w:w="80" w:type="dxa"/>
              <w:right w:w="120" w:type="dxa"/>
            </w:tcMar>
            <w:vAlign w:val="center"/>
          </w:tcPr>
          <w:p w14:paraId="143DBC83" w14:textId="77777777" w:rsidR="00FF34C7" w:rsidRDefault="00FF34C7" w:rsidP="0055187E">
            <w:pPr>
              <w:spacing w:line="252" w:lineRule="auto"/>
            </w:pPr>
            <w:r>
              <w:rPr>
                <w:sz w:val="18"/>
                <w:szCs w:val="18"/>
              </w:rPr>
              <w:t>Fast shared state and message brokering for background jobs</w:t>
            </w:r>
          </w:p>
        </w:tc>
      </w:tr>
      <w:tr w:rsidR="00FF34C7" w14:paraId="3D26E16E" w14:textId="77777777" w:rsidTr="0055187E">
        <w:tc>
          <w:tcPr>
            <w:tcW w:w="2700" w:type="dxa"/>
            <w:shd w:val="clear" w:color="auto" w:fill="FFFFFF"/>
            <w:tcMar>
              <w:top w:w="80" w:type="dxa"/>
              <w:left w:w="120" w:type="dxa"/>
              <w:bottom w:w="80" w:type="dxa"/>
              <w:right w:w="120" w:type="dxa"/>
            </w:tcMar>
            <w:vAlign w:val="center"/>
          </w:tcPr>
          <w:p w14:paraId="7D522A9F" w14:textId="77777777" w:rsidR="00FF34C7" w:rsidRDefault="00FF34C7" w:rsidP="0055187E">
            <w:pPr>
              <w:spacing w:line="252" w:lineRule="auto"/>
            </w:pPr>
            <w:r>
              <w:rPr>
                <w:sz w:val="18"/>
                <w:szCs w:val="18"/>
              </w:rPr>
              <w:t>Object storage</w:t>
            </w:r>
          </w:p>
        </w:tc>
        <w:tc>
          <w:tcPr>
            <w:tcW w:w="3060" w:type="dxa"/>
            <w:shd w:val="clear" w:color="auto" w:fill="FFFFFF"/>
            <w:tcMar>
              <w:top w:w="80" w:type="dxa"/>
              <w:left w:w="120" w:type="dxa"/>
              <w:bottom w:w="80" w:type="dxa"/>
              <w:right w:w="120" w:type="dxa"/>
            </w:tcMar>
            <w:vAlign w:val="center"/>
          </w:tcPr>
          <w:p w14:paraId="543A198F" w14:textId="77777777" w:rsidR="00FF34C7" w:rsidRDefault="00FF34C7" w:rsidP="0055187E">
            <w:pPr>
              <w:spacing w:line="252" w:lineRule="auto"/>
            </w:pPr>
            <w:r>
              <w:rPr>
                <w:sz w:val="18"/>
                <w:szCs w:val="18"/>
              </w:rPr>
              <w:t>MinIO / S3-compatible storage</w:t>
            </w:r>
          </w:p>
        </w:tc>
        <w:tc>
          <w:tcPr>
            <w:tcW w:w="3600" w:type="dxa"/>
            <w:shd w:val="clear" w:color="auto" w:fill="FFFFFF"/>
            <w:tcMar>
              <w:top w:w="80" w:type="dxa"/>
              <w:left w:w="120" w:type="dxa"/>
              <w:bottom w:w="80" w:type="dxa"/>
              <w:right w:w="120" w:type="dxa"/>
            </w:tcMar>
            <w:vAlign w:val="center"/>
          </w:tcPr>
          <w:p w14:paraId="53F37045" w14:textId="77777777" w:rsidR="00FF34C7" w:rsidRDefault="00FF34C7" w:rsidP="0055187E">
            <w:pPr>
              <w:spacing w:line="252" w:lineRule="auto"/>
            </w:pPr>
            <w:r>
              <w:rPr>
                <w:sz w:val="18"/>
                <w:szCs w:val="18"/>
              </w:rPr>
              <w:t>Imported files, exports, generated documents and object artifacts</w:t>
            </w:r>
          </w:p>
        </w:tc>
      </w:tr>
      <w:tr w:rsidR="00FF34C7" w14:paraId="30F527B0" w14:textId="77777777" w:rsidTr="0055187E">
        <w:tc>
          <w:tcPr>
            <w:tcW w:w="2700" w:type="dxa"/>
            <w:shd w:val="clear" w:color="auto" w:fill="F4F6F9"/>
            <w:tcMar>
              <w:top w:w="80" w:type="dxa"/>
              <w:left w:w="120" w:type="dxa"/>
              <w:bottom w:w="80" w:type="dxa"/>
              <w:right w:w="120" w:type="dxa"/>
            </w:tcMar>
            <w:vAlign w:val="center"/>
          </w:tcPr>
          <w:p w14:paraId="17A3150D" w14:textId="77777777" w:rsidR="00FF34C7" w:rsidRDefault="00FF34C7" w:rsidP="0055187E">
            <w:pPr>
              <w:spacing w:line="252" w:lineRule="auto"/>
            </w:pPr>
            <w:r>
              <w:rPr>
                <w:sz w:val="18"/>
                <w:szCs w:val="18"/>
              </w:rPr>
              <w:t>Edge routing</w:t>
            </w:r>
          </w:p>
        </w:tc>
        <w:tc>
          <w:tcPr>
            <w:tcW w:w="3060" w:type="dxa"/>
            <w:shd w:val="clear" w:color="auto" w:fill="F4F6F9"/>
            <w:tcMar>
              <w:top w:w="80" w:type="dxa"/>
              <w:left w:w="120" w:type="dxa"/>
              <w:bottom w:w="80" w:type="dxa"/>
              <w:right w:w="120" w:type="dxa"/>
            </w:tcMar>
            <w:vAlign w:val="center"/>
          </w:tcPr>
          <w:p w14:paraId="666B5043" w14:textId="77777777" w:rsidR="00FF34C7" w:rsidRDefault="00FF34C7" w:rsidP="0055187E">
            <w:pPr>
              <w:spacing w:line="252" w:lineRule="auto"/>
            </w:pPr>
            <w:r>
              <w:rPr>
                <w:sz w:val="18"/>
                <w:szCs w:val="18"/>
              </w:rPr>
              <w:t>Nginx</w:t>
            </w:r>
          </w:p>
        </w:tc>
        <w:tc>
          <w:tcPr>
            <w:tcW w:w="3600" w:type="dxa"/>
            <w:shd w:val="clear" w:color="auto" w:fill="F4F6F9"/>
            <w:tcMar>
              <w:top w:w="80" w:type="dxa"/>
              <w:left w:w="120" w:type="dxa"/>
              <w:bottom w:w="80" w:type="dxa"/>
              <w:right w:w="120" w:type="dxa"/>
            </w:tcMar>
            <w:vAlign w:val="center"/>
          </w:tcPr>
          <w:p w14:paraId="3DF3118D" w14:textId="77777777" w:rsidR="00FF34C7" w:rsidRDefault="00FF34C7" w:rsidP="0055187E">
            <w:pPr>
              <w:spacing w:line="252" w:lineRule="auto"/>
            </w:pPr>
            <w:r>
              <w:rPr>
                <w:sz w:val="18"/>
                <w:szCs w:val="18"/>
              </w:rPr>
              <w:t>Web/API routing, reverse proxy and deployment hardening</w:t>
            </w:r>
          </w:p>
        </w:tc>
      </w:tr>
      <w:tr w:rsidR="00FF34C7" w14:paraId="24743EEB" w14:textId="77777777" w:rsidTr="0055187E">
        <w:tc>
          <w:tcPr>
            <w:tcW w:w="2700" w:type="dxa"/>
            <w:shd w:val="clear" w:color="auto" w:fill="FFFFFF"/>
            <w:tcMar>
              <w:top w:w="80" w:type="dxa"/>
              <w:left w:w="120" w:type="dxa"/>
              <w:bottom w:w="80" w:type="dxa"/>
              <w:right w:w="120" w:type="dxa"/>
            </w:tcMar>
            <w:vAlign w:val="center"/>
          </w:tcPr>
          <w:p w14:paraId="48006021" w14:textId="77777777" w:rsidR="00FF34C7" w:rsidRDefault="00FF34C7" w:rsidP="0055187E">
            <w:pPr>
              <w:spacing w:line="252" w:lineRule="auto"/>
            </w:pPr>
            <w:r>
              <w:rPr>
                <w:sz w:val="18"/>
                <w:szCs w:val="18"/>
              </w:rPr>
              <w:t>Runtime approach</w:t>
            </w:r>
          </w:p>
        </w:tc>
        <w:tc>
          <w:tcPr>
            <w:tcW w:w="3060" w:type="dxa"/>
            <w:shd w:val="clear" w:color="auto" w:fill="FFFFFF"/>
            <w:tcMar>
              <w:top w:w="80" w:type="dxa"/>
              <w:left w:w="120" w:type="dxa"/>
              <w:bottom w:w="80" w:type="dxa"/>
              <w:right w:w="120" w:type="dxa"/>
            </w:tcMar>
            <w:vAlign w:val="center"/>
          </w:tcPr>
          <w:p w14:paraId="5174BFFB" w14:textId="77777777" w:rsidR="00FF34C7" w:rsidRDefault="00FF34C7" w:rsidP="0055187E">
            <w:pPr>
              <w:spacing w:line="252" w:lineRule="auto"/>
            </w:pPr>
            <w:r>
              <w:rPr>
                <w:sz w:val="18"/>
                <w:szCs w:val="18"/>
              </w:rPr>
              <w:t>Containerized deployment model</w:t>
            </w:r>
          </w:p>
        </w:tc>
        <w:tc>
          <w:tcPr>
            <w:tcW w:w="3600" w:type="dxa"/>
            <w:shd w:val="clear" w:color="auto" w:fill="FFFFFF"/>
            <w:tcMar>
              <w:top w:w="80" w:type="dxa"/>
              <w:left w:w="120" w:type="dxa"/>
              <w:bottom w:w="80" w:type="dxa"/>
              <w:right w:w="120" w:type="dxa"/>
            </w:tcMar>
            <w:vAlign w:val="center"/>
          </w:tcPr>
          <w:p w14:paraId="06F5F2E7" w14:textId="77777777" w:rsidR="00FF34C7" w:rsidRDefault="00FF34C7" w:rsidP="0055187E">
            <w:pPr>
              <w:spacing w:line="252" w:lineRule="auto"/>
            </w:pPr>
            <w:r>
              <w:rPr>
                <w:sz w:val="18"/>
                <w:szCs w:val="18"/>
              </w:rPr>
              <w:t>Repeatable deployment units for local, UAT and production environments</w:t>
            </w:r>
          </w:p>
        </w:tc>
      </w:tr>
    </w:tbl>
    <w:p w14:paraId="1A9E7D4A" w14:textId="77777777" w:rsidR="00FF34C7" w:rsidRDefault="00FF34C7" w:rsidP="00FF34C7">
      <w:pPr>
        <w:spacing w:before="60" w:after="120" w:line="276" w:lineRule="auto"/>
      </w:pPr>
      <w:r>
        <w:t>Deferred integration technology includes, where required by confirmed integration scope, MQTT, HTTP callbacks, AIS/NMEA feeds, Kafka/Redpanda, TimescaleDB or ClickHouse, OPC-UA or Modbus, and live UI push updates.</w:t>
      </w:r>
    </w:p>
    <w:p w14:paraId="4D393109" w14:textId="77777777" w:rsidR="00FF34C7" w:rsidRDefault="00FF34C7" w:rsidP="00FF34C7">
      <w:pPr>
        <w:pStyle w:val="Heading1"/>
        <w:pBdr>
          <w:bottom w:val="single" w:sz="4" w:space="4" w:color="2E74B5"/>
        </w:pBdr>
      </w:pPr>
      <w:bookmarkStart w:id="35" w:name="_Toc231224573"/>
      <w:r>
        <w:rPr>
          <w:rFonts w:ascii="Arial" w:eastAsia="Arial" w:hAnsi="Arial" w:cs="Arial"/>
          <w:b/>
          <w:bCs/>
          <w:color w:val="0B2545"/>
          <w:sz w:val="32"/>
          <w:szCs w:val="32"/>
        </w:rPr>
        <w:lastRenderedPageBreak/>
        <w:t>15. External Data Sources Assumed To Be Available</w:t>
      </w:r>
      <w:bookmarkEnd w:id="3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280"/>
        <w:gridCol w:w="2280"/>
      </w:tblGrid>
      <w:tr w:rsidR="00FF34C7" w14:paraId="5D30D6F2" w14:textId="77777777" w:rsidTr="0055187E">
        <w:tc>
          <w:tcPr>
            <w:tcW w:w="2000" w:type="dxa"/>
            <w:shd w:val="clear" w:color="auto" w:fill="0B2545"/>
            <w:tcMar>
              <w:top w:w="80" w:type="dxa"/>
              <w:left w:w="120" w:type="dxa"/>
              <w:bottom w:w="80" w:type="dxa"/>
              <w:right w:w="120" w:type="dxa"/>
            </w:tcMar>
            <w:vAlign w:val="center"/>
          </w:tcPr>
          <w:p w14:paraId="261B061B" w14:textId="77777777" w:rsidR="00FF34C7" w:rsidRDefault="00FF34C7" w:rsidP="0055187E">
            <w:pPr>
              <w:spacing w:line="252" w:lineRule="auto"/>
            </w:pPr>
            <w:r>
              <w:rPr>
                <w:b/>
                <w:bCs/>
                <w:color w:val="FFFFFF"/>
                <w:sz w:val="18"/>
                <w:szCs w:val="18"/>
              </w:rPr>
              <w:t>External data source</w:t>
            </w:r>
          </w:p>
        </w:tc>
        <w:tc>
          <w:tcPr>
            <w:tcW w:w="2800" w:type="dxa"/>
            <w:shd w:val="clear" w:color="auto" w:fill="0B2545"/>
            <w:tcMar>
              <w:top w:w="80" w:type="dxa"/>
              <w:left w:w="120" w:type="dxa"/>
              <w:bottom w:w="80" w:type="dxa"/>
              <w:right w:w="120" w:type="dxa"/>
            </w:tcMar>
            <w:vAlign w:val="center"/>
          </w:tcPr>
          <w:p w14:paraId="75C5F97F" w14:textId="77777777" w:rsidR="00FF34C7" w:rsidRDefault="00FF34C7" w:rsidP="0055187E">
            <w:pPr>
              <w:spacing w:line="252" w:lineRule="auto"/>
            </w:pPr>
            <w:r>
              <w:rPr>
                <w:b/>
                <w:bCs/>
                <w:color w:val="FFFFFF"/>
                <w:sz w:val="18"/>
                <w:szCs w:val="18"/>
              </w:rPr>
              <w:t>Assumed content</w:t>
            </w:r>
          </w:p>
        </w:tc>
        <w:tc>
          <w:tcPr>
            <w:tcW w:w="2280" w:type="dxa"/>
            <w:shd w:val="clear" w:color="auto" w:fill="0B2545"/>
            <w:tcMar>
              <w:top w:w="80" w:type="dxa"/>
              <w:left w:w="120" w:type="dxa"/>
              <w:bottom w:w="80" w:type="dxa"/>
              <w:right w:w="120" w:type="dxa"/>
            </w:tcMar>
            <w:vAlign w:val="center"/>
          </w:tcPr>
          <w:p w14:paraId="4701661C" w14:textId="77777777" w:rsidR="00FF34C7" w:rsidRDefault="00FF34C7" w:rsidP="0055187E">
            <w:pPr>
              <w:spacing w:line="252" w:lineRule="auto"/>
            </w:pPr>
            <w:r>
              <w:rPr>
                <w:b/>
                <w:bCs/>
                <w:color w:val="FFFFFF"/>
                <w:sz w:val="18"/>
                <w:szCs w:val="18"/>
              </w:rPr>
              <w:t>Initial handling</w:t>
            </w:r>
          </w:p>
        </w:tc>
        <w:tc>
          <w:tcPr>
            <w:tcW w:w="2280" w:type="dxa"/>
            <w:shd w:val="clear" w:color="auto" w:fill="0B2545"/>
            <w:tcMar>
              <w:top w:w="80" w:type="dxa"/>
              <w:left w:w="120" w:type="dxa"/>
              <w:bottom w:w="80" w:type="dxa"/>
              <w:right w:w="120" w:type="dxa"/>
            </w:tcMar>
            <w:vAlign w:val="center"/>
          </w:tcPr>
          <w:p w14:paraId="1BB72C72" w14:textId="77777777" w:rsidR="00FF34C7" w:rsidRDefault="00FF34C7" w:rsidP="0055187E">
            <w:pPr>
              <w:spacing w:line="252" w:lineRule="auto"/>
            </w:pPr>
            <w:r>
              <w:rPr>
                <w:b/>
                <w:bCs/>
                <w:color w:val="FFFFFF"/>
                <w:sz w:val="18"/>
                <w:szCs w:val="18"/>
              </w:rPr>
              <w:t>Later integration direction</w:t>
            </w:r>
          </w:p>
        </w:tc>
      </w:tr>
      <w:tr w:rsidR="00FF34C7" w14:paraId="5356A889" w14:textId="77777777" w:rsidTr="0055187E">
        <w:tc>
          <w:tcPr>
            <w:tcW w:w="2000" w:type="dxa"/>
            <w:shd w:val="clear" w:color="auto" w:fill="FFFFFF"/>
            <w:tcMar>
              <w:top w:w="80" w:type="dxa"/>
              <w:left w:w="120" w:type="dxa"/>
              <w:bottom w:w="80" w:type="dxa"/>
              <w:right w:w="120" w:type="dxa"/>
            </w:tcMar>
            <w:vAlign w:val="center"/>
          </w:tcPr>
          <w:p w14:paraId="35B2F155" w14:textId="77777777" w:rsidR="00FF34C7" w:rsidRDefault="00FF34C7" w:rsidP="0055187E">
            <w:pPr>
              <w:spacing w:line="252" w:lineRule="auto"/>
            </w:pPr>
            <w:r>
              <w:rPr>
                <w:sz w:val="18"/>
                <w:szCs w:val="18"/>
              </w:rPr>
              <w:t>Existing Excel schedule</w:t>
            </w:r>
          </w:p>
        </w:tc>
        <w:tc>
          <w:tcPr>
            <w:tcW w:w="2800" w:type="dxa"/>
            <w:shd w:val="clear" w:color="auto" w:fill="FFFFFF"/>
            <w:tcMar>
              <w:top w:w="80" w:type="dxa"/>
              <w:left w:w="120" w:type="dxa"/>
              <w:bottom w:w="80" w:type="dxa"/>
              <w:right w:w="120" w:type="dxa"/>
            </w:tcMar>
            <w:vAlign w:val="center"/>
          </w:tcPr>
          <w:p w14:paraId="2CE1278A" w14:textId="77777777" w:rsidR="00FF34C7" w:rsidRDefault="00FF34C7" w:rsidP="0055187E">
            <w:pPr>
              <w:spacing w:line="252" w:lineRule="auto"/>
            </w:pPr>
            <w:r>
              <w:rPr>
                <w:sz w:val="18"/>
                <w:szCs w:val="18"/>
              </w:rPr>
              <w:t>Current OGV plan and operating schedule</w:t>
            </w:r>
          </w:p>
        </w:tc>
        <w:tc>
          <w:tcPr>
            <w:tcW w:w="2280" w:type="dxa"/>
            <w:shd w:val="clear" w:color="auto" w:fill="FFFFFF"/>
            <w:tcMar>
              <w:top w:w="80" w:type="dxa"/>
              <w:left w:w="120" w:type="dxa"/>
              <w:bottom w:w="80" w:type="dxa"/>
              <w:right w:w="120" w:type="dxa"/>
            </w:tcMar>
            <w:vAlign w:val="center"/>
          </w:tcPr>
          <w:p w14:paraId="54B6B4EB" w14:textId="77777777" w:rsidR="00FF34C7" w:rsidRDefault="00FF34C7" w:rsidP="0055187E">
            <w:pPr>
              <w:spacing w:line="252" w:lineRule="auto"/>
            </w:pPr>
            <w:r>
              <w:rPr>
                <w:sz w:val="18"/>
                <w:szCs w:val="18"/>
              </w:rPr>
              <w:t>Import or manual upload</w:t>
            </w:r>
          </w:p>
        </w:tc>
        <w:tc>
          <w:tcPr>
            <w:tcW w:w="2280" w:type="dxa"/>
            <w:shd w:val="clear" w:color="auto" w:fill="FFFFFF"/>
            <w:tcMar>
              <w:top w:w="80" w:type="dxa"/>
              <w:left w:w="120" w:type="dxa"/>
              <w:bottom w:w="80" w:type="dxa"/>
              <w:right w:w="120" w:type="dxa"/>
            </w:tcMar>
            <w:vAlign w:val="center"/>
          </w:tcPr>
          <w:p w14:paraId="004788C5" w14:textId="77777777" w:rsidR="00FF34C7" w:rsidRDefault="00FF34C7" w:rsidP="0055187E">
            <w:pPr>
              <w:spacing w:line="252" w:lineRule="auto"/>
            </w:pPr>
            <w:r>
              <w:rPr>
                <w:sz w:val="18"/>
                <w:szCs w:val="18"/>
              </w:rPr>
              <w:t>Governed file ingestion or direct integration</w:t>
            </w:r>
          </w:p>
        </w:tc>
      </w:tr>
      <w:tr w:rsidR="00FF34C7" w14:paraId="247B69C4" w14:textId="77777777" w:rsidTr="0055187E">
        <w:tc>
          <w:tcPr>
            <w:tcW w:w="2000" w:type="dxa"/>
            <w:shd w:val="clear" w:color="auto" w:fill="F4F6F9"/>
            <w:tcMar>
              <w:top w:w="80" w:type="dxa"/>
              <w:left w:w="120" w:type="dxa"/>
              <w:bottom w:w="80" w:type="dxa"/>
              <w:right w:w="120" w:type="dxa"/>
            </w:tcMar>
            <w:vAlign w:val="center"/>
          </w:tcPr>
          <w:p w14:paraId="3E8C67BD" w14:textId="77777777" w:rsidR="00FF34C7" w:rsidRDefault="00FF34C7" w:rsidP="0055187E">
            <w:pPr>
              <w:spacing w:line="252" w:lineRule="auto"/>
            </w:pPr>
            <w:r>
              <w:rPr>
                <w:sz w:val="18"/>
                <w:szCs w:val="18"/>
              </w:rPr>
              <w:t>OGV schedule</w:t>
            </w:r>
          </w:p>
        </w:tc>
        <w:tc>
          <w:tcPr>
            <w:tcW w:w="2800" w:type="dxa"/>
            <w:shd w:val="clear" w:color="auto" w:fill="F4F6F9"/>
            <w:tcMar>
              <w:top w:w="80" w:type="dxa"/>
              <w:left w:w="120" w:type="dxa"/>
              <w:bottom w:w="80" w:type="dxa"/>
              <w:right w:w="120" w:type="dxa"/>
            </w:tcMar>
            <w:vAlign w:val="center"/>
          </w:tcPr>
          <w:p w14:paraId="2B7488F7" w14:textId="77777777" w:rsidR="00FF34C7" w:rsidRDefault="00FF34C7" w:rsidP="0055187E">
            <w:pPr>
              <w:spacing w:line="252" w:lineRule="auto"/>
            </w:pPr>
            <w:r>
              <w:rPr>
                <w:sz w:val="18"/>
                <w:szCs w:val="18"/>
              </w:rPr>
              <w:t>ETA, ETB, laycan, quantity, priority and vessel status</w:t>
            </w:r>
          </w:p>
        </w:tc>
        <w:tc>
          <w:tcPr>
            <w:tcW w:w="2280" w:type="dxa"/>
            <w:shd w:val="clear" w:color="auto" w:fill="F4F6F9"/>
            <w:tcMar>
              <w:top w:w="80" w:type="dxa"/>
              <w:left w:w="120" w:type="dxa"/>
              <w:bottom w:w="80" w:type="dxa"/>
              <w:right w:w="120" w:type="dxa"/>
            </w:tcMar>
            <w:vAlign w:val="center"/>
          </w:tcPr>
          <w:p w14:paraId="30B73443" w14:textId="77777777" w:rsidR="00FF34C7" w:rsidRDefault="00FF34C7" w:rsidP="0055187E">
            <w:pPr>
              <w:spacing w:line="252" w:lineRule="auto"/>
            </w:pPr>
            <w:r>
              <w:rPr>
                <w:sz w:val="18"/>
                <w:szCs w:val="18"/>
              </w:rPr>
              <w:t>Manual/imported demand</w:t>
            </w:r>
          </w:p>
        </w:tc>
        <w:tc>
          <w:tcPr>
            <w:tcW w:w="2280" w:type="dxa"/>
            <w:shd w:val="clear" w:color="auto" w:fill="F4F6F9"/>
            <w:tcMar>
              <w:top w:w="80" w:type="dxa"/>
              <w:left w:w="120" w:type="dxa"/>
              <w:bottom w:w="80" w:type="dxa"/>
              <w:right w:w="120" w:type="dxa"/>
            </w:tcMar>
            <w:vAlign w:val="center"/>
          </w:tcPr>
          <w:p w14:paraId="7F5CC195" w14:textId="77777777" w:rsidR="00FF34C7" w:rsidRDefault="00FF34C7" w:rsidP="0055187E">
            <w:pPr>
              <w:spacing w:line="252" w:lineRule="auto"/>
            </w:pPr>
            <w:r>
              <w:rPr>
                <w:sz w:val="18"/>
                <w:szCs w:val="18"/>
              </w:rPr>
              <w:t>API feed from Berau or shipping system</w:t>
            </w:r>
          </w:p>
        </w:tc>
      </w:tr>
      <w:tr w:rsidR="00FF34C7" w14:paraId="648D95E2" w14:textId="77777777" w:rsidTr="0055187E">
        <w:tc>
          <w:tcPr>
            <w:tcW w:w="2000" w:type="dxa"/>
            <w:shd w:val="clear" w:color="auto" w:fill="FFFFFF"/>
            <w:tcMar>
              <w:top w:w="80" w:type="dxa"/>
              <w:left w:w="120" w:type="dxa"/>
              <w:bottom w:w="80" w:type="dxa"/>
              <w:right w:w="120" w:type="dxa"/>
            </w:tcMar>
            <w:vAlign w:val="center"/>
          </w:tcPr>
          <w:p w14:paraId="2D9548C4" w14:textId="77777777" w:rsidR="00FF34C7" w:rsidRDefault="00FF34C7" w:rsidP="0055187E">
            <w:pPr>
              <w:spacing w:line="252" w:lineRule="auto"/>
            </w:pPr>
            <w:r>
              <w:rPr>
                <w:sz w:val="18"/>
                <w:szCs w:val="18"/>
              </w:rPr>
              <w:t>Cargo/source data</w:t>
            </w:r>
          </w:p>
        </w:tc>
        <w:tc>
          <w:tcPr>
            <w:tcW w:w="2800" w:type="dxa"/>
            <w:shd w:val="clear" w:color="auto" w:fill="FFFFFF"/>
            <w:tcMar>
              <w:top w:w="80" w:type="dxa"/>
              <w:left w:w="120" w:type="dxa"/>
              <w:bottom w:w="80" w:type="dxa"/>
              <w:right w:w="120" w:type="dxa"/>
            </w:tcMar>
            <w:vAlign w:val="center"/>
          </w:tcPr>
          <w:p w14:paraId="53154265" w14:textId="77777777" w:rsidR="00FF34C7" w:rsidRDefault="00FF34C7" w:rsidP="0055187E">
            <w:pPr>
              <w:spacing w:line="252" w:lineRule="auto"/>
            </w:pPr>
            <w:r>
              <w:rPr>
                <w:sz w:val="18"/>
                <w:szCs w:val="18"/>
              </w:rPr>
              <w:t>Mine, CPP, stockpile, grade, product, available quantity, quality release and jetty eligibility</w:t>
            </w:r>
          </w:p>
        </w:tc>
        <w:tc>
          <w:tcPr>
            <w:tcW w:w="2280" w:type="dxa"/>
            <w:shd w:val="clear" w:color="auto" w:fill="FFFFFF"/>
            <w:tcMar>
              <w:top w:w="80" w:type="dxa"/>
              <w:left w:w="120" w:type="dxa"/>
              <w:bottom w:w="80" w:type="dxa"/>
              <w:right w:w="120" w:type="dxa"/>
            </w:tcMar>
            <w:vAlign w:val="center"/>
          </w:tcPr>
          <w:p w14:paraId="71A1098F" w14:textId="77777777" w:rsidR="00FF34C7" w:rsidRDefault="00FF34C7" w:rsidP="0055187E">
            <w:pPr>
              <w:spacing w:line="252" w:lineRule="auto"/>
            </w:pPr>
            <w:r>
              <w:rPr>
                <w:sz w:val="18"/>
                <w:szCs w:val="18"/>
              </w:rPr>
              <w:t>Master data and demand setup</w:t>
            </w:r>
          </w:p>
        </w:tc>
        <w:tc>
          <w:tcPr>
            <w:tcW w:w="2280" w:type="dxa"/>
            <w:shd w:val="clear" w:color="auto" w:fill="FFFFFF"/>
            <w:tcMar>
              <w:top w:w="80" w:type="dxa"/>
              <w:left w:w="120" w:type="dxa"/>
              <w:bottom w:w="80" w:type="dxa"/>
              <w:right w:w="120" w:type="dxa"/>
            </w:tcMar>
            <w:vAlign w:val="center"/>
          </w:tcPr>
          <w:p w14:paraId="49F8B03B" w14:textId="77777777" w:rsidR="00FF34C7" w:rsidRDefault="00FF34C7" w:rsidP="0055187E">
            <w:pPr>
              <w:spacing w:line="252" w:lineRule="auto"/>
            </w:pPr>
            <w:r>
              <w:rPr>
                <w:sz w:val="18"/>
                <w:szCs w:val="18"/>
              </w:rPr>
              <w:t>Cargo/quality or ERP integration</w:t>
            </w:r>
          </w:p>
        </w:tc>
      </w:tr>
      <w:tr w:rsidR="00FF34C7" w14:paraId="5DC5F107" w14:textId="77777777" w:rsidTr="0055187E">
        <w:tc>
          <w:tcPr>
            <w:tcW w:w="2000" w:type="dxa"/>
            <w:shd w:val="clear" w:color="auto" w:fill="F4F6F9"/>
            <w:tcMar>
              <w:top w:w="80" w:type="dxa"/>
              <w:left w:w="120" w:type="dxa"/>
              <w:bottom w:w="80" w:type="dxa"/>
              <w:right w:w="120" w:type="dxa"/>
            </w:tcMar>
            <w:vAlign w:val="center"/>
          </w:tcPr>
          <w:p w14:paraId="26BBDFC3" w14:textId="77777777" w:rsidR="00FF34C7" w:rsidRDefault="00FF34C7" w:rsidP="0055187E">
            <w:pPr>
              <w:spacing w:line="252" w:lineRule="auto"/>
            </w:pPr>
            <w:r>
              <w:rPr>
                <w:sz w:val="18"/>
                <w:szCs w:val="18"/>
              </w:rPr>
              <w:t>Cargo layer sequence</w:t>
            </w:r>
          </w:p>
        </w:tc>
        <w:tc>
          <w:tcPr>
            <w:tcW w:w="2800" w:type="dxa"/>
            <w:shd w:val="clear" w:color="auto" w:fill="F4F6F9"/>
            <w:tcMar>
              <w:top w:w="80" w:type="dxa"/>
              <w:left w:w="120" w:type="dxa"/>
              <w:bottom w:w="80" w:type="dxa"/>
              <w:right w:w="120" w:type="dxa"/>
            </w:tcMar>
            <w:vAlign w:val="center"/>
          </w:tcPr>
          <w:p w14:paraId="1083FB75" w14:textId="77777777" w:rsidR="00FF34C7" w:rsidRDefault="00FF34C7" w:rsidP="0055187E">
            <w:pPr>
              <w:spacing w:line="252" w:lineRule="auto"/>
            </w:pPr>
            <w:r>
              <w:rPr>
                <w:sz w:val="18"/>
                <w:szCs w:val="18"/>
              </w:rPr>
              <w:t>Hatch/layer order, grade requirement and substitution rule</w:t>
            </w:r>
          </w:p>
        </w:tc>
        <w:tc>
          <w:tcPr>
            <w:tcW w:w="2280" w:type="dxa"/>
            <w:shd w:val="clear" w:color="auto" w:fill="F4F6F9"/>
            <w:tcMar>
              <w:top w:w="80" w:type="dxa"/>
              <w:left w:w="120" w:type="dxa"/>
              <w:bottom w:w="80" w:type="dxa"/>
              <w:right w:w="120" w:type="dxa"/>
            </w:tcMar>
            <w:vAlign w:val="center"/>
          </w:tcPr>
          <w:p w14:paraId="32527326" w14:textId="77777777" w:rsidR="00FF34C7" w:rsidRDefault="00FF34C7" w:rsidP="0055187E">
            <w:pPr>
              <w:spacing w:line="252" w:lineRule="auto"/>
            </w:pPr>
            <w:r>
              <w:rPr>
                <w:sz w:val="18"/>
                <w:szCs w:val="18"/>
              </w:rPr>
              <w:t>Cargo layer model</w:t>
            </w:r>
          </w:p>
        </w:tc>
        <w:tc>
          <w:tcPr>
            <w:tcW w:w="2280" w:type="dxa"/>
            <w:shd w:val="clear" w:color="auto" w:fill="F4F6F9"/>
            <w:tcMar>
              <w:top w:w="80" w:type="dxa"/>
              <w:left w:w="120" w:type="dxa"/>
              <w:bottom w:w="80" w:type="dxa"/>
              <w:right w:w="120" w:type="dxa"/>
            </w:tcMar>
            <w:vAlign w:val="center"/>
          </w:tcPr>
          <w:p w14:paraId="201842C3" w14:textId="77777777" w:rsidR="00FF34C7" w:rsidRDefault="00FF34C7" w:rsidP="0055187E">
            <w:pPr>
              <w:spacing w:line="252" w:lineRule="auto"/>
            </w:pPr>
            <w:r>
              <w:rPr>
                <w:sz w:val="18"/>
                <w:szCs w:val="18"/>
              </w:rPr>
              <w:t>Structured demand feed</w:t>
            </w:r>
          </w:p>
        </w:tc>
      </w:tr>
      <w:tr w:rsidR="00FF34C7" w14:paraId="0FE3099E" w14:textId="77777777" w:rsidTr="0055187E">
        <w:tc>
          <w:tcPr>
            <w:tcW w:w="2000" w:type="dxa"/>
            <w:shd w:val="clear" w:color="auto" w:fill="FFFFFF"/>
            <w:tcMar>
              <w:top w:w="80" w:type="dxa"/>
              <w:left w:w="120" w:type="dxa"/>
              <w:bottom w:w="80" w:type="dxa"/>
              <w:right w:w="120" w:type="dxa"/>
            </w:tcMar>
            <w:vAlign w:val="center"/>
          </w:tcPr>
          <w:p w14:paraId="0DBC909B" w14:textId="77777777" w:rsidR="00FF34C7" w:rsidRDefault="00FF34C7" w:rsidP="0055187E">
            <w:pPr>
              <w:spacing w:line="252" w:lineRule="auto"/>
            </w:pPr>
            <w:r>
              <w:rPr>
                <w:sz w:val="18"/>
                <w:szCs w:val="18"/>
              </w:rPr>
              <w:t>Jetty/BLC data</w:t>
            </w:r>
          </w:p>
        </w:tc>
        <w:tc>
          <w:tcPr>
            <w:tcW w:w="2800" w:type="dxa"/>
            <w:shd w:val="clear" w:color="auto" w:fill="FFFFFF"/>
            <w:tcMar>
              <w:top w:w="80" w:type="dxa"/>
              <w:left w:w="120" w:type="dxa"/>
              <w:bottom w:w="80" w:type="dxa"/>
              <w:right w:w="120" w:type="dxa"/>
            </w:tcMar>
            <w:vAlign w:val="center"/>
          </w:tcPr>
          <w:p w14:paraId="160455D7" w14:textId="77777777" w:rsidR="00FF34C7" w:rsidRDefault="00FF34C7" w:rsidP="0055187E">
            <w:pPr>
              <w:spacing w:line="252" w:lineRule="auto"/>
            </w:pPr>
            <w:r>
              <w:rPr>
                <w:sz w:val="18"/>
                <w:szCs w:val="18"/>
              </w:rPr>
              <w:t>Loading rate, queue, working hours, equipment status and readiness</w:t>
            </w:r>
          </w:p>
        </w:tc>
        <w:tc>
          <w:tcPr>
            <w:tcW w:w="2280" w:type="dxa"/>
            <w:shd w:val="clear" w:color="auto" w:fill="FFFFFF"/>
            <w:tcMar>
              <w:top w:w="80" w:type="dxa"/>
              <w:left w:w="120" w:type="dxa"/>
              <w:bottom w:w="80" w:type="dxa"/>
              <w:right w:w="120" w:type="dxa"/>
            </w:tcMar>
            <w:vAlign w:val="center"/>
          </w:tcPr>
          <w:p w14:paraId="3F5DD02E" w14:textId="77777777" w:rsidR="00FF34C7" w:rsidRDefault="00FF34C7" w:rsidP="0055187E">
            <w:pPr>
              <w:spacing w:line="252" w:lineRule="auto"/>
            </w:pPr>
            <w:r>
              <w:rPr>
                <w:sz w:val="18"/>
                <w:szCs w:val="18"/>
              </w:rPr>
              <w:t>Manual windows/status</w:t>
            </w:r>
          </w:p>
        </w:tc>
        <w:tc>
          <w:tcPr>
            <w:tcW w:w="2280" w:type="dxa"/>
            <w:shd w:val="clear" w:color="auto" w:fill="FFFFFF"/>
            <w:tcMar>
              <w:top w:w="80" w:type="dxa"/>
              <w:left w:w="120" w:type="dxa"/>
              <w:bottom w:w="80" w:type="dxa"/>
              <w:right w:w="120" w:type="dxa"/>
            </w:tcMar>
            <w:vAlign w:val="center"/>
          </w:tcPr>
          <w:p w14:paraId="0D083B99" w14:textId="77777777" w:rsidR="00FF34C7" w:rsidRDefault="00FF34C7" w:rsidP="0055187E">
            <w:pPr>
              <w:spacing w:line="252" w:lineRule="auto"/>
            </w:pPr>
            <w:r>
              <w:rPr>
                <w:sz w:val="18"/>
                <w:szCs w:val="18"/>
              </w:rPr>
              <w:t>Terminal, PLC or operator console</w:t>
            </w:r>
          </w:p>
        </w:tc>
      </w:tr>
      <w:tr w:rsidR="00FF34C7" w14:paraId="39345CF0" w14:textId="77777777" w:rsidTr="0055187E">
        <w:tc>
          <w:tcPr>
            <w:tcW w:w="2000" w:type="dxa"/>
            <w:shd w:val="clear" w:color="auto" w:fill="F4F6F9"/>
            <w:tcMar>
              <w:top w:w="80" w:type="dxa"/>
              <w:left w:w="120" w:type="dxa"/>
              <w:bottom w:w="80" w:type="dxa"/>
              <w:right w:w="120" w:type="dxa"/>
            </w:tcMar>
            <w:vAlign w:val="center"/>
          </w:tcPr>
          <w:p w14:paraId="13F4AC3F" w14:textId="77777777" w:rsidR="00FF34C7" w:rsidRDefault="00FF34C7" w:rsidP="0055187E">
            <w:pPr>
              <w:spacing w:line="252" w:lineRule="auto"/>
            </w:pPr>
            <w:r>
              <w:rPr>
                <w:sz w:val="18"/>
                <w:szCs w:val="18"/>
              </w:rPr>
              <w:t>ABL fleet data</w:t>
            </w:r>
          </w:p>
        </w:tc>
        <w:tc>
          <w:tcPr>
            <w:tcW w:w="2800" w:type="dxa"/>
            <w:shd w:val="clear" w:color="auto" w:fill="F4F6F9"/>
            <w:tcMar>
              <w:top w:w="80" w:type="dxa"/>
              <w:left w:w="120" w:type="dxa"/>
              <w:bottom w:w="80" w:type="dxa"/>
              <w:right w:w="120" w:type="dxa"/>
            </w:tcMar>
            <w:vAlign w:val="center"/>
          </w:tcPr>
          <w:p w14:paraId="2C80A90E" w14:textId="77777777" w:rsidR="00FF34C7" w:rsidRDefault="00FF34C7" w:rsidP="0055187E">
            <w:pPr>
              <w:spacing w:line="252" w:lineRule="auto"/>
            </w:pPr>
            <w:r>
              <w:rPr>
                <w:sz w:val="18"/>
                <w:szCs w:val="18"/>
              </w:rPr>
              <w:t>Tug, barge, CTS capacity, compatibility, status, location and availability</w:t>
            </w:r>
          </w:p>
        </w:tc>
        <w:tc>
          <w:tcPr>
            <w:tcW w:w="2280" w:type="dxa"/>
            <w:shd w:val="clear" w:color="auto" w:fill="F4F6F9"/>
            <w:tcMar>
              <w:top w:w="80" w:type="dxa"/>
              <w:left w:w="120" w:type="dxa"/>
              <w:bottom w:w="80" w:type="dxa"/>
              <w:right w:w="120" w:type="dxa"/>
            </w:tcMar>
            <w:vAlign w:val="center"/>
          </w:tcPr>
          <w:p w14:paraId="5EE25274" w14:textId="77777777" w:rsidR="00FF34C7" w:rsidRDefault="00FF34C7" w:rsidP="0055187E">
            <w:pPr>
              <w:spacing w:line="252" w:lineRule="auto"/>
            </w:pPr>
            <w:r>
              <w:rPr>
                <w:sz w:val="18"/>
                <w:szCs w:val="18"/>
              </w:rPr>
              <w:t>Master data and availability windows</w:t>
            </w:r>
          </w:p>
        </w:tc>
        <w:tc>
          <w:tcPr>
            <w:tcW w:w="2280" w:type="dxa"/>
            <w:shd w:val="clear" w:color="auto" w:fill="F4F6F9"/>
            <w:tcMar>
              <w:top w:w="80" w:type="dxa"/>
              <w:left w:w="120" w:type="dxa"/>
              <w:bottom w:w="80" w:type="dxa"/>
              <w:right w:w="120" w:type="dxa"/>
            </w:tcMar>
            <w:vAlign w:val="center"/>
          </w:tcPr>
          <w:p w14:paraId="2B821A36" w14:textId="77777777" w:rsidR="00FF34C7" w:rsidRDefault="00FF34C7" w:rsidP="0055187E">
            <w:pPr>
              <w:spacing w:line="252" w:lineRule="auto"/>
            </w:pPr>
            <w:r>
              <w:rPr>
                <w:sz w:val="18"/>
                <w:szCs w:val="18"/>
              </w:rPr>
              <w:t>Spinergie, GPS/AIS or fleet API</w:t>
            </w:r>
          </w:p>
        </w:tc>
      </w:tr>
      <w:tr w:rsidR="00FF34C7" w14:paraId="7FAE1754" w14:textId="77777777" w:rsidTr="0055187E">
        <w:tc>
          <w:tcPr>
            <w:tcW w:w="2000" w:type="dxa"/>
            <w:shd w:val="clear" w:color="auto" w:fill="FFFFFF"/>
            <w:tcMar>
              <w:top w:w="80" w:type="dxa"/>
              <w:left w:w="120" w:type="dxa"/>
              <w:bottom w:w="80" w:type="dxa"/>
              <w:right w:w="120" w:type="dxa"/>
            </w:tcMar>
            <w:vAlign w:val="center"/>
          </w:tcPr>
          <w:p w14:paraId="28DE3C6E" w14:textId="77777777" w:rsidR="00FF34C7" w:rsidRDefault="00FF34C7" w:rsidP="0055187E">
            <w:pPr>
              <w:spacing w:line="252" w:lineRule="auto"/>
            </w:pPr>
            <w:r>
              <w:rPr>
                <w:sz w:val="18"/>
                <w:szCs w:val="18"/>
              </w:rPr>
              <w:t>Tide data</w:t>
            </w:r>
          </w:p>
        </w:tc>
        <w:tc>
          <w:tcPr>
            <w:tcW w:w="2800" w:type="dxa"/>
            <w:shd w:val="clear" w:color="auto" w:fill="FFFFFF"/>
            <w:tcMar>
              <w:top w:w="80" w:type="dxa"/>
              <w:left w:w="120" w:type="dxa"/>
              <w:bottom w:w="80" w:type="dxa"/>
              <w:right w:w="120" w:type="dxa"/>
            </w:tcMar>
            <w:vAlign w:val="center"/>
          </w:tcPr>
          <w:p w14:paraId="70C1083F" w14:textId="77777777" w:rsidR="00FF34C7" w:rsidRDefault="00FF34C7" w:rsidP="0055187E">
            <w:pPr>
              <w:spacing w:line="252" w:lineRule="auto"/>
            </w:pPr>
            <w:r>
              <w:rPr>
                <w:sz w:val="18"/>
                <w:szCs w:val="18"/>
              </w:rPr>
              <w:t>Tide tables, height, safe movement windows and water-level observations</w:t>
            </w:r>
          </w:p>
        </w:tc>
        <w:tc>
          <w:tcPr>
            <w:tcW w:w="2280" w:type="dxa"/>
            <w:shd w:val="clear" w:color="auto" w:fill="FFFFFF"/>
            <w:tcMar>
              <w:top w:w="80" w:type="dxa"/>
              <w:left w:w="120" w:type="dxa"/>
              <w:bottom w:w="80" w:type="dxa"/>
              <w:right w:w="120" w:type="dxa"/>
            </w:tcMar>
            <w:vAlign w:val="center"/>
          </w:tcPr>
          <w:p w14:paraId="3866533F" w14:textId="77777777" w:rsidR="00FF34C7" w:rsidRDefault="00FF34C7" w:rsidP="0055187E">
            <w:pPr>
              <w:spacing w:line="252" w:lineRule="auto"/>
            </w:pPr>
            <w:r>
              <w:rPr>
                <w:sz w:val="18"/>
                <w:szCs w:val="18"/>
              </w:rPr>
              <w:t>Manual tide windows</w:t>
            </w:r>
          </w:p>
        </w:tc>
        <w:tc>
          <w:tcPr>
            <w:tcW w:w="2280" w:type="dxa"/>
            <w:shd w:val="clear" w:color="auto" w:fill="FFFFFF"/>
            <w:tcMar>
              <w:top w:w="80" w:type="dxa"/>
              <w:left w:w="120" w:type="dxa"/>
              <w:bottom w:w="80" w:type="dxa"/>
              <w:right w:w="120" w:type="dxa"/>
            </w:tcMar>
            <w:vAlign w:val="center"/>
          </w:tcPr>
          <w:p w14:paraId="48946331" w14:textId="77777777" w:rsidR="00FF34C7" w:rsidRDefault="00FF34C7" w:rsidP="0055187E">
            <w:pPr>
              <w:spacing w:line="252" w:lineRule="auto"/>
            </w:pPr>
            <w:r>
              <w:rPr>
                <w:sz w:val="18"/>
                <w:szCs w:val="18"/>
              </w:rPr>
              <w:t>Sensor/API feed</w:t>
            </w:r>
          </w:p>
        </w:tc>
      </w:tr>
      <w:tr w:rsidR="00FF34C7" w14:paraId="69EDF5A5" w14:textId="77777777" w:rsidTr="0055187E">
        <w:tc>
          <w:tcPr>
            <w:tcW w:w="2000" w:type="dxa"/>
            <w:shd w:val="clear" w:color="auto" w:fill="F4F6F9"/>
            <w:tcMar>
              <w:top w:w="80" w:type="dxa"/>
              <w:left w:w="120" w:type="dxa"/>
              <w:bottom w:w="80" w:type="dxa"/>
              <w:right w:w="120" w:type="dxa"/>
            </w:tcMar>
            <w:vAlign w:val="center"/>
          </w:tcPr>
          <w:p w14:paraId="54C1EB20" w14:textId="77777777" w:rsidR="00FF34C7" w:rsidRDefault="00FF34C7" w:rsidP="0055187E">
            <w:pPr>
              <w:spacing w:line="252" w:lineRule="auto"/>
            </w:pPr>
            <w:r>
              <w:rPr>
                <w:sz w:val="18"/>
                <w:szCs w:val="18"/>
              </w:rPr>
              <w:t>Bridge data</w:t>
            </w:r>
          </w:p>
        </w:tc>
        <w:tc>
          <w:tcPr>
            <w:tcW w:w="2800" w:type="dxa"/>
            <w:shd w:val="clear" w:color="auto" w:fill="F4F6F9"/>
            <w:tcMar>
              <w:top w:w="80" w:type="dxa"/>
              <w:left w:w="120" w:type="dxa"/>
              <w:bottom w:w="80" w:type="dxa"/>
              <w:right w:w="120" w:type="dxa"/>
            </w:tcMar>
            <w:vAlign w:val="center"/>
          </w:tcPr>
          <w:p w14:paraId="2E65FCF9" w14:textId="77777777" w:rsidR="00FF34C7" w:rsidRDefault="00FF34C7" w:rsidP="0055187E">
            <w:pPr>
              <w:spacing w:line="252" w:lineRule="auto"/>
            </w:pPr>
            <w:r>
              <w:rPr>
                <w:sz w:val="18"/>
                <w:szCs w:val="18"/>
              </w:rPr>
              <w:t>Opening schedule, crossing rule and queue</w:t>
            </w:r>
          </w:p>
        </w:tc>
        <w:tc>
          <w:tcPr>
            <w:tcW w:w="2280" w:type="dxa"/>
            <w:shd w:val="clear" w:color="auto" w:fill="F4F6F9"/>
            <w:tcMar>
              <w:top w:w="80" w:type="dxa"/>
              <w:left w:w="120" w:type="dxa"/>
              <w:bottom w:w="80" w:type="dxa"/>
              <w:right w:w="120" w:type="dxa"/>
            </w:tcMar>
            <w:vAlign w:val="center"/>
          </w:tcPr>
          <w:p w14:paraId="19A6A7D6" w14:textId="77777777" w:rsidR="00FF34C7" w:rsidRDefault="00FF34C7" w:rsidP="0055187E">
            <w:pPr>
              <w:spacing w:line="252" w:lineRule="auto"/>
            </w:pPr>
            <w:r>
              <w:rPr>
                <w:sz w:val="18"/>
                <w:szCs w:val="18"/>
              </w:rPr>
              <w:t>Manual bridge windows</w:t>
            </w:r>
          </w:p>
        </w:tc>
        <w:tc>
          <w:tcPr>
            <w:tcW w:w="2280" w:type="dxa"/>
            <w:shd w:val="clear" w:color="auto" w:fill="F4F6F9"/>
            <w:tcMar>
              <w:top w:w="80" w:type="dxa"/>
              <w:left w:w="120" w:type="dxa"/>
              <w:bottom w:w="80" w:type="dxa"/>
              <w:right w:w="120" w:type="dxa"/>
            </w:tcMar>
            <w:vAlign w:val="center"/>
          </w:tcPr>
          <w:p w14:paraId="29818C3E" w14:textId="77777777" w:rsidR="00FF34C7" w:rsidRDefault="00FF34C7" w:rsidP="0055187E">
            <w:pPr>
              <w:spacing w:line="252" w:lineRule="auto"/>
            </w:pPr>
            <w:r>
              <w:rPr>
                <w:sz w:val="18"/>
                <w:szCs w:val="18"/>
              </w:rPr>
              <w:t>Bridge operator console or device feed</w:t>
            </w:r>
          </w:p>
        </w:tc>
      </w:tr>
      <w:tr w:rsidR="00FF34C7" w14:paraId="220D377C" w14:textId="77777777" w:rsidTr="0055187E">
        <w:tc>
          <w:tcPr>
            <w:tcW w:w="2000" w:type="dxa"/>
            <w:shd w:val="clear" w:color="auto" w:fill="FFFFFF"/>
            <w:tcMar>
              <w:top w:w="80" w:type="dxa"/>
              <w:left w:w="120" w:type="dxa"/>
              <w:bottom w:w="80" w:type="dxa"/>
              <w:right w:w="120" w:type="dxa"/>
            </w:tcMar>
            <w:vAlign w:val="center"/>
          </w:tcPr>
          <w:p w14:paraId="68F5B3F3" w14:textId="77777777" w:rsidR="00FF34C7" w:rsidRDefault="00FF34C7" w:rsidP="0055187E">
            <w:pPr>
              <w:spacing w:line="252" w:lineRule="auto"/>
            </w:pPr>
            <w:r>
              <w:rPr>
                <w:sz w:val="18"/>
                <w:szCs w:val="18"/>
              </w:rPr>
              <w:t>Weather/marine data</w:t>
            </w:r>
          </w:p>
        </w:tc>
        <w:tc>
          <w:tcPr>
            <w:tcW w:w="2800" w:type="dxa"/>
            <w:shd w:val="clear" w:color="auto" w:fill="FFFFFF"/>
            <w:tcMar>
              <w:top w:w="80" w:type="dxa"/>
              <w:left w:w="120" w:type="dxa"/>
              <w:bottom w:w="80" w:type="dxa"/>
              <w:right w:w="120" w:type="dxa"/>
            </w:tcMar>
            <w:vAlign w:val="center"/>
          </w:tcPr>
          <w:p w14:paraId="35055888" w14:textId="77777777" w:rsidR="00FF34C7" w:rsidRDefault="00FF34C7" w:rsidP="0055187E">
            <w:pPr>
              <w:spacing w:line="252" w:lineRule="auto"/>
            </w:pPr>
            <w:r>
              <w:rPr>
                <w:sz w:val="18"/>
                <w:szCs w:val="18"/>
              </w:rPr>
              <w:t>Rain, wind, wave, visibility and closure alerts</w:t>
            </w:r>
          </w:p>
        </w:tc>
        <w:tc>
          <w:tcPr>
            <w:tcW w:w="2280" w:type="dxa"/>
            <w:shd w:val="clear" w:color="auto" w:fill="FFFFFF"/>
            <w:tcMar>
              <w:top w:w="80" w:type="dxa"/>
              <w:left w:w="120" w:type="dxa"/>
              <w:bottom w:w="80" w:type="dxa"/>
              <w:right w:w="120" w:type="dxa"/>
            </w:tcMar>
            <w:vAlign w:val="center"/>
          </w:tcPr>
          <w:p w14:paraId="2922186C" w14:textId="77777777" w:rsidR="00FF34C7" w:rsidRDefault="00FF34C7" w:rsidP="0055187E">
            <w:pPr>
              <w:spacing w:line="252" w:lineRule="auto"/>
            </w:pPr>
            <w:r>
              <w:rPr>
                <w:sz w:val="18"/>
                <w:szCs w:val="18"/>
              </w:rPr>
              <w:t>Exception input or planning note</w:t>
            </w:r>
          </w:p>
        </w:tc>
        <w:tc>
          <w:tcPr>
            <w:tcW w:w="2280" w:type="dxa"/>
            <w:shd w:val="clear" w:color="auto" w:fill="FFFFFF"/>
            <w:tcMar>
              <w:top w:w="80" w:type="dxa"/>
              <w:left w:w="120" w:type="dxa"/>
              <w:bottom w:w="80" w:type="dxa"/>
              <w:right w:w="120" w:type="dxa"/>
            </w:tcMar>
            <w:vAlign w:val="center"/>
          </w:tcPr>
          <w:p w14:paraId="1C0FB7DC" w14:textId="77777777" w:rsidR="00FF34C7" w:rsidRDefault="00FF34C7" w:rsidP="0055187E">
            <w:pPr>
              <w:spacing w:line="252" w:lineRule="auto"/>
            </w:pPr>
            <w:r>
              <w:rPr>
                <w:sz w:val="18"/>
                <w:szCs w:val="18"/>
              </w:rPr>
              <w:t>Weather API or local station</w:t>
            </w:r>
          </w:p>
        </w:tc>
      </w:tr>
      <w:tr w:rsidR="00FF34C7" w14:paraId="746969FE" w14:textId="77777777" w:rsidTr="0055187E">
        <w:tc>
          <w:tcPr>
            <w:tcW w:w="2000" w:type="dxa"/>
            <w:shd w:val="clear" w:color="auto" w:fill="F4F6F9"/>
            <w:tcMar>
              <w:top w:w="80" w:type="dxa"/>
              <w:left w:w="120" w:type="dxa"/>
              <w:bottom w:w="80" w:type="dxa"/>
              <w:right w:w="120" w:type="dxa"/>
            </w:tcMar>
            <w:vAlign w:val="center"/>
          </w:tcPr>
          <w:p w14:paraId="70164B3D" w14:textId="77777777" w:rsidR="00FF34C7" w:rsidRDefault="00FF34C7" w:rsidP="0055187E">
            <w:pPr>
              <w:spacing w:line="252" w:lineRule="auto"/>
            </w:pPr>
            <w:r>
              <w:rPr>
                <w:sz w:val="18"/>
                <w:szCs w:val="18"/>
              </w:rPr>
              <w:t>GPS/AIS data</w:t>
            </w:r>
          </w:p>
        </w:tc>
        <w:tc>
          <w:tcPr>
            <w:tcW w:w="2800" w:type="dxa"/>
            <w:shd w:val="clear" w:color="auto" w:fill="F4F6F9"/>
            <w:tcMar>
              <w:top w:w="80" w:type="dxa"/>
              <w:left w:w="120" w:type="dxa"/>
              <w:bottom w:w="80" w:type="dxa"/>
              <w:right w:w="120" w:type="dxa"/>
            </w:tcMar>
            <w:vAlign w:val="center"/>
          </w:tcPr>
          <w:p w14:paraId="22515008" w14:textId="77777777" w:rsidR="00FF34C7" w:rsidRDefault="00FF34C7" w:rsidP="0055187E">
            <w:pPr>
              <w:spacing w:line="252" w:lineRule="auto"/>
            </w:pPr>
            <w:r>
              <w:rPr>
                <w:sz w:val="18"/>
                <w:szCs w:val="18"/>
              </w:rPr>
              <w:t>Position, speed, heading, timestamp, signal quality and external asset identity</w:t>
            </w:r>
          </w:p>
        </w:tc>
        <w:tc>
          <w:tcPr>
            <w:tcW w:w="2280" w:type="dxa"/>
            <w:shd w:val="clear" w:color="auto" w:fill="F4F6F9"/>
            <w:tcMar>
              <w:top w:w="80" w:type="dxa"/>
              <w:left w:w="120" w:type="dxa"/>
              <w:bottom w:w="80" w:type="dxa"/>
              <w:right w:w="120" w:type="dxa"/>
            </w:tcMar>
            <w:vAlign w:val="center"/>
          </w:tcPr>
          <w:p w14:paraId="247819E6" w14:textId="77777777" w:rsidR="00FF34C7" w:rsidRDefault="00FF34C7" w:rsidP="0055187E">
            <w:pPr>
              <w:spacing w:line="252" w:lineRule="auto"/>
            </w:pPr>
            <w:r>
              <w:rPr>
                <w:sz w:val="18"/>
                <w:szCs w:val="18"/>
              </w:rPr>
              <w:t>Synthetic replay or vendor-shaped payload</w:t>
            </w:r>
          </w:p>
        </w:tc>
        <w:tc>
          <w:tcPr>
            <w:tcW w:w="2280" w:type="dxa"/>
            <w:shd w:val="clear" w:color="auto" w:fill="F4F6F9"/>
            <w:tcMar>
              <w:top w:w="80" w:type="dxa"/>
              <w:left w:w="120" w:type="dxa"/>
              <w:bottom w:w="80" w:type="dxa"/>
              <w:right w:w="120" w:type="dxa"/>
            </w:tcMar>
            <w:vAlign w:val="center"/>
          </w:tcPr>
          <w:p w14:paraId="2E8661F9" w14:textId="77777777" w:rsidR="00FF34C7" w:rsidRDefault="00FF34C7" w:rsidP="0055187E">
            <w:pPr>
              <w:spacing w:line="252" w:lineRule="auto"/>
            </w:pPr>
            <w:r>
              <w:rPr>
                <w:sz w:val="18"/>
                <w:szCs w:val="18"/>
              </w:rPr>
              <w:t>Spinergie, AIS receiver, tracker or vendor API</w:t>
            </w:r>
          </w:p>
        </w:tc>
      </w:tr>
      <w:tr w:rsidR="00FF34C7" w14:paraId="416E6F67" w14:textId="77777777" w:rsidTr="0055187E">
        <w:tc>
          <w:tcPr>
            <w:tcW w:w="2000" w:type="dxa"/>
            <w:shd w:val="clear" w:color="auto" w:fill="FFFFFF"/>
            <w:tcMar>
              <w:top w:w="80" w:type="dxa"/>
              <w:left w:w="120" w:type="dxa"/>
              <w:bottom w:w="80" w:type="dxa"/>
              <w:right w:w="120" w:type="dxa"/>
            </w:tcMar>
            <w:vAlign w:val="center"/>
          </w:tcPr>
          <w:p w14:paraId="0B141BA1" w14:textId="77777777" w:rsidR="00FF34C7" w:rsidRDefault="00FF34C7" w:rsidP="0055187E">
            <w:pPr>
              <w:spacing w:line="252" w:lineRule="auto"/>
            </w:pPr>
            <w:r>
              <w:rPr>
                <w:sz w:val="18"/>
                <w:szCs w:val="18"/>
              </w:rPr>
              <w:t>Operational events</w:t>
            </w:r>
          </w:p>
        </w:tc>
        <w:tc>
          <w:tcPr>
            <w:tcW w:w="2800" w:type="dxa"/>
            <w:shd w:val="clear" w:color="auto" w:fill="FFFFFF"/>
            <w:tcMar>
              <w:top w:w="80" w:type="dxa"/>
              <w:left w:w="120" w:type="dxa"/>
              <w:bottom w:w="80" w:type="dxa"/>
              <w:right w:w="120" w:type="dxa"/>
            </w:tcMar>
            <w:vAlign w:val="center"/>
          </w:tcPr>
          <w:p w14:paraId="1D74A7C3" w14:textId="77777777" w:rsidR="00FF34C7" w:rsidRDefault="00FF34C7" w:rsidP="0055187E">
            <w:pPr>
              <w:spacing w:line="252" w:lineRule="auto"/>
            </w:pPr>
            <w:r>
              <w:rPr>
                <w:sz w:val="18"/>
                <w:szCs w:val="18"/>
              </w:rPr>
              <w:t>Loading start/end, discharge start/end, stoppage, breakdown and crossing confirmation</w:t>
            </w:r>
          </w:p>
        </w:tc>
        <w:tc>
          <w:tcPr>
            <w:tcW w:w="2280" w:type="dxa"/>
            <w:shd w:val="clear" w:color="auto" w:fill="FFFFFF"/>
            <w:tcMar>
              <w:top w:w="80" w:type="dxa"/>
              <w:left w:w="120" w:type="dxa"/>
              <w:bottom w:w="80" w:type="dxa"/>
              <w:right w:w="120" w:type="dxa"/>
            </w:tcMar>
            <w:vAlign w:val="center"/>
          </w:tcPr>
          <w:p w14:paraId="1F54A721" w14:textId="77777777" w:rsidR="00FF34C7" w:rsidRDefault="00FF34C7" w:rsidP="0055187E">
            <w:pPr>
              <w:spacing w:line="252" w:lineRule="auto"/>
            </w:pPr>
            <w:r>
              <w:rPr>
                <w:sz w:val="18"/>
                <w:szCs w:val="18"/>
              </w:rPr>
              <w:t>Synthetic feed and operator confirmation</w:t>
            </w:r>
          </w:p>
        </w:tc>
        <w:tc>
          <w:tcPr>
            <w:tcW w:w="2280" w:type="dxa"/>
            <w:shd w:val="clear" w:color="auto" w:fill="FFFFFF"/>
            <w:tcMar>
              <w:top w:w="80" w:type="dxa"/>
              <w:left w:w="120" w:type="dxa"/>
              <w:bottom w:w="80" w:type="dxa"/>
              <w:right w:w="120" w:type="dxa"/>
            </w:tcMar>
            <w:vAlign w:val="center"/>
          </w:tcPr>
          <w:p w14:paraId="0D9C54D0" w14:textId="77777777" w:rsidR="00FF34C7" w:rsidRDefault="00FF34C7" w:rsidP="0055187E">
            <w:pPr>
              <w:spacing w:line="252" w:lineRule="auto"/>
            </w:pPr>
            <w:r>
              <w:rPr>
                <w:sz w:val="18"/>
                <w:szCs w:val="18"/>
              </w:rPr>
              <w:t>MQTT, HTTP callback, PLC, weighbridge, tablet or edge gateway</w:t>
            </w:r>
          </w:p>
        </w:tc>
      </w:tr>
      <w:tr w:rsidR="00FF34C7" w14:paraId="05FE1CD4" w14:textId="77777777" w:rsidTr="0055187E">
        <w:tc>
          <w:tcPr>
            <w:tcW w:w="2000" w:type="dxa"/>
            <w:shd w:val="clear" w:color="auto" w:fill="F4F6F9"/>
            <w:tcMar>
              <w:top w:w="80" w:type="dxa"/>
              <w:left w:w="120" w:type="dxa"/>
              <w:bottom w:w="80" w:type="dxa"/>
              <w:right w:w="120" w:type="dxa"/>
            </w:tcMar>
            <w:vAlign w:val="center"/>
          </w:tcPr>
          <w:p w14:paraId="44B492F7" w14:textId="77777777" w:rsidR="00FF34C7" w:rsidRDefault="00FF34C7" w:rsidP="0055187E">
            <w:pPr>
              <w:spacing w:line="252" w:lineRule="auto"/>
            </w:pPr>
            <w:r>
              <w:rPr>
                <w:sz w:val="18"/>
                <w:szCs w:val="18"/>
              </w:rPr>
              <w:t>Device health</w:t>
            </w:r>
          </w:p>
        </w:tc>
        <w:tc>
          <w:tcPr>
            <w:tcW w:w="2800" w:type="dxa"/>
            <w:shd w:val="clear" w:color="auto" w:fill="F4F6F9"/>
            <w:tcMar>
              <w:top w:w="80" w:type="dxa"/>
              <w:left w:w="120" w:type="dxa"/>
              <w:bottom w:w="80" w:type="dxa"/>
              <w:right w:w="120" w:type="dxa"/>
            </w:tcMar>
            <w:vAlign w:val="center"/>
          </w:tcPr>
          <w:p w14:paraId="5E76F1AF" w14:textId="77777777" w:rsidR="00FF34C7" w:rsidRDefault="00FF34C7" w:rsidP="0055187E">
            <w:pPr>
              <w:spacing w:line="252" w:lineRule="auto"/>
            </w:pPr>
            <w:r>
              <w:rPr>
                <w:sz w:val="18"/>
                <w:szCs w:val="18"/>
              </w:rPr>
              <w:t>Last seen, power, battery, network, firmware and signal gap</w:t>
            </w:r>
          </w:p>
        </w:tc>
        <w:tc>
          <w:tcPr>
            <w:tcW w:w="2280" w:type="dxa"/>
            <w:shd w:val="clear" w:color="auto" w:fill="F4F6F9"/>
            <w:tcMar>
              <w:top w:w="80" w:type="dxa"/>
              <w:left w:w="120" w:type="dxa"/>
              <w:bottom w:w="80" w:type="dxa"/>
              <w:right w:w="120" w:type="dxa"/>
            </w:tcMar>
            <w:vAlign w:val="center"/>
          </w:tcPr>
          <w:p w14:paraId="1422AC41" w14:textId="77777777" w:rsidR="00FF34C7" w:rsidRDefault="00FF34C7" w:rsidP="0055187E">
            <w:pPr>
              <w:spacing w:line="252" w:lineRule="auto"/>
            </w:pPr>
            <w:r>
              <w:rPr>
                <w:sz w:val="18"/>
                <w:szCs w:val="18"/>
              </w:rPr>
              <w:t>Device health snapshot</w:t>
            </w:r>
          </w:p>
        </w:tc>
        <w:tc>
          <w:tcPr>
            <w:tcW w:w="2280" w:type="dxa"/>
            <w:shd w:val="clear" w:color="auto" w:fill="F4F6F9"/>
            <w:tcMar>
              <w:top w:w="80" w:type="dxa"/>
              <w:left w:w="120" w:type="dxa"/>
              <w:bottom w:w="80" w:type="dxa"/>
              <w:right w:w="120" w:type="dxa"/>
            </w:tcMar>
            <w:vAlign w:val="center"/>
          </w:tcPr>
          <w:p w14:paraId="1136FFC0" w14:textId="77777777" w:rsidR="00FF34C7" w:rsidRDefault="00FF34C7" w:rsidP="0055187E">
            <w:pPr>
              <w:spacing w:line="252" w:lineRule="auto"/>
            </w:pPr>
            <w:r>
              <w:rPr>
                <w:sz w:val="18"/>
                <w:szCs w:val="18"/>
              </w:rPr>
              <w:t>IoT/device-management integration</w:t>
            </w:r>
          </w:p>
        </w:tc>
      </w:tr>
      <w:tr w:rsidR="00FF34C7" w14:paraId="34AC922A" w14:textId="77777777" w:rsidTr="0055187E">
        <w:tc>
          <w:tcPr>
            <w:tcW w:w="2000" w:type="dxa"/>
            <w:shd w:val="clear" w:color="auto" w:fill="FFFFFF"/>
            <w:tcMar>
              <w:top w:w="80" w:type="dxa"/>
              <w:left w:w="120" w:type="dxa"/>
              <w:bottom w:w="80" w:type="dxa"/>
              <w:right w:w="120" w:type="dxa"/>
            </w:tcMar>
            <w:vAlign w:val="center"/>
          </w:tcPr>
          <w:p w14:paraId="00A4ADB6" w14:textId="77777777" w:rsidR="00FF34C7" w:rsidRDefault="00FF34C7" w:rsidP="0055187E">
            <w:pPr>
              <w:spacing w:line="252" w:lineRule="auto"/>
            </w:pPr>
            <w:r>
              <w:rPr>
                <w:sz w:val="18"/>
                <w:szCs w:val="18"/>
              </w:rPr>
              <w:t>Survey and documents</w:t>
            </w:r>
          </w:p>
        </w:tc>
        <w:tc>
          <w:tcPr>
            <w:tcW w:w="2800" w:type="dxa"/>
            <w:shd w:val="clear" w:color="auto" w:fill="FFFFFF"/>
            <w:tcMar>
              <w:top w:w="80" w:type="dxa"/>
              <w:left w:w="120" w:type="dxa"/>
              <w:bottom w:w="80" w:type="dxa"/>
              <w:right w:w="120" w:type="dxa"/>
            </w:tcMar>
            <w:vAlign w:val="center"/>
          </w:tcPr>
          <w:p w14:paraId="48A8D78A" w14:textId="77777777" w:rsidR="00FF34C7" w:rsidRDefault="00FF34C7" w:rsidP="0055187E">
            <w:pPr>
              <w:spacing w:line="252" w:lineRule="auto"/>
            </w:pPr>
            <w:r>
              <w:rPr>
                <w:sz w:val="18"/>
                <w:szCs w:val="18"/>
              </w:rPr>
              <w:t>Draft survey, sampling, certificates, SOF and final quantity/quality documents</w:t>
            </w:r>
          </w:p>
        </w:tc>
        <w:tc>
          <w:tcPr>
            <w:tcW w:w="2280" w:type="dxa"/>
            <w:shd w:val="clear" w:color="auto" w:fill="FFFFFF"/>
            <w:tcMar>
              <w:top w:w="80" w:type="dxa"/>
              <w:left w:w="120" w:type="dxa"/>
              <w:bottom w:w="80" w:type="dxa"/>
              <w:right w:w="120" w:type="dxa"/>
            </w:tcMar>
            <w:vAlign w:val="center"/>
          </w:tcPr>
          <w:p w14:paraId="10619A5C" w14:textId="77777777" w:rsidR="00FF34C7" w:rsidRDefault="00FF34C7" w:rsidP="0055187E">
            <w:pPr>
              <w:spacing w:line="252" w:lineRule="auto"/>
            </w:pPr>
            <w:r>
              <w:rPr>
                <w:sz w:val="18"/>
                <w:szCs w:val="18"/>
              </w:rPr>
              <w:t>Deferred milestone visibility</w:t>
            </w:r>
          </w:p>
        </w:tc>
        <w:tc>
          <w:tcPr>
            <w:tcW w:w="2280" w:type="dxa"/>
            <w:shd w:val="clear" w:color="auto" w:fill="FFFFFF"/>
            <w:tcMar>
              <w:top w:w="80" w:type="dxa"/>
              <w:left w:w="120" w:type="dxa"/>
              <w:bottom w:w="80" w:type="dxa"/>
              <w:right w:w="120" w:type="dxa"/>
            </w:tcMar>
            <w:vAlign w:val="center"/>
          </w:tcPr>
          <w:p w14:paraId="0B6B7678" w14:textId="77777777" w:rsidR="00FF34C7" w:rsidRDefault="00FF34C7" w:rsidP="0055187E">
            <w:pPr>
              <w:spacing w:line="252" w:lineRule="auto"/>
            </w:pPr>
            <w:r>
              <w:rPr>
                <w:sz w:val="18"/>
                <w:szCs w:val="18"/>
              </w:rPr>
              <w:t>Document management or survey integration</w:t>
            </w:r>
          </w:p>
        </w:tc>
      </w:tr>
      <w:tr w:rsidR="00FF34C7" w14:paraId="08198C4F" w14:textId="77777777" w:rsidTr="0055187E">
        <w:tc>
          <w:tcPr>
            <w:tcW w:w="2000" w:type="dxa"/>
            <w:shd w:val="clear" w:color="auto" w:fill="F4F6F9"/>
            <w:tcMar>
              <w:top w:w="80" w:type="dxa"/>
              <w:left w:w="120" w:type="dxa"/>
              <w:bottom w:w="80" w:type="dxa"/>
              <w:right w:w="120" w:type="dxa"/>
            </w:tcMar>
            <w:vAlign w:val="center"/>
          </w:tcPr>
          <w:p w14:paraId="5B70346A" w14:textId="77777777" w:rsidR="00FF34C7" w:rsidRDefault="00FF34C7" w:rsidP="0055187E">
            <w:pPr>
              <w:spacing w:line="252" w:lineRule="auto"/>
            </w:pPr>
            <w:r>
              <w:rPr>
                <w:sz w:val="18"/>
                <w:szCs w:val="18"/>
              </w:rPr>
              <w:t>Commercial parameters</w:t>
            </w:r>
          </w:p>
        </w:tc>
        <w:tc>
          <w:tcPr>
            <w:tcW w:w="2800" w:type="dxa"/>
            <w:shd w:val="clear" w:color="auto" w:fill="F4F6F9"/>
            <w:tcMar>
              <w:top w:w="80" w:type="dxa"/>
              <w:left w:w="120" w:type="dxa"/>
              <w:bottom w:w="80" w:type="dxa"/>
              <w:right w:w="120" w:type="dxa"/>
            </w:tcMar>
            <w:vAlign w:val="center"/>
          </w:tcPr>
          <w:p w14:paraId="7A97BA92" w14:textId="77777777" w:rsidR="00FF34C7" w:rsidRDefault="00FF34C7" w:rsidP="0055187E">
            <w:pPr>
              <w:spacing w:line="252" w:lineRule="auto"/>
            </w:pPr>
            <w:r>
              <w:rPr>
                <w:sz w:val="18"/>
                <w:szCs w:val="18"/>
              </w:rPr>
              <w:t>Laycan risk, waiting-time proxy, queue impact, utilization and exposure proxy</w:t>
            </w:r>
          </w:p>
        </w:tc>
        <w:tc>
          <w:tcPr>
            <w:tcW w:w="2280" w:type="dxa"/>
            <w:shd w:val="clear" w:color="auto" w:fill="F4F6F9"/>
            <w:tcMar>
              <w:top w:w="80" w:type="dxa"/>
              <w:left w:w="120" w:type="dxa"/>
              <w:bottom w:w="80" w:type="dxa"/>
              <w:right w:w="120" w:type="dxa"/>
            </w:tcMar>
            <w:vAlign w:val="center"/>
          </w:tcPr>
          <w:p w14:paraId="29DD5ABE" w14:textId="77777777" w:rsidR="00FF34C7" w:rsidRDefault="00FF34C7" w:rsidP="0055187E">
            <w:pPr>
              <w:spacing w:line="252" w:lineRule="auto"/>
            </w:pPr>
            <w:r>
              <w:rPr>
                <w:sz w:val="18"/>
                <w:szCs w:val="18"/>
              </w:rPr>
              <w:t>Projection-only review</w:t>
            </w:r>
          </w:p>
        </w:tc>
        <w:tc>
          <w:tcPr>
            <w:tcW w:w="2280" w:type="dxa"/>
            <w:shd w:val="clear" w:color="auto" w:fill="F4F6F9"/>
            <w:tcMar>
              <w:top w:w="80" w:type="dxa"/>
              <w:left w:w="120" w:type="dxa"/>
              <w:bottom w:w="80" w:type="dxa"/>
              <w:right w:w="120" w:type="dxa"/>
            </w:tcMar>
            <w:vAlign w:val="center"/>
          </w:tcPr>
          <w:p w14:paraId="2BEEED7D" w14:textId="77777777" w:rsidR="00FF34C7" w:rsidRDefault="00FF34C7" w:rsidP="0055187E">
            <w:pPr>
              <w:spacing w:line="252" w:lineRule="auto"/>
            </w:pPr>
            <w:r>
              <w:rPr>
                <w:sz w:val="18"/>
                <w:szCs w:val="18"/>
              </w:rPr>
              <w:t>Separate commercial sign-off</w:t>
            </w:r>
          </w:p>
        </w:tc>
      </w:tr>
    </w:tbl>
    <w:p w14:paraId="050E4469" w14:textId="77777777" w:rsidR="00595ED1" w:rsidRDefault="00595ED1" w:rsidP="00FF34C7">
      <w:pPr>
        <w:pStyle w:val="Heading1"/>
        <w:pBdr>
          <w:bottom w:val="single" w:sz="4" w:space="4" w:color="2E74B5"/>
        </w:pBdr>
        <w:rPr>
          <w:rFonts w:ascii="Arial" w:eastAsia="Arial" w:hAnsi="Arial" w:cs="Arial"/>
          <w:b/>
          <w:bCs/>
          <w:color w:val="0B2545"/>
          <w:sz w:val="32"/>
          <w:szCs w:val="32"/>
        </w:rPr>
        <w:sectPr w:rsidR="0030204E" w:rsidRPr="000A1B98" w:rsidSect="00E416F0">
          <w:type w:val="nextPage"/>
          <w:headerReference w:type="default" r:id="rId31"/>
          <w:footerReference w:type="default" r:id="rId32"/>
          <w:pgSz w:w="11906" w:h="16838"/>
          <w:pgMar w:top="1440" w:right="1080" w:bottom="1440" w:left="1080" w:header="708" w:footer="708" w:gutter="0"/>
          <w:cols w:space="708"/>
          <w:titlePg/>
          <w:docGrid w:linePitch="360"/>
        </w:sectPr>
      </w:pPr>
      <w:bookmarkStart w:id="36" w:name="_Toc231224574"/>
    </w:p>
    <w:p w14:paraId="0F632C8A" w14:textId="77777777" w:rsidR="00595ED1" w:rsidRDefault="00595ED1" w:rsidP="00FF34C7">
      <w:pPr>
        <w:pStyle w:val="Heading1"/>
        <w:pBdr>
          <w:bottom w:val="single" w:sz="4" w:space="4" w:color="2E74B5"/>
        </w:pBdr>
        <w:rPr>
          <w:rFonts w:ascii="Arial" w:eastAsia="Arial" w:hAnsi="Arial" w:cs="Arial"/>
          <w:b/>
          <w:bCs/>
          <w:color w:val="0B2545"/>
          <w:sz w:val="32"/>
          <w:szCs w:val="32"/>
        </w:rPr>
        <w:sectPr w:rsidR="0030204E" w:rsidRPr="000A1B98" w:rsidSect="00E416F0">
          <w:type w:val="nextPage"/>
          <w:headerReference w:type="default" r:id="rId31"/>
          <w:footerReference w:type="default" r:id="rId32"/>
          <w:pgSz w:w="16838" w:h="11906" w:orient="landscape"/>
          <w:pgMar w:top="1440" w:right="1080" w:bottom="1440" w:left="1080" w:header="708" w:footer="708" w:gutter="0"/>
          <w:cols w:space="708"/>
          <w:docGrid w:linePitch="360"/>
        </w:sectPr>
      </w:pPr>
      <w:r>
        <w:rPr>
          <w:rFonts w:ascii="Arial" w:eastAsia="Arial" w:hAnsi="Arial" w:cs="Arial"/>
          <w:b/>
          <w:bCs/>
          <w:noProof/>
          <w:color w:val="0B2545"/>
          <w:sz w:val="32"/>
          <w:szCs w:val="32"/>
          <w14:ligatures w14:val="standardContextual"/>
        </w:rPr>
        <w:lastRenderedPageBreak/>
        <w:drawing>
          <wp:anchor distT="0" distB="0" distL="114300" distR="114300" simplePos="0" relativeHeight="251658240" behindDoc="1" locked="0" layoutInCell="1" allowOverlap="1" wp14:anchorId="0BE8EB17" wp14:editId="691A9CC0">
            <wp:simplePos x="0" y="0"/>
            <wp:positionH relativeFrom="margin">
              <wp:align>center</wp:align>
            </wp:positionH>
            <wp:positionV relativeFrom="paragraph">
              <wp:posOffset>421640</wp:posOffset>
            </wp:positionV>
            <wp:extent cx="9204960" cy="5310845"/>
            <wp:effectExtent l="0" t="0" r="0" b="4445"/>
            <wp:wrapNone/>
            <wp:docPr id="4980535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53566" name="Graphic 498053566"/>
                    <pic:cNvPicPr/>
                  </pic:nvPicPr>
                  <pic:blipFill>
                    <a:blip r:embed="rId101">
                      <a:extLst>
                        <a:ext uri="{96DAC541-7B7A-43D3-8B79-37D633B846F1}">
                          <asvg:svgBlip xmlns:asvg="http://schemas.microsoft.com/office/drawing/2016/SVG/main" r:embed="rId100"/>
                        </a:ext>
                      </a:extLst>
                    </a:blip>
                    <a:stretch>
                      <a:fillRect/>
                    </a:stretch>
                  </pic:blipFill>
                  <pic:spPr>
                    <a:xfrm>
                      <a:off x="0" y="0"/>
                      <a:ext cx="9204960" cy="5310845"/>
                    </a:xfrm>
                    <a:prstGeom prst="rect">
                      <a:avLst/>
                    </a:prstGeom>
                  </pic:spPr>
                </pic:pic>
              </a:graphicData>
            </a:graphic>
            <wp14:sizeRelH relativeFrom="margin">
              <wp14:pctWidth>0</wp14:pctWidth>
            </wp14:sizeRelH>
            <wp14:sizeRelV relativeFrom="margin">
              <wp14:pctHeight>0</wp14:pctHeight>
            </wp14:sizeRelV>
          </wp:anchor>
        </w:drawing>
      </w:r>
    </w:p>
    <w:p w14:paraId="57287981" w14:textId="569A4800" w:rsidR="00FF34C7" w:rsidRPr="00595ED1" w:rsidRDefault="00FF34C7" w:rsidP="00595ED1">
      <w:pPr>
        <w:spacing w:after="160" w:line="278" w:lineRule="auto"/>
        <w:rPr>
          <w:b/>
          <w:bCs/>
          <w:color w:val="0B2545"/>
          <w:sz w:val="32"/>
          <w:szCs w:val="32"/>
        </w:rPr>
      </w:pPr>
      <w:r>
        <w:rPr>
          <w:b/>
          <w:bCs/>
          <w:color w:val="0B2545"/>
          <w:sz w:val="32"/>
          <w:szCs w:val="32"/>
        </w:rPr>
        <w:lastRenderedPageBreak/>
        <w:t>16. Build Deliverables</w:t>
      </w:r>
      <w:bookmarkEnd w:id="36"/>
    </w:p>
    <w:p w14:paraId="46CA3CA7" w14:textId="77777777" w:rsidR="00FF34C7" w:rsidRDefault="00FF34C7" w:rsidP="00FF34C7">
      <w:pPr>
        <w:pStyle w:val="Heading2"/>
      </w:pPr>
      <w:bookmarkStart w:id="37" w:name="_Toc231224575"/>
      <w:r>
        <w:rPr>
          <w:rFonts w:ascii="Arial" w:eastAsia="Arial" w:hAnsi="Arial" w:cs="Arial"/>
          <w:b/>
          <w:bCs/>
          <w:color w:val="1F4D78"/>
          <w:sz w:val="26"/>
          <w:szCs w:val="26"/>
        </w:rPr>
        <w:t>16.1 Release 1 deliverables</w:t>
      </w:r>
      <w:bookmarkEnd w:id="3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4BA4E1A3" w14:textId="77777777" w:rsidTr="0055187E">
        <w:tc>
          <w:tcPr>
            <w:tcW w:w="3200" w:type="dxa"/>
            <w:shd w:val="clear" w:color="auto" w:fill="0B2545"/>
            <w:tcMar>
              <w:top w:w="80" w:type="dxa"/>
              <w:left w:w="120" w:type="dxa"/>
              <w:bottom w:w="80" w:type="dxa"/>
              <w:right w:w="120" w:type="dxa"/>
            </w:tcMar>
            <w:vAlign w:val="center"/>
          </w:tcPr>
          <w:p w14:paraId="5785B6FF"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3FCA36CB" w14:textId="77777777" w:rsidR="00FF34C7" w:rsidRDefault="00FF34C7" w:rsidP="0055187E">
            <w:pPr>
              <w:spacing w:line="252" w:lineRule="auto"/>
            </w:pPr>
            <w:r>
              <w:rPr>
                <w:b/>
                <w:bCs/>
                <w:color w:val="FFFFFF"/>
                <w:sz w:val="18"/>
                <w:szCs w:val="18"/>
              </w:rPr>
              <w:t>Description</w:t>
            </w:r>
          </w:p>
        </w:tc>
      </w:tr>
      <w:tr w:rsidR="00FF34C7" w14:paraId="6914B841" w14:textId="77777777" w:rsidTr="0055187E">
        <w:tc>
          <w:tcPr>
            <w:tcW w:w="3200" w:type="dxa"/>
            <w:shd w:val="clear" w:color="auto" w:fill="FFFFFF"/>
            <w:tcMar>
              <w:top w:w="80" w:type="dxa"/>
              <w:left w:w="120" w:type="dxa"/>
              <w:bottom w:w="80" w:type="dxa"/>
              <w:right w:w="120" w:type="dxa"/>
            </w:tcMar>
            <w:vAlign w:val="center"/>
          </w:tcPr>
          <w:p w14:paraId="0F710688" w14:textId="77777777" w:rsidR="00FF34C7" w:rsidRDefault="00FF34C7" w:rsidP="0055187E">
            <w:pPr>
              <w:spacing w:line="252" w:lineRule="auto"/>
            </w:pPr>
            <w:r>
              <w:rPr>
                <w:sz w:val="18"/>
                <w:szCs w:val="18"/>
              </w:rPr>
              <w:t>Vector scheduling base configuration</w:t>
            </w:r>
          </w:p>
        </w:tc>
        <w:tc>
          <w:tcPr>
            <w:tcW w:w="6160" w:type="dxa"/>
            <w:shd w:val="clear" w:color="auto" w:fill="FFFFFF"/>
            <w:tcMar>
              <w:top w:w="80" w:type="dxa"/>
              <w:left w:w="120" w:type="dxa"/>
              <w:bottom w:w="80" w:type="dxa"/>
              <w:right w:w="120" w:type="dxa"/>
            </w:tcMar>
            <w:vAlign w:val="center"/>
          </w:tcPr>
          <w:p w14:paraId="7E143A7D" w14:textId="77777777" w:rsidR="00FF34C7" w:rsidRDefault="00FF34C7" w:rsidP="0055187E">
            <w:pPr>
              <w:spacing w:line="252" w:lineRule="auto"/>
            </w:pPr>
            <w:r>
              <w:rPr>
                <w:sz w:val="18"/>
                <w:szCs w:val="18"/>
              </w:rPr>
              <w:t>ABL-specific setup of proprietary scheduling and dynamic-constraint scaffolding</w:t>
            </w:r>
          </w:p>
        </w:tc>
      </w:tr>
      <w:tr w:rsidR="00FF34C7" w14:paraId="293671A9" w14:textId="77777777" w:rsidTr="0055187E">
        <w:tc>
          <w:tcPr>
            <w:tcW w:w="3200" w:type="dxa"/>
            <w:shd w:val="clear" w:color="auto" w:fill="F4F6F9"/>
            <w:tcMar>
              <w:top w:w="80" w:type="dxa"/>
              <w:left w:w="120" w:type="dxa"/>
              <w:bottom w:w="80" w:type="dxa"/>
              <w:right w:w="120" w:type="dxa"/>
            </w:tcMar>
            <w:vAlign w:val="center"/>
          </w:tcPr>
          <w:p w14:paraId="5AED96B7" w14:textId="77777777" w:rsidR="00FF34C7" w:rsidRDefault="00FF34C7" w:rsidP="0055187E">
            <w:pPr>
              <w:spacing w:line="252" w:lineRule="auto"/>
            </w:pPr>
            <w:r>
              <w:rPr>
                <w:sz w:val="18"/>
                <w:szCs w:val="18"/>
              </w:rPr>
              <w:t>Application foundation</w:t>
            </w:r>
          </w:p>
        </w:tc>
        <w:tc>
          <w:tcPr>
            <w:tcW w:w="6160" w:type="dxa"/>
            <w:shd w:val="clear" w:color="auto" w:fill="F4F6F9"/>
            <w:tcMar>
              <w:top w:w="80" w:type="dxa"/>
              <w:left w:w="120" w:type="dxa"/>
              <w:bottom w:w="80" w:type="dxa"/>
              <w:right w:w="120" w:type="dxa"/>
            </w:tcMar>
            <w:vAlign w:val="center"/>
          </w:tcPr>
          <w:p w14:paraId="67BBC30B" w14:textId="77777777" w:rsidR="00FF34C7" w:rsidRDefault="00FF34C7" w:rsidP="0055187E">
            <w:pPr>
              <w:spacing w:line="252" w:lineRule="auto"/>
            </w:pPr>
            <w:r>
              <w:rPr>
                <w:sz w:val="18"/>
                <w:szCs w:val="18"/>
              </w:rPr>
              <w:t>Containerized web application, API service, database, Redis, object storage and routing layer</w:t>
            </w:r>
          </w:p>
        </w:tc>
      </w:tr>
      <w:tr w:rsidR="00FF34C7" w14:paraId="4F2E465F" w14:textId="77777777" w:rsidTr="0055187E">
        <w:tc>
          <w:tcPr>
            <w:tcW w:w="3200" w:type="dxa"/>
            <w:shd w:val="clear" w:color="auto" w:fill="FFFFFF"/>
            <w:tcMar>
              <w:top w:w="80" w:type="dxa"/>
              <w:left w:w="120" w:type="dxa"/>
              <w:bottom w:w="80" w:type="dxa"/>
              <w:right w:w="120" w:type="dxa"/>
            </w:tcMar>
            <w:vAlign w:val="center"/>
          </w:tcPr>
          <w:p w14:paraId="28B3331E" w14:textId="77777777" w:rsidR="00FF34C7" w:rsidRDefault="00FF34C7" w:rsidP="0055187E">
            <w:pPr>
              <w:spacing w:line="252" w:lineRule="auto"/>
            </w:pPr>
            <w:r>
              <w:rPr>
                <w:sz w:val="18"/>
                <w:szCs w:val="18"/>
              </w:rPr>
              <w:t>Master and capacity model</w:t>
            </w:r>
          </w:p>
        </w:tc>
        <w:tc>
          <w:tcPr>
            <w:tcW w:w="6160" w:type="dxa"/>
            <w:shd w:val="clear" w:color="auto" w:fill="FFFFFF"/>
            <w:tcMar>
              <w:top w:w="80" w:type="dxa"/>
              <w:left w:w="120" w:type="dxa"/>
              <w:bottom w:w="80" w:type="dxa"/>
              <w:right w:w="120" w:type="dxa"/>
            </w:tcMar>
            <w:vAlign w:val="center"/>
          </w:tcPr>
          <w:p w14:paraId="7DBCCDC0" w14:textId="77777777" w:rsidR="00FF34C7" w:rsidRDefault="00FF34C7" w:rsidP="0055187E">
            <w:pPr>
              <w:spacing w:line="252" w:lineRule="auto"/>
            </w:pPr>
            <w:r>
              <w:rPr>
                <w:sz w:val="18"/>
                <w:szCs w:val="18"/>
              </w:rPr>
              <w:t>Assets, routes, eligibility, calendars, operating windows and compatibility</w:t>
            </w:r>
          </w:p>
        </w:tc>
      </w:tr>
      <w:tr w:rsidR="00FF34C7" w14:paraId="796EEE38" w14:textId="77777777" w:rsidTr="0055187E">
        <w:tc>
          <w:tcPr>
            <w:tcW w:w="3200" w:type="dxa"/>
            <w:shd w:val="clear" w:color="auto" w:fill="F4F6F9"/>
            <w:tcMar>
              <w:top w:w="80" w:type="dxa"/>
              <w:left w:w="120" w:type="dxa"/>
              <w:bottom w:w="80" w:type="dxa"/>
              <w:right w:w="120" w:type="dxa"/>
            </w:tcMar>
            <w:vAlign w:val="center"/>
          </w:tcPr>
          <w:p w14:paraId="3D4E7BA9" w14:textId="77777777" w:rsidR="00FF34C7" w:rsidRDefault="00FF34C7" w:rsidP="0055187E">
            <w:pPr>
              <w:spacing w:line="252" w:lineRule="auto"/>
            </w:pPr>
            <w:r>
              <w:rPr>
                <w:sz w:val="18"/>
                <w:szCs w:val="18"/>
              </w:rPr>
              <w:t>Demand and cargo intake</w:t>
            </w:r>
          </w:p>
        </w:tc>
        <w:tc>
          <w:tcPr>
            <w:tcW w:w="6160" w:type="dxa"/>
            <w:shd w:val="clear" w:color="auto" w:fill="F4F6F9"/>
            <w:tcMar>
              <w:top w:w="80" w:type="dxa"/>
              <w:left w:w="120" w:type="dxa"/>
              <w:bottom w:w="80" w:type="dxa"/>
              <w:right w:w="120" w:type="dxa"/>
            </w:tcMar>
            <w:vAlign w:val="center"/>
          </w:tcPr>
          <w:p w14:paraId="06EAD15F" w14:textId="77777777" w:rsidR="00FF34C7" w:rsidRDefault="00FF34C7" w:rsidP="0055187E">
            <w:pPr>
              <w:spacing w:line="252" w:lineRule="auto"/>
            </w:pPr>
            <w:r>
              <w:rPr>
                <w:sz w:val="18"/>
                <w:szCs w:val="18"/>
              </w:rPr>
              <w:t>OGV demand, laycan, cargo quantity, coal grade and cargo sequence</w:t>
            </w:r>
          </w:p>
        </w:tc>
      </w:tr>
      <w:tr w:rsidR="00FF34C7" w14:paraId="4914432D" w14:textId="77777777" w:rsidTr="0055187E">
        <w:tc>
          <w:tcPr>
            <w:tcW w:w="3200" w:type="dxa"/>
            <w:shd w:val="clear" w:color="auto" w:fill="FFFFFF"/>
            <w:tcMar>
              <w:top w:w="80" w:type="dxa"/>
              <w:left w:w="120" w:type="dxa"/>
              <w:bottom w:w="80" w:type="dxa"/>
              <w:right w:w="120" w:type="dxa"/>
            </w:tcMar>
            <w:vAlign w:val="center"/>
          </w:tcPr>
          <w:p w14:paraId="2FB5C9D7" w14:textId="77777777" w:rsidR="00FF34C7" w:rsidRDefault="00FF34C7" w:rsidP="0055187E">
            <w:pPr>
              <w:spacing w:line="252" w:lineRule="auto"/>
            </w:pPr>
            <w:r>
              <w:rPr>
                <w:sz w:val="18"/>
                <w:szCs w:val="18"/>
              </w:rPr>
              <w:t>Scheduling configuration</w:t>
            </w:r>
          </w:p>
        </w:tc>
        <w:tc>
          <w:tcPr>
            <w:tcW w:w="6160" w:type="dxa"/>
            <w:shd w:val="clear" w:color="auto" w:fill="FFFFFF"/>
            <w:tcMar>
              <w:top w:w="80" w:type="dxa"/>
              <w:left w:w="120" w:type="dxa"/>
              <w:bottom w:w="80" w:type="dxa"/>
              <w:right w:w="120" w:type="dxa"/>
            </w:tcMar>
            <w:vAlign w:val="center"/>
          </w:tcPr>
          <w:p w14:paraId="6C0CFB5E" w14:textId="77777777" w:rsidR="00FF34C7" w:rsidRDefault="00FF34C7" w:rsidP="0055187E">
            <w:pPr>
              <w:spacing w:line="252" w:lineRule="auto"/>
            </w:pPr>
            <w:r>
              <w:rPr>
                <w:sz w:val="18"/>
                <w:szCs w:val="18"/>
              </w:rPr>
              <w:t>Shipment movement entity, candidate paths, capacity placement, moving-window checks and conflict output</w:t>
            </w:r>
          </w:p>
        </w:tc>
      </w:tr>
      <w:tr w:rsidR="00FF34C7" w14:paraId="77D6A442" w14:textId="77777777" w:rsidTr="0055187E">
        <w:tc>
          <w:tcPr>
            <w:tcW w:w="3200" w:type="dxa"/>
            <w:shd w:val="clear" w:color="auto" w:fill="F4F6F9"/>
            <w:tcMar>
              <w:top w:w="80" w:type="dxa"/>
              <w:left w:w="120" w:type="dxa"/>
              <w:bottom w:w="80" w:type="dxa"/>
              <w:right w:w="120" w:type="dxa"/>
            </w:tcMar>
            <w:vAlign w:val="center"/>
          </w:tcPr>
          <w:p w14:paraId="29620345" w14:textId="77777777" w:rsidR="00FF34C7" w:rsidRDefault="00FF34C7" w:rsidP="0055187E">
            <w:pPr>
              <w:spacing w:line="252" w:lineRule="auto"/>
            </w:pPr>
            <w:r>
              <w:rPr>
                <w:sz w:val="18"/>
                <w:szCs w:val="18"/>
              </w:rPr>
              <w:t>Operator screens</w:t>
            </w:r>
          </w:p>
        </w:tc>
        <w:tc>
          <w:tcPr>
            <w:tcW w:w="6160" w:type="dxa"/>
            <w:shd w:val="clear" w:color="auto" w:fill="F4F6F9"/>
            <w:tcMar>
              <w:top w:w="80" w:type="dxa"/>
              <w:left w:w="120" w:type="dxa"/>
              <w:bottom w:w="80" w:type="dxa"/>
              <w:right w:w="120" w:type="dxa"/>
            </w:tcMar>
            <w:vAlign w:val="center"/>
          </w:tcPr>
          <w:p w14:paraId="30243374" w14:textId="77777777" w:rsidR="00FF34C7" w:rsidRDefault="00FF34C7" w:rsidP="0055187E">
            <w:pPr>
              <w:spacing w:line="252" w:lineRule="auto"/>
            </w:pPr>
            <w:r>
              <w:rPr>
                <w:sz w:val="18"/>
                <w:szCs w:val="18"/>
              </w:rPr>
              <w:t>Role-aware screens for demand, master data, windows, assignments, conflicts, overrides, approvals, publish and export</w:t>
            </w:r>
          </w:p>
        </w:tc>
      </w:tr>
      <w:tr w:rsidR="00FF34C7" w14:paraId="265BAF5F" w14:textId="77777777" w:rsidTr="0055187E">
        <w:tc>
          <w:tcPr>
            <w:tcW w:w="3200" w:type="dxa"/>
            <w:shd w:val="clear" w:color="auto" w:fill="FFFFFF"/>
            <w:tcMar>
              <w:top w:w="80" w:type="dxa"/>
              <w:left w:w="120" w:type="dxa"/>
              <w:bottom w:w="80" w:type="dxa"/>
              <w:right w:w="120" w:type="dxa"/>
            </w:tcMar>
            <w:vAlign w:val="center"/>
          </w:tcPr>
          <w:p w14:paraId="00685DE2" w14:textId="77777777" w:rsidR="00FF34C7" w:rsidRDefault="00FF34C7" w:rsidP="0055187E">
            <w:pPr>
              <w:spacing w:line="252" w:lineRule="auto"/>
            </w:pPr>
            <w:r>
              <w:rPr>
                <w:sz w:val="18"/>
                <w:szCs w:val="18"/>
              </w:rPr>
              <w:t>Governance layer</w:t>
            </w:r>
          </w:p>
        </w:tc>
        <w:tc>
          <w:tcPr>
            <w:tcW w:w="6160" w:type="dxa"/>
            <w:shd w:val="clear" w:color="auto" w:fill="FFFFFF"/>
            <w:tcMar>
              <w:top w:w="80" w:type="dxa"/>
              <w:left w:w="120" w:type="dxa"/>
              <w:bottom w:w="80" w:type="dxa"/>
              <w:right w:w="120" w:type="dxa"/>
            </w:tcMar>
            <w:vAlign w:val="center"/>
          </w:tcPr>
          <w:p w14:paraId="3EE65BC7" w14:textId="77777777" w:rsidR="00FF34C7" w:rsidRDefault="00FF34C7" w:rsidP="0055187E">
            <w:pPr>
              <w:spacing w:line="252" w:lineRule="auto"/>
            </w:pPr>
            <w:r>
              <w:rPr>
                <w:sz w:val="18"/>
                <w:szCs w:val="18"/>
              </w:rPr>
              <w:t>Access control, dual approval, publishability, immutable snapshots and governed exports</w:t>
            </w:r>
          </w:p>
        </w:tc>
      </w:tr>
      <w:tr w:rsidR="00FF34C7" w14:paraId="4432AE70" w14:textId="77777777" w:rsidTr="0055187E">
        <w:tc>
          <w:tcPr>
            <w:tcW w:w="3200" w:type="dxa"/>
            <w:shd w:val="clear" w:color="auto" w:fill="F4F6F9"/>
            <w:tcMar>
              <w:top w:w="80" w:type="dxa"/>
              <w:left w:w="120" w:type="dxa"/>
              <w:bottom w:w="80" w:type="dxa"/>
              <w:right w:w="120" w:type="dxa"/>
            </w:tcMar>
            <w:vAlign w:val="center"/>
          </w:tcPr>
          <w:p w14:paraId="26639BB7" w14:textId="77777777" w:rsidR="00FF34C7" w:rsidRDefault="00FF34C7" w:rsidP="0055187E">
            <w:pPr>
              <w:spacing w:line="252" w:lineRule="auto"/>
            </w:pPr>
            <w:r>
              <w:rPr>
                <w:sz w:val="18"/>
                <w:szCs w:val="18"/>
              </w:rPr>
              <w:t>Evidence and test pack</w:t>
            </w:r>
          </w:p>
        </w:tc>
        <w:tc>
          <w:tcPr>
            <w:tcW w:w="6160" w:type="dxa"/>
            <w:shd w:val="clear" w:color="auto" w:fill="F4F6F9"/>
            <w:tcMar>
              <w:top w:w="80" w:type="dxa"/>
              <w:left w:w="120" w:type="dxa"/>
              <w:bottom w:w="80" w:type="dxa"/>
              <w:right w:w="120" w:type="dxa"/>
            </w:tcMar>
            <w:vAlign w:val="center"/>
          </w:tcPr>
          <w:p w14:paraId="56598AE7" w14:textId="77777777" w:rsidR="00FF34C7" w:rsidRDefault="00FF34C7" w:rsidP="0055187E">
            <w:pPr>
              <w:spacing w:line="252" w:lineRule="auto"/>
            </w:pPr>
            <w:r>
              <w:rPr>
                <w:sz w:val="18"/>
                <w:szCs w:val="18"/>
              </w:rPr>
              <w:t>Service tests, web application tests, proof commands, UAT scripts and runbook</w:t>
            </w:r>
          </w:p>
        </w:tc>
      </w:tr>
    </w:tbl>
    <w:p w14:paraId="675AD574" w14:textId="77777777" w:rsidR="00FF34C7" w:rsidRDefault="00FF34C7" w:rsidP="00FF34C7">
      <w:pPr>
        <w:pStyle w:val="Heading2"/>
      </w:pPr>
      <w:bookmarkStart w:id="38" w:name="_Toc231224576"/>
      <w:r>
        <w:rPr>
          <w:rFonts w:ascii="Arial" w:eastAsia="Arial" w:hAnsi="Arial" w:cs="Arial"/>
          <w:b/>
          <w:bCs/>
          <w:color w:val="1F4D78"/>
          <w:sz w:val="26"/>
          <w:szCs w:val="26"/>
        </w:rPr>
        <w:t>16.2 Later release deliverables</w:t>
      </w:r>
      <w:bookmarkEnd w:id="3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182915ED" w14:textId="77777777" w:rsidTr="0055187E">
        <w:tc>
          <w:tcPr>
            <w:tcW w:w="3200" w:type="dxa"/>
            <w:shd w:val="clear" w:color="auto" w:fill="0B2545"/>
            <w:tcMar>
              <w:top w:w="80" w:type="dxa"/>
              <w:left w:w="120" w:type="dxa"/>
              <w:bottom w:w="80" w:type="dxa"/>
              <w:right w:w="120" w:type="dxa"/>
            </w:tcMar>
            <w:vAlign w:val="center"/>
          </w:tcPr>
          <w:p w14:paraId="22BBAA05"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1476445B" w14:textId="77777777" w:rsidR="00FF34C7" w:rsidRDefault="00FF34C7" w:rsidP="0055187E">
            <w:pPr>
              <w:spacing w:line="252" w:lineRule="auto"/>
            </w:pPr>
            <w:r>
              <w:rPr>
                <w:b/>
                <w:bCs/>
                <w:color w:val="FFFFFF"/>
                <w:sz w:val="18"/>
                <w:szCs w:val="18"/>
              </w:rPr>
              <w:t>Description</w:t>
            </w:r>
          </w:p>
        </w:tc>
      </w:tr>
      <w:tr w:rsidR="00FF34C7" w14:paraId="6F70172B" w14:textId="77777777" w:rsidTr="0055187E">
        <w:tc>
          <w:tcPr>
            <w:tcW w:w="3200" w:type="dxa"/>
            <w:shd w:val="clear" w:color="auto" w:fill="FFFFFF"/>
            <w:tcMar>
              <w:top w:w="80" w:type="dxa"/>
              <w:left w:w="120" w:type="dxa"/>
              <w:bottom w:w="80" w:type="dxa"/>
              <w:right w:w="120" w:type="dxa"/>
            </w:tcMar>
            <w:vAlign w:val="center"/>
          </w:tcPr>
          <w:p w14:paraId="7B3AE7C8" w14:textId="77777777" w:rsidR="00FF34C7" w:rsidRDefault="00FF34C7" w:rsidP="0055187E">
            <w:pPr>
              <w:spacing w:line="252" w:lineRule="auto"/>
            </w:pPr>
            <w:r>
              <w:rPr>
                <w:sz w:val="18"/>
                <w:szCs w:val="18"/>
              </w:rPr>
              <w:t>Exception and scenario configuration</w:t>
            </w:r>
          </w:p>
        </w:tc>
        <w:tc>
          <w:tcPr>
            <w:tcW w:w="6160" w:type="dxa"/>
            <w:shd w:val="clear" w:color="auto" w:fill="FFFFFF"/>
            <w:tcMar>
              <w:top w:w="80" w:type="dxa"/>
              <w:left w:w="120" w:type="dxa"/>
              <w:bottom w:w="80" w:type="dxa"/>
              <w:right w:w="120" w:type="dxa"/>
            </w:tcMar>
            <w:vAlign w:val="center"/>
          </w:tcPr>
          <w:p w14:paraId="1DDAD6D3" w14:textId="77777777" w:rsidR="00FF34C7" w:rsidRDefault="00FF34C7" w:rsidP="0055187E">
            <w:pPr>
              <w:spacing w:line="252" w:lineRule="auto"/>
            </w:pPr>
            <w:r>
              <w:rPr>
                <w:sz w:val="18"/>
                <w:szCs w:val="18"/>
              </w:rPr>
              <w:t>Exception families, what-if assumptions, projected impacts, utilization views and scenario comparison</w:t>
            </w:r>
          </w:p>
        </w:tc>
      </w:tr>
      <w:tr w:rsidR="00FF34C7" w14:paraId="1D2FC74F" w14:textId="77777777" w:rsidTr="0055187E">
        <w:tc>
          <w:tcPr>
            <w:tcW w:w="3200" w:type="dxa"/>
            <w:shd w:val="clear" w:color="auto" w:fill="F4F6F9"/>
            <w:tcMar>
              <w:top w:w="80" w:type="dxa"/>
              <w:left w:w="120" w:type="dxa"/>
              <w:bottom w:w="80" w:type="dxa"/>
              <w:right w:w="120" w:type="dxa"/>
            </w:tcMar>
            <w:vAlign w:val="center"/>
          </w:tcPr>
          <w:p w14:paraId="3A35C781" w14:textId="77777777" w:rsidR="00FF34C7" w:rsidRDefault="00FF34C7" w:rsidP="0055187E">
            <w:pPr>
              <w:spacing w:line="252" w:lineRule="auto"/>
            </w:pPr>
            <w:r>
              <w:rPr>
                <w:sz w:val="18"/>
                <w:szCs w:val="18"/>
              </w:rPr>
              <w:t>Recovery support</w:t>
            </w:r>
          </w:p>
        </w:tc>
        <w:tc>
          <w:tcPr>
            <w:tcW w:w="6160" w:type="dxa"/>
            <w:shd w:val="clear" w:color="auto" w:fill="F4F6F9"/>
            <w:tcMar>
              <w:top w:w="80" w:type="dxa"/>
              <w:left w:w="120" w:type="dxa"/>
              <w:bottom w:w="80" w:type="dxa"/>
              <w:right w:w="120" w:type="dxa"/>
            </w:tcMar>
            <w:vAlign w:val="center"/>
          </w:tcPr>
          <w:p w14:paraId="3C337582" w14:textId="77777777" w:rsidR="00FF34C7" w:rsidRDefault="00FF34C7" w:rsidP="0055187E">
            <w:pPr>
              <w:spacing w:line="252" w:lineRule="auto"/>
            </w:pPr>
            <w:r>
              <w:rPr>
                <w:sz w:val="18"/>
                <w:szCs w:val="18"/>
              </w:rPr>
              <w:t>Recovery input snapshot, ranked options, impact review and proof pack</w:t>
            </w:r>
          </w:p>
        </w:tc>
      </w:tr>
      <w:tr w:rsidR="00FF34C7" w14:paraId="79A2F9FC" w14:textId="77777777" w:rsidTr="0055187E">
        <w:tc>
          <w:tcPr>
            <w:tcW w:w="3200" w:type="dxa"/>
            <w:shd w:val="clear" w:color="auto" w:fill="FFFFFF"/>
            <w:tcMar>
              <w:top w:w="80" w:type="dxa"/>
              <w:left w:w="120" w:type="dxa"/>
              <w:bottom w:w="80" w:type="dxa"/>
              <w:right w:w="120" w:type="dxa"/>
            </w:tcMar>
            <w:vAlign w:val="center"/>
          </w:tcPr>
          <w:p w14:paraId="4CFDD553" w14:textId="77777777" w:rsidR="00FF34C7" w:rsidRDefault="00FF34C7" w:rsidP="0055187E">
            <w:pPr>
              <w:spacing w:line="252" w:lineRule="auto"/>
            </w:pPr>
            <w:r>
              <w:rPr>
                <w:sz w:val="18"/>
                <w:szCs w:val="18"/>
              </w:rPr>
              <w:t>Telemetry-assisted execution</w:t>
            </w:r>
          </w:p>
        </w:tc>
        <w:tc>
          <w:tcPr>
            <w:tcW w:w="6160" w:type="dxa"/>
            <w:shd w:val="clear" w:color="auto" w:fill="FFFFFF"/>
            <w:tcMar>
              <w:top w:w="80" w:type="dxa"/>
              <w:left w:w="120" w:type="dxa"/>
              <w:bottom w:w="80" w:type="dxa"/>
              <w:right w:w="120" w:type="dxa"/>
            </w:tcMar>
            <w:vAlign w:val="center"/>
          </w:tcPr>
          <w:p w14:paraId="40EDB0C3" w14:textId="77777777" w:rsidR="00FF34C7" w:rsidRDefault="00FF34C7" w:rsidP="0055187E">
            <w:pPr>
              <w:spacing w:line="252" w:lineRule="auto"/>
            </w:pPr>
            <w:r>
              <w:rPr>
                <w:sz w:val="18"/>
                <w:szCs w:val="18"/>
              </w:rPr>
              <w:t>GPS/AIS-shaped evidence, latest state, geofence/ETA variance and data trust review</w:t>
            </w:r>
          </w:p>
        </w:tc>
      </w:tr>
      <w:tr w:rsidR="00FF34C7" w14:paraId="6F4FA14B" w14:textId="77777777" w:rsidTr="0055187E">
        <w:tc>
          <w:tcPr>
            <w:tcW w:w="3200" w:type="dxa"/>
            <w:shd w:val="clear" w:color="auto" w:fill="F4F6F9"/>
            <w:tcMar>
              <w:top w:w="80" w:type="dxa"/>
              <w:left w:w="120" w:type="dxa"/>
              <w:bottom w:w="80" w:type="dxa"/>
              <w:right w:w="120" w:type="dxa"/>
            </w:tcMar>
            <w:vAlign w:val="center"/>
          </w:tcPr>
          <w:p w14:paraId="7C5D2DE2" w14:textId="77777777" w:rsidR="00FF34C7" w:rsidRDefault="00FF34C7" w:rsidP="0055187E">
            <w:pPr>
              <w:spacing w:line="252" w:lineRule="auto"/>
            </w:pPr>
            <w:r>
              <w:rPr>
                <w:sz w:val="18"/>
                <w:szCs w:val="18"/>
              </w:rPr>
              <w:t>Operations event layer</w:t>
            </w:r>
          </w:p>
        </w:tc>
        <w:tc>
          <w:tcPr>
            <w:tcW w:w="6160" w:type="dxa"/>
            <w:shd w:val="clear" w:color="auto" w:fill="F4F6F9"/>
            <w:tcMar>
              <w:top w:w="80" w:type="dxa"/>
              <w:left w:w="120" w:type="dxa"/>
              <w:bottom w:w="80" w:type="dxa"/>
              <w:right w:w="120" w:type="dxa"/>
            </w:tcMar>
            <w:vAlign w:val="center"/>
          </w:tcPr>
          <w:p w14:paraId="1DB62254" w14:textId="77777777" w:rsidR="00FF34C7" w:rsidRDefault="00FF34C7" w:rsidP="0055187E">
            <w:pPr>
              <w:spacing w:line="252" w:lineRule="auto"/>
            </w:pPr>
            <w:r>
              <w:rPr>
                <w:sz w:val="18"/>
                <w:szCs w:val="18"/>
              </w:rPr>
              <w:t>Event candidates, confirmations, rejection, actual event updates and device/feed health</w:t>
            </w:r>
          </w:p>
        </w:tc>
      </w:tr>
      <w:tr w:rsidR="00FF34C7" w14:paraId="567E5800" w14:textId="77777777" w:rsidTr="0055187E">
        <w:tc>
          <w:tcPr>
            <w:tcW w:w="3200" w:type="dxa"/>
            <w:shd w:val="clear" w:color="auto" w:fill="FFFFFF"/>
            <w:tcMar>
              <w:top w:w="80" w:type="dxa"/>
              <w:left w:w="120" w:type="dxa"/>
              <w:bottom w:w="80" w:type="dxa"/>
              <w:right w:w="120" w:type="dxa"/>
            </w:tcMar>
            <w:vAlign w:val="center"/>
          </w:tcPr>
          <w:p w14:paraId="5CEB9D99" w14:textId="77777777" w:rsidR="00FF34C7" w:rsidRDefault="00FF34C7" w:rsidP="0055187E">
            <w:pPr>
              <w:spacing w:line="252" w:lineRule="auto"/>
            </w:pPr>
            <w:r>
              <w:rPr>
                <w:sz w:val="18"/>
                <w:szCs w:val="18"/>
              </w:rPr>
              <w:t>Management review surfaces</w:t>
            </w:r>
          </w:p>
        </w:tc>
        <w:tc>
          <w:tcPr>
            <w:tcW w:w="6160" w:type="dxa"/>
            <w:shd w:val="clear" w:color="auto" w:fill="FFFFFF"/>
            <w:tcMar>
              <w:top w:w="80" w:type="dxa"/>
              <w:left w:w="120" w:type="dxa"/>
              <w:bottom w:w="80" w:type="dxa"/>
              <w:right w:w="120" w:type="dxa"/>
            </w:tcMar>
            <w:vAlign w:val="center"/>
          </w:tcPr>
          <w:p w14:paraId="5609F163" w14:textId="77777777" w:rsidR="00FF34C7" w:rsidRDefault="00FF34C7" w:rsidP="0055187E">
            <w:pPr>
              <w:spacing w:line="252" w:lineRule="auto"/>
            </w:pPr>
            <w:r>
              <w:rPr>
                <w:sz w:val="18"/>
                <w:szCs w:val="18"/>
              </w:rPr>
              <w:t>Exception patterns, operating impact, projection-only indicators and maturity reporting</w:t>
            </w:r>
          </w:p>
        </w:tc>
      </w:tr>
    </w:tbl>
    <w:p w14:paraId="4802ED90" w14:textId="77777777" w:rsidR="00FF34C7" w:rsidRDefault="00FF34C7" w:rsidP="00FF34C7">
      <w:pPr>
        <w:pStyle w:val="Heading2"/>
      </w:pPr>
      <w:bookmarkStart w:id="39" w:name="_Toc231224577"/>
      <w:r>
        <w:rPr>
          <w:rFonts w:ascii="Arial" w:eastAsia="Arial" w:hAnsi="Arial" w:cs="Arial"/>
          <w:b/>
          <w:bCs/>
          <w:color w:val="1F4D78"/>
          <w:sz w:val="26"/>
          <w:szCs w:val="26"/>
        </w:rPr>
        <w:t>16.3 Operating impact indicators</w:t>
      </w:r>
      <w:bookmarkEnd w:id="39"/>
    </w:p>
    <w:p w14:paraId="336086EE" w14:textId="77777777" w:rsidR="00FF34C7" w:rsidRDefault="00FF34C7" w:rsidP="00FF34C7">
      <w:pPr>
        <w:spacing w:before="60" w:after="120" w:line="276" w:lineRule="auto"/>
      </w:pPr>
      <w:r>
        <w:t>Where the required data is available, later release layers may expose projection-only operating indicators:</w:t>
      </w:r>
    </w:p>
    <w:p w14:paraId="1925153B" w14:textId="77777777" w:rsidR="00FF34C7" w:rsidRDefault="00FF34C7" w:rsidP="00FF34C7">
      <w:pPr>
        <w:pStyle w:val="ListParagraph"/>
        <w:numPr>
          <w:ilvl w:val="0"/>
          <w:numId w:val="2"/>
        </w:numPr>
        <w:spacing w:before="40" w:after="60"/>
        <w:contextualSpacing w:val="0"/>
      </w:pPr>
      <w:r>
        <w:t>laycan risk</w:t>
      </w:r>
    </w:p>
    <w:p w14:paraId="3EAC37D3" w14:textId="77777777" w:rsidR="00FF34C7" w:rsidRDefault="00FF34C7" w:rsidP="00FF34C7">
      <w:pPr>
        <w:pStyle w:val="ListParagraph"/>
        <w:numPr>
          <w:ilvl w:val="0"/>
          <w:numId w:val="2"/>
        </w:numPr>
        <w:spacing w:before="40" w:after="60"/>
        <w:contextualSpacing w:val="0"/>
      </w:pPr>
      <w:r>
        <w:t>waiting time</w:t>
      </w:r>
    </w:p>
    <w:p w14:paraId="6FE666C0" w14:textId="77777777" w:rsidR="00FF34C7" w:rsidRDefault="00FF34C7" w:rsidP="00FF34C7">
      <w:pPr>
        <w:pStyle w:val="ListParagraph"/>
        <w:numPr>
          <w:ilvl w:val="0"/>
          <w:numId w:val="2"/>
        </w:numPr>
        <w:spacing w:before="40" w:after="60"/>
        <w:contextualSpacing w:val="0"/>
      </w:pPr>
      <w:r>
        <w:t>fleet utilization</w:t>
      </w:r>
    </w:p>
    <w:p w14:paraId="7500D06E" w14:textId="77777777" w:rsidR="00FF34C7" w:rsidRDefault="00FF34C7" w:rsidP="00FF34C7">
      <w:pPr>
        <w:pStyle w:val="ListParagraph"/>
        <w:numPr>
          <w:ilvl w:val="0"/>
          <w:numId w:val="2"/>
        </w:numPr>
        <w:spacing w:before="40" w:after="60"/>
        <w:contextualSpacing w:val="0"/>
      </w:pPr>
      <w:r>
        <w:t>queue impact</w:t>
      </w:r>
    </w:p>
    <w:p w14:paraId="3B48EF64" w14:textId="77777777" w:rsidR="00FF34C7" w:rsidRDefault="00FF34C7" w:rsidP="00FF34C7">
      <w:pPr>
        <w:pStyle w:val="ListParagraph"/>
        <w:numPr>
          <w:ilvl w:val="0"/>
          <w:numId w:val="2"/>
        </w:numPr>
        <w:spacing w:before="40" w:after="60"/>
        <w:contextualSpacing w:val="0"/>
      </w:pPr>
      <w:r>
        <w:t>charter lead-time pressure</w:t>
      </w:r>
    </w:p>
    <w:p w14:paraId="7814AAAA" w14:textId="77777777" w:rsidR="00FF34C7" w:rsidRDefault="00FF34C7" w:rsidP="00FF34C7">
      <w:pPr>
        <w:pStyle w:val="ListParagraph"/>
        <w:numPr>
          <w:ilvl w:val="0"/>
          <w:numId w:val="2"/>
        </w:numPr>
        <w:spacing w:before="40" w:after="60"/>
        <w:contextualSpacing w:val="0"/>
      </w:pPr>
      <w:r>
        <w:t>demurrage exposure proxy.</w:t>
      </w:r>
    </w:p>
    <w:p w14:paraId="4BE425B5" w14:textId="77777777" w:rsidR="00FF34C7" w:rsidRDefault="00FF34C7" w:rsidP="00FF34C7">
      <w:pPr>
        <w:spacing w:before="60" w:after="120" w:line="276" w:lineRule="auto"/>
      </w:pPr>
      <w:r>
        <w:t>These indicators support planning and review. Final demurrage, despatch, invoicing and settlement remain separately scoped.</w:t>
      </w:r>
    </w:p>
    <w:p w14:paraId="0A87649A" w14:textId="77777777" w:rsidR="00FF34C7" w:rsidRDefault="00FF34C7" w:rsidP="00FF34C7">
      <w:pPr>
        <w:pStyle w:val="Heading1"/>
        <w:pBdr>
          <w:bottom w:val="single" w:sz="4" w:space="4" w:color="2E74B5"/>
        </w:pBdr>
      </w:pPr>
      <w:bookmarkStart w:id="40" w:name="_Toc231224578"/>
      <w:r>
        <w:rPr>
          <w:rFonts w:ascii="Arial" w:eastAsia="Arial" w:hAnsi="Arial" w:cs="Arial"/>
          <w:b/>
          <w:bCs/>
          <w:color w:val="0B2545"/>
          <w:sz w:val="32"/>
          <w:szCs w:val="32"/>
        </w:rPr>
        <w:lastRenderedPageBreak/>
        <w:t>17. Implementation Clarification</w:t>
      </w:r>
      <w:bookmarkEnd w:id="40"/>
    </w:p>
    <w:p w14:paraId="072B253E" w14:textId="77777777" w:rsidR="00FF34C7" w:rsidRDefault="00FF34C7" w:rsidP="00FF34C7">
      <w:pPr>
        <w:spacing w:before="60" w:after="120" w:line="276" w:lineRule="auto"/>
      </w:pPr>
      <w:r>
        <w:t>This extension defines the application build direction that follows the blueprinting and prototype scope.</w:t>
      </w:r>
    </w:p>
    <w:p w14:paraId="1D405EF8" w14:textId="77777777" w:rsidR="00FF34C7" w:rsidRDefault="00FF34C7" w:rsidP="00FF34C7">
      <w:pPr>
        <w:spacing w:before="60" w:after="120" w:line="276" w:lineRule="auto"/>
      </w:pPr>
      <w:r>
        <w:t>Final implementation timeline, team size and commercials will be confirmed after:</w:t>
      </w:r>
    </w:p>
    <w:p w14:paraId="49880059" w14:textId="77777777" w:rsidR="00FF34C7" w:rsidRDefault="00FF34C7" w:rsidP="00FF34C7">
      <w:pPr>
        <w:pStyle w:val="ListParagraph"/>
        <w:numPr>
          <w:ilvl w:val="0"/>
          <w:numId w:val="2"/>
        </w:numPr>
        <w:spacing w:before="40" w:after="60"/>
        <w:contextualSpacing w:val="0"/>
      </w:pPr>
      <w:r>
        <w:t>ABL and Berau validate the operational rules</w:t>
      </w:r>
    </w:p>
    <w:p w14:paraId="01822F47" w14:textId="77777777" w:rsidR="00FF34C7" w:rsidRDefault="00FF34C7" w:rsidP="00FF34C7">
      <w:pPr>
        <w:pStyle w:val="ListParagraph"/>
        <w:numPr>
          <w:ilvl w:val="0"/>
          <w:numId w:val="2"/>
        </w:numPr>
        <w:spacing w:before="40" w:after="60"/>
        <w:contextualSpacing w:val="0"/>
      </w:pPr>
      <w:r>
        <w:t>required external data sources are confirmed</w:t>
      </w:r>
    </w:p>
    <w:p w14:paraId="7A5C5B34" w14:textId="77777777" w:rsidR="00FF34C7" w:rsidRDefault="00FF34C7" w:rsidP="00FF34C7">
      <w:pPr>
        <w:pStyle w:val="ListParagraph"/>
        <w:numPr>
          <w:ilvl w:val="0"/>
          <w:numId w:val="2"/>
        </w:numPr>
        <w:spacing w:before="40" w:after="60"/>
        <w:contextualSpacing w:val="0"/>
      </w:pPr>
      <w:r>
        <w:t>integration owners and access methods are known</w:t>
      </w:r>
    </w:p>
    <w:p w14:paraId="4423E4BC" w14:textId="77777777" w:rsidR="00FF34C7" w:rsidRDefault="00FF34C7" w:rsidP="00FF34C7">
      <w:pPr>
        <w:pStyle w:val="ListParagraph"/>
        <w:numPr>
          <w:ilvl w:val="0"/>
          <w:numId w:val="2"/>
        </w:numPr>
        <w:spacing w:before="40" w:after="60"/>
        <w:contextualSpacing w:val="0"/>
      </w:pPr>
      <w:r>
        <w:t>master-data ownership is agreed</w:t>
      </w:r>
    </w:p>
    <w:p w14:paraId="300AD5A4" w14:textId="77777777" w:rsidR="00FF34C7" w:rsidRDefault="00FF34C7" w:rsidP="00FF34C7">
      <w:pPr>
        <w:pStyle w:val="ListParagraph"/>
        <w:numPr>
          <w:ilvl w:val="0"/>
          <w:numId w:val="2"/>
        </w:numPr>
        <w:spacing w:before="40" w:after="60"/>
        <w:contextualSpacing w:val="0"/>
      </w:pPr>
      <w:r>
        <w:t>pilot users and approval authorities are named</w:t>
      </w:r>
    </w:p>
    <w:p w14:paraId="2AB2CA26" w14:textId="77777777" w:rsidR="00FF34C7" w:rsidRDefault="00FF34C7" w:rsidP="00FF34C7">
      <w:pPr>
        <w:pStyle w:val="ListParagraph"/>
        <w:numPr>
          <w:ilvl w:val="0"/>
          <w:numId w:val="2"/>
        </w:numPr>
        <w:spacing w:before="40" w:after="60"/>
        <w:contextualSpacing w:val="0"/>
      </w:pPr>
      <w:r>
        <w:t>UAT scope and deployment environment are confirmed</w:t>
      </w:r>
    </w:p>
    <w:p w14:paraId="2801D7EB" w14:textId="77777777" w:rsidR="00FF34C7" w:rsidRDefault="00FF34C7" w:rsidP="00FF34C7">
      <w:pPr>
        <w:pStyle w:val="ListParagraph"/>
        <w:numPr>
          <w:ilvl w:val="0"/>
          <w:numId w:val="2"/>
        </w:numPr>
        <w:spacing w:before="40" w:after="60"/>
        <w:contextualSpacing w:val="0"/>
      </w:pPr>
      <w:r>
        <w:t>licensing and usage terms for Vector proprietary scheduling and scenario scaffolding are finalized.</w:t>
      </w:r>
    </w:p>
    <w:p w14:paraId="69C50A1E" w14:textId="77777777" w:rsidR="00FF34C7" w:rsidRDefault="00FF34C7" w:rsidP="00FF34C7">
      <w:pPr>
        <w:pStyle w:val="Heading1"/>
        <w:pBdr>
          <w:bottom w:val="single" w:sz="4" w:space="4" w:color="2E74B5"/>
        </w:pBdr>
      </w:pPr>
      <w:bookmarkStart w:id="41" w:name="_Toc231224579"/>
      <w:r>
        <w:rPr>
          <w:rFonts w:ascii="Arial" w:eastAsia="Arial" w:hAnsi="Arial" w:cs="Arial"/>
          <w:b/>
          <w:bCs/>
          <w:color w:val="0B2545"/>
          <w:sz w:val="32"/>
          <w:szCs w:val="32"/>
        </w:rPr>
        <w:t>18. Important Build Boundaries</w:t>
      </w:r>
      <w:bookmarkEnd w:id="41"/>
    </w:p>
    <w:p w14:paraId="47220022" w14:textId="77777777" w:rsidR="00FF34C7" w:rsidRDefault="00FF34C7" w:rsidP="00E31A28">
      <w:pPr>
        <w:pStyle w:val="ListParagraph"/>
        <w:numPr>
          <w:ilvl w:val="0"/>
          <w:numId w:val="6"/>
        </w:numPr>
        <w:spacing w:before="40" w:after="60"/>
        <w:contextualSpacing w:val="0"/>
      </w:pPr>
      <w:r>
        <w:t>GPS/AIS is evidence, not automatic truth.</w:t>
      </w:r>
    </w:p>
    <w:p w14:paraId="7E6BED04" w14:textId="77777777" w:rsidR="00FF34C7" w:rsidRDefault="00FF34C7" w:rsidP="00E31A28">
      <w:pPr>
        <w:pStyle w:val="ListParagraph"/>
        <w:numPr>
          <w:ilvl w:val="0"/>
          <w:numId w:val="6"/>
        </w:numPr>
        <w:spacing w:before="40" w:after="60"/>
        <w:contextualSpacing w:val="0"/>
      </w:pPr>
      <w:r>
        <w:t>Raw pings do not update the execution plan directly.</w:t>
      </w:r>
    </w:p>
    <w:p w14:paraId="0D70BC66" w14:textId="77777777" w:rsidR="00FF34C7" w:rsidRDefault="00FF34C7" w:rsidP="00E31A28">
      <w:pPr>
        <w:pStyle w:val="ListParagraph"/>
        <w:numPr>
          <w:ilvl w:val="0"/>
          <w:numId w:val="6"/>
        </w:numPr>
        <w:spacing w:before="40" w:after="60"/>
        <w:contextualSpacing w:val="0"/>
      </w:pPr>
      <w:r>
        <w:t>Confirmed field events update actual execution state.</w:t>
      </w:r>
    </w:p>
    <w:p w14:paraId="38F857F7" w14:textId="77777777" w:rsidR="00FF34C7" w:rsidRDefault="00FF34C7" w:rsidP="00E31A28">
      <w:pPr>
        <w:pStyle w:val="ListParagraph"/>
        <w:numPr>
          <w:ilvl w:val="0"/>
          <w:numId w:val="6"/>
        </w:numPr>
        <w:spacing w:before="40" w:after="60"/>
        <w:contextualSpacing w:val="0"/>
      </w:pPr>
      <w:r>
        <w:t>Recovery options are advisory until simulated, approved and checked for publish readiness.</w:t>
      </w:r>
    </w:p>
    <w:p w14:paraId="2A538070" w14:textId="77777777" w:rsidR="00FF34C7" w:rsidRDefault="00FF34C7" w:rsidP="00E31A28">
      <w:pPr>
        <w:pStyle w:val="ListParagraph"/>
        <w:numPr>
          <w:ilvl w:val="0"/>
          <w:numId w:val="6"/>
        </w:numPr>
        <w:spacing w:before="40" w:after="60"/>
        <w:contextualSpacing w:val="0"/>
      </w:pPr>
      <w:r>
        <w:t>Published plans remain immutable.</w:t>
      </w:r>
    </w:p>
    <w:p w14:paraId="60731D21" w14:textId="77777777" w:rsidR="00FF34C7" w:rsidRDefault="00FF34C7" w:rsidP="00E31A28">
      <w:pPr>
        <w:pStyle w:val="ListParagraph"/>
        <w:numPr>
          <w:ilvl w:val="0"/>
          <w:numId w:val="6"/>
        </w:numPr>
        <w:spacing w:before="40" w:after="60"/>
        <w:contextualSpacing w:val="0"/>
      </w:pPr>
      <w:r>
        <w:t>External visibility is governed through approved publication rules.</w:t>
      </w:r>
    </w:p>
    <w:p w14:paraId="3B317007" w14:textId="77777777" w:rsidR="00FF34C7" w:rsidRDefault="00FF34C7" w:rsidP="00E31A28">
      <w:pPr>
        <w:pStyle w:val="ListParagraph"/>
        <w:numPr>
          <w:ilvl w:val="0"/>
          <w:numId w:val="6"/>
        </w:numPr>
        <w:spacing w:before="40" w:after="60"/>
        <w:contextualSpacing w:val="0"/>
      </w:pPr>
      <w:r>
        <w:t>Commercial projection is not final settlement logic.</w:t>
      </w:r>
    </w:p>
    <w:p w14:paraId="72A38BBD" w14:textId="77777777" w:rsidR="00FF34C7" w:rsidRDefault="00FF34C7" w:rsidP="00E31A28">
      <w:pPr>
        <w:pStyle w:val="ListParagraph"/>
        <w:numPr>
          <w:ilvl w:val="0"/>
          <w:numId w:val="6"/>
        </w:numPr>
        <w:spacing w:before="40" w:after="60"/>
        <w:contextualSpacing w:val="0"/>
      </w:pPr>
      <w:r>
        <w:t>Synthetic proof data is acceptable for prototype and UAT, but production claims require real integration testing.</w:t>
      </w:r>
    </w:p>
    <w:p w14:paraId="0734D1A4" w14:textId="77777777" w:rsidR="00FF34C7" w:rsidRDefault="00FF34C7" w:rsidP="00E31A28">
      <w:pPr>
        <w:pStyle w:val="ListParagraph"/>
        <w:numPr>
          <w:ilvl w:val="0"/>
          <w:numId w:val="6"/>
        </w:numPr>
        <w:spacing w:before="40" w:after="60"/>
        <w:contextualSpacing w:val="0"/>
      </w:pPr>
      <w:r>
        <w:t>Planned, observed, confirmed, projected and recommended states remain separate.</w:t>
      </w:r>
    </w:p>
    <w:p w14:paraId="105B3D59" w14:textId="77777777" w:rsidR="00FF34C7" w:rsidRDefault="00FF34C7" w:rsidP="00FF34C7">
      <w:pPr>
        <w:pStyle w:val="Heading1"/>
        <w:pBdr>
          <w:bottom w:val="single" w:sz="4" w:space="4" w:color="2E74B5"/>
        </w:pBdr>
      </w:pPr>
      <w:bookmarkStart w:id="42" w:name="_Toc231224580"/>
      <w:r>
        <w:rPr>
          <w:rFonts w:ascii="Arial" w:eastAsia="Arial" w:hAnsi="Arial" w:cs="Arial"/>
          <w:b/>
          <w:bCs/>
          <w:color w:val="0B2545"/>
          <w:sz w:val="32"/>
          <w:szCs w:val="32"/>
        </w:rPr>
        <w:t>19. Glossary</w:t>
      </w:r>
      <w:bookmarkEnd w:id="4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34C7" w14:paraId="11210905" w14:textId="77777777" w:rsidTr="0055187E">
        <w:tc>
          <w:tcPr>
            <w:tcW w:w="2200" w:type="dxa"/>
            <w:shd w:val="clear" w:color="auto" w:fill="0B2545"/>
            <w:tcMar>
              <w:top w:w="80" w:type="dxa"/>
              <w:left w:w="120" w:type="dxa"/>
              <w:bottom w:w="80" w:type="dxa"/>
              <w:right w:w="120" w:type="dxa"/>
            </w:tcMar>
          </w:tcPr>
          <w:p w14:paraId="174D3EB9" w14:textId="77777777" w:rsidR="00FF34C7" w:rsidRDefault="00FF34C7" w:rsidP="0055187E">
            <w:r>
              <w:rPr>
                <w:b/>
                <w:bCs/>
                <w:color w:val="FFFFFF"/>
                <w:sz w:val="18"/>
                <w:szCs w:val="18"/>
              </w:rPr>
              <w:t>Term</w:t>
            </w:r>
          </w:p>
        </w:tc>
        <w:tc>
          <w:tcPr>
            <w:tcW w:w="7160" w:type="dxa"/>
            <w:shd w:val="clear" w:color="auto" w:fill="0B2545"/>
            <w:tcMar>
              <w:top w:w="80" w:type="dxa"/>
              <w:left w:w="120" w:type="dxa"/>
              <w:bottom w:w="80" w:type="dxa"/>
              <w:right w:w="120" w:type="dxa"/>
            </w:tcMar>
          </w:tcPr>
          <w:p w14:paraId="096C0C50" w14:textId="77777777" w:rsidR="00FF34C7" w:rsidRDefault="00FF34C7" w:rsidP="0055187E">
            <w:r>
              <w:rPr>
                <w:b/>
                <w:bCs/>
                <w:color w:val="FFFFFF"/>
                <w:sz w:val="18"/>
                <w:szCs w:val="18"/>
              </w:rPr>
              <w:t>Definition</w:t>
            </w:r>
          </w:p>
        </w:tc>
      </w:tr>
      <w:tr w:rsidR="00FF34C7" w14:paraId="305990C4" w14:textId="77777777" w:rsidTr="0055187E">
        <w:tc>
          <w:tcPr>
            <w:tcW w:w="2200" w:type="dxa"/>
            <w:shd w:val="clear" w:color="auto" w:fill="F4F6F9"/>
            <w:tcMar>
              <w:top w:w="80" w:type="dxa"/>
              <w:left w:w="120" w:type="dxa"/>
              <w:bottom w:w="80" w:type="dxa"/>
              <w:right w:w="120" w:type="dxa"/>
            </w:tcMar>
          </w:tcPr>
          <w:p w14:paraId="3B63C1E2" w14:textId="77777777" w:rsidR="00FF34C7" w:rsidRDefault="00FF34C7" w:rsidP="0055187E">
            <w:r>
              <w:rPr>
                <w:b/>
                <w:bCs/>
                <w:color w:val="0B2545"/>
                <w:sz w:val="18"/>
                <w:szCs w:val="18"/>
              </w:rPr>
              <w:t>ABL</w:t>
            </w:r>
          </w:p>
        </w:tc>
        <w:tc>
          <w:tcPr>
            <w:tcW w:w="7160" w:type="dxa"/>
            <w:shd w:val="clear" w:color="auto" w:fill="F4F6F9"/>
            <w:tcMar>
              <w:top w:w="80" w:type="dxa"/>
              <w:left w:w="120" w:type="dxa"/>
              <w:bottom w:w="80" w:type="dxa"/>
              <w:right w:w="120" w:type="dxa"/>
            </w:tcMar>
          </w:tcPr>
          <w:p w14:paraId="7D11D65C" w14:textId="77777777" w:rsidR="00FF34C7" w:rsidRDefault="00FF34C7" w:rsidP="0055187E">
            <w:r>
              <w:rPr>
                <w:sz w:val="18"/>
                <w:szCs w:val="18"/>
              </w:rPr>
              <w:t>The operating organization responsible for transshipment logistics coordination in this proposal context.</w:t>
            </w:r>
          </w:p>
        </w:tc>
      </w:tr>
      <w:tr w:rsidR="00FF34C7" w14:paraId="0366845B" w14:textId="77777777" w:rsidTr="0055187E">
        <w:tc>
          <w:tcPr>
            <w:tcW w:w="2200" w:type="dxa"/>
            <w:shd w:val="clear" w:color="auto" w:fill="FFFFFF"/>
            <w:tcMar>
              <w:top w:w="80" w:type="dxa"/>
              <w:left w:w="120" w:type="dxa"/>
              <w:bottom w:w="80" w:type="dxa"/>
              <w:right w:w="120" w:type="dxa"/>
            </w:tcMar>
          </w:tcPr>
          <w:p w14:paraId="77138717" w14:textId="77777777" w:rsidR="00FF34C7" w:rsidRDefault="00FF34C7" w:rsidP="0055187E">
            <w:r>
              <w:rPr>
                <w:b/>
                <w:bCs/>
                <w:color w:val="0B2545"/>
                <w:sz w:val="18"/>
                <w:szCs w:val="18"/>
              </w:rPr>
              <w:t>AIS</w:t>
            </w:r>
          </w:p>
        </w:tc>
        <w:tc>
          <w:tcPr>
            <w:tcW w:w="7160" w:type="dxa"/>
            <w:shd w:val="clear" w:color="auto" w:fill="FFFFFF"/>
            <w:tcMar>
              <w:top w:w="80" w:type="dxa"/>
              <w:left w:w="120" w:type="dxa"/>
              <w:bottom w:w="80" w:type="dxa"/>
              <w:right w:w="120" w:type="dxa"/>
            </w:tcMar>
          </w:tcPr>
          <w:p w14:paraId="43328008" w14:textId="77777777" w:rsidR="00FF34C7" w:rsidRDefault="00FF34C7" w:rsidP="0055187E">
            <w:r>
              <w:rPr>
                <w:sz w:val="18"/>
                <w:szCs w:val="18"/>
              </w:rPr>
              <w:t>Automatic Identification System, a marine tracking signal used to identify vessel location, heading, speed and related navigation information.</w:t>
            </w:r>
          </w:p>
        </w:tc>
      </w:tr>
      <w:tr w:rsidR="00FF34C7" w14:paraId="092D1CA0" w14:textId="77777777" w:rsidTr="0055187E">
        <w:tc>
          <w:tcPr>
            <w:tcW w:w="2200" w:type="dxa"/>
            <w:shd w:val="clear" w:color="auto" w:fill="F4F6F9"/>
            <w:tcMar>
              <w:top w:w="80" w:type="dxa"/>
              <w:left w:w="120" w:type="dxa"/>
              <w:bottom w:w="80" w:type="dxa"/>
              <w:right w:w="120" w:type="dxa"/>
            </w:tcMar>
          </w:tcPr>
          <w:p w14:paraId="0EF05B8C" w14:textId="77777777" w:rsidR="00FF34C7" w:rsidRDefault="00FF34C7" w:rsidP="0055187E">
            <w:r>
              <w:rPr>
                <w:b/>
                <w:bCs/>
                <w:color w:val="0B2545"/>
                <w:sz w:val="18"/>
                <w:szCs w:val="18"/>
              </w:rPr>
              <w:t>BLC</w:t>
            </w:r>
          </w:p>
        </w:tc>
        <w:tc>
          <w:tcPr>
            <w:tcW w:w="7160" w:type="dxa"/>
            <w:shd w:val="clear" w:color="auto" w:fill="F4F6F9"/>
            <w:tcMar>
              <w:top w:w="80" w:type="dxa"/>
              <w:left w:w="120" w:type="dxa"/>
              <w:bottom w:w="80" w:type="dxa"/>
              <w:right w:w="120" w:type="dxa"/>
            </w:tcMar>
          </w:tcPr>
          <w:p w14:paraId="35F4BE16" w14:textId="77777777" w:rsidR="00FF34C7" w:rsidRDefault="00FF34C7" w:rsidP="0055187E">
            <w:r>
              <w:rPr>
                <w:sz w:val="18"/>
                <w:szCs w:val="18"/>
              </w:rPr>
              <w:t>Barge Loading Conveyor or barge loading capability used at jetty/loading points for coal movement into barges.</w:t>
            </w:r>
          </w:p>
        </w:tc>
      </w:tr>
      <w:tr w:rsidR="00FF34C7" w14:paraId="4D58E599" w14:textId="77777777" w:rsidTr="0055187E">
        <w:tc>
          <w:tcPr>
            <w:tcW w:w="2200" w:type="dxa"/>
            <w:shd w:val="clear" w:color="auto" w:fill="FFFFFF"/>
            <w:tcMar>
              <w:top w:w="80" w:type="dxa"/>
              <w:left w:w="120" w:type="dxa"/>
              <w:bottom w:w="80" w:type="dxa"/>
              <w:right w:w="120" w:type="dxa"/>
            </w:tcMar>
          </w:tcPr>
          <w:p w14:paraId="22AFD64E" w14:textId="77777777" w:rsidR="00FF34C7" w:rsidRDefault="00FF34C7" w:rsidP="0055187E">
            <w:r>
              <w:rPr>
                <w:b/>
                <w:bCs/>
                <w:color w:val="0B2545"/>
                <w:sz w:val="18"/>
                <w:szCs w:val="18"/>
              </w:rPr>
              <w:t>Berau</w:t>
            </w:r>
          </w:p>
        </w:tc>
        <w:tc>
          <w:tcPr>
            <w:tcW w:w="7160" w:type="dxa"/>
            <w:shd w:val="clear" w:color="auto" w:fill="FFFFFF"/>
            <w:tcMar>
              <w:top w:w="80" w:type="dxa"/>
              <w:left w:w="120" w:type="dxa"/>
              <w:bottom w:w="80" w:type="dxa"/>
              <w:right w:w="120" w:type="dxa"/>
            </w:tcMar>
          </w:tcPr>
          <w:p w14:paraId="4EBD404F" w14:textId="77777777" w:rsidR="00FF34C7" w:rsidRDefault="00FF34C7" w:rsidP="0055187E">
            <w:r>
              <w:rPr>
                <w:sz w:val="18"/>
                <w:szCs w:val="18"/>
              </w:rPr>
              <w:t>Berau Coal, the shipment-demand context for the proposed ABL operating blueprint.</w:t>
            </w:r>
          </w:p>
        </w:tc>
      </w:tr>
      <w:tr w:rsidR="00FF34C7" w14:paraId="2D0E00B1" w14:textId="77777777" w:rsidTr="0055187E">
        <w:tc>
          <w:tcPr>
            <w:tcW w:w="2200" w:type="dxa"/>
            <w:shd w:val="clear" w:color="auto" w:fill="F4F6F9"/>
            <w:tcMar>
              <w:top w:w="80" w:type="dxa"/>
              <w:left w:w="120" w:type="dxa"/>
              <w:bottom w:w="80" w:type="dxa"/>
              <w:right w:w="120" w:type="dxa"/>
            </w:tcMar>
          </w:tcPr>
          <w:p w14:paraId="666D02AF" w14:textId="77777777" w:rsidR="00FF34C7" w:rsidRDefault="00FF34C7" w:rsidP="0055187E">
            <w:r>
              <w:rPr>
                <w:b/>
                <w:bCs/>
                <w:color w:val="0B2545"/>
                <w:sz w:val="18"/>
                <w:szCs w:val="18"/>
              </w:rPr>
              <w:t>Bridge window</w:t>
            </w:r>
          </w:p>
        </w:tc>
        <w:tc>
          <w:tcPr>
            <w:tcW w:w="7160" w:type="dxa"/>
            <w:shd w:val="clear" w:color="auto" w:fill="F4F6F9"/>
            <w:tcMar>
              <w:top w:w="80" w:type="dxa"/>
              <w:left w:w="120" w:type="dxa"/>
              <w:bottom w:w="80" w:type="dxa"/>
              <w:right w:w="120" w:type="dxa"/>
            </w:tcMar>
          </w:tcPr>
          <w:p w14:paraId="7F0CE72F" w14:textId="77777777" w:rsidR="00FF34C7" w:rsidRDefault="00FF34C7" w:rsidP="0055187E">
            <w:r>
              <w:rPr>
                <w:sz w:val="18"/>
                <w:szCs w:val="18"/>
              </w:rPr>
              <w:t>A permitted time range for a tug-barge movement to pass a bridge based on opening rules, navigation safety or operating coordination.</w:t>
            </w:r>
          </w:p>
        </w:tc>
      </w:tr>
      <w:tr w:rsidR="00FF34C7" w14:paraId="175BE2F5" w14:textId="77777777" w:rsidTr="0055187E">
        <w:tc>
          <w:tcPr>
            <w:tcW w:w="2200" w:type="dxa"/>
            <w:shd w:val="clear" w:color="auto" w:fill="FFFFFF"/>
            <w:tcMar>
              <w:top w:w="80" w:type="dxa"/>
              <w:left w:w="120" w:type="dxa"/>
              <w:bottom w:w="80" w:type="dxa"/>
              <w:right w:w="120" w:type="dxa"/>
            </w:tcMar>
          </w:tcPr>
          <w:p w14:paraId="0D3D61A4" w14:textId="77777777" w:rsidR="00FF34C7" w:rsidRDefault="00FF34C7" w:rsidP="0055187E">
            <w:r>
              <w:rPr>
                <w:b/>
                <w:bCs/>
                <w:color w:val="0B2545"/>
                <w:sz w:val="18"/>
                <w:szCs w:val="18"/>
              </w:rPr>
              <w:t>Candidate movement</w:t>
            </w:r>
          </w:p>
        </w:tc>
        <w:tc>
          <w:tcPr>
            <w:tcW w:w="7160" w:type="dxa"/>
            <w:shd w:val="clear" w:color="auto" w:fill="FFFFFF"/>
            <w:tcMar>
              <w:top w:w="80" w:type="dxa"/>
              <w:left w:w="120" w:type="dxa"/>
              <w:bottom w:w="80" w:type="dxa"/>
              <w:right w:w="120" w:type="dxa"/>
            </w:tcMar>
          </w:tcPr>
          <w:p w14:paraId="06D7942B" w14:textId="77777777" w:rsidR="00FF34C7" w:rsidRDefault="00FF34C7" w:rsidP="0055187E">
            <w:r>
              <w:rPr>
                <w:sz w:val="18"/>
                <w:szCs w:val="18"/>
              </w:rPr>
              <w:t>A possible scheduled movement generated by the planning logic before it is accepted into a draft or published plan.</w:t>
            </w:r>
          </w:p>
        </w:tc>
      </w:tr>
      <w:tr w:rsidR="00FF34C7" w14:paraId="563DA076" w14:textId="77777777" w:rsidTr="0055187E">
        <w:tc>
          <w:tcPr>
            <w:tcW w:w="2200" w:type="dxa"/>
            <w:shd w:val="clear" w:color="auto" w:fill="F4F6F9"/>
            <w:tcMar>
              <w:top w:w="80" w:type="dxa"/>
              <w:left w:w="120" w:type="dxa"/>
              <w:bottom w:w="80" w:type="dxa"/>
              <w:right w:w="120" w:type="dxa"/>
            </w:tcMar>
          </w:tcPr>
          <w:p w14:paraId="3B1E805C" w14:textId="77777777" w:rsidR="00FF34C7" w:rsidRDefault="00FF34C7" w:rsidP="0055187E">
            <w:r>
              <w:rPr>
                <w:b/>
                <w:bCs/>
                <w:color w:val="0B2545"/>
                <w:sz w:val="18"/>
                <w:szCs w:val="18"/>
              </w:rPr>
              <w:t>Cargo layer sequence</w:t>
            </w:r>
          </w:p>
        </w:tc>
        <w:tc>
          <w:tcPr>
            <w:tcW w:w="7160" w:type="dxa"/>
            <w:shd w:val="clear" w:color="auto" w:fill="F4F6F9"/>
            <w:tcMar>
              <w:top w:w="80" w:type="dxa"/>
              <w:left w:w="120" w:type="dxa"/>
              <w:bottom w:w="80" w:type="dxa"/>
              <w:right w:w="120" w:type="dxa"/>
            </w:tcMar>
          </w:tcPr>
          <w:p w14:paraId="1C2F1B79" w14:textId="77777777" w:rsidR="00FF34C7" w:rsidRDefault="00FF34C7" w:rsidP="0055187E">
            <w:r>
              <w:rPr>
                <w:sz w:val="18"/>
                <w:szCs w:val="18"/>
              </w:rPr>
              <w:t>The required sequence in which coal grades or cargo layers are loaded into an OGV hold or hatch.</w:t>
            </w:r>
          </w:p>
        </w:tc>
      </w:tr>
      <w:tr w:rsidR="00FF34C7" w14:paraId="3A888F06" w14:textId="77777777" w:rsidTr="0055187E">
        <w:tc>
          <w:tcPr>
            <w:tcW w:w="2200" w:type="dxa"/>
            <w:shd w:val="clear" w:color="auto" w:fill="FFFFFF"/>
            <w:tcMar>
              <w:top w:w="80" w:type="dxa"/>
              <w:left w:w="120" w:type="dxa"/>
              <w:bottom w:w="80" w:type="dxa"/>
              <w:right w:w="120" w:type="dxa"/>
            </w:tcMar>
          </w:tcPr>
          <w:p w14:paraId="1541AEDA" w14:textId="77777777" w:rsidR="00FF34C7" w:rsidRDefault="00FF34C7" w:rsidP="0055187E">
            <w:r>
              <w:rPr>
                <w:b/>
                <w:bCs/>
                <w:color w:val="0B2545"/>
                <w:sz w:val="18"/>
                <w:szCs w:val="18"/>
              </w:rPr>
              <w:t>Constraint</w:t>
            </w:r>
          </w:p>
        </w:tc>
        <w:tc>
          <w:tcPr>
            <w:tcW w:w="7160" w:type="dxa"/>
            <w:shd w:val="clear" w:color="auto" w:fill="FFFFFF"/>
            <w:tcMar>
              <w:top w:w="80" w:type="dxa"/>
              <w:left w:w="120" w:type="dxa"/>
              <w:bottom w:w="80" w:type="dxa"/>
              <w:right w:w="120" w:type="dxa"/>
            </w:tcMar>
          </w:tcPr>
          <w:p w14:paraId="13DDAED3" w14:textId="77777777" w:rsidR="00FF34C7" w:rsidRDefault="00FF34C7" w:rsidP="0055187E">
            <w:r>
              <w:rPr>
                <w:sz w:val="18"/>
                <w:szCs w:val="18"/>
              </w:rPr>
              <w:t>A limiting factor that affects whether a movement can be planned, such as asset availability, tide timing, bridge opening, jetty capacity or cargo readiness.</w:t>
            </w:r>
          </w:p>
        </w:tc>
      </w:tr>
      <w:tr w:rsidR="00FF34C7" w14:paraId="13D17EE7" w14:textId="77777777" w:rsidTr="0055187E">
        <w:tc>
          <w:tcPr>
            <w:tcW w:w="2200" w:type="dxa"/>
            <w:shd w:val="clear" w:color="auto" w:fill="F4F6F9"/>
            <w:tcMar>
              <w:top w:w="80" w:type="dxa"/>
              <w:left w:w="120" w:type="dxa"/>
              <w:bottom w:w="80" w:type="dxa"/>
              <w:right w:w="120" w:type="dxa"/>
            </w:tcMar>
          </w:tcPr>
          <w:p w14:paraId="23E39FC4" w14:textId="77777777" w:rsidR="00FF34C7" w:rsidRDefault="00FF34C7" w:rsidP="0055187E">
            <w:r>
              <w:rPr>
                <w:b/>
                <w:bCs/>
                <w:color w:val="0B2545"/>
                <w:sz w:val="18"/>
                <w:szCs w:val="18"/>
              </w:rPr>
              <w:lastRenderedPageBreak/>
              <w:t>CTS</w:t>
            </w:r>
          </w:p>
        </w:tc>
        <w:tc>
          <w:tcPr>
            <w:tcW w:w="7160" w:type="dxa"/>
            <w:shd w:val="clear" w:color="auto" w:fill="F4F6F9"/>
            <w:tcMar>
              <w:top w:w="80" w:type="dxa"/>
              <w:left w:w="120" w:type="dxa"/>
              <w:bottom w:w="80" w:type="dxa"/>
              <w:right w:w="120" w:type="dxa"/>
            </w:tcMar>
          </w:tcPr>
          <w:p w14:paraId="6E74D9B9" w14:textId="77777777" w:rsidR="00FF34C7" w:rsidRDefault="00FF34C7" w:rsidP="0055187E">
            <w:r>
              <w:rPr>
                <w:sz w:val="18"/>
                <w:szCs w:val="18"/>
              </w:rPr>
              <w:t>Coal Transshipment Station or transshipment asset used for floating transfer/discharge operations between barges and ocean-going vessels.</w:t>
            </w:r>
          </w:p>
        </w:tc>
      </w:tr>
      <w:tr w:rsidR="00FF34C7" w14:paraId="125D31AE" w14:textId="77777777" w:rsidTr="0055187E">
        <w:tc>
          <w:tcPr>
            <w:tcW w:w="2200" w:type="dxa"/>
            <w:shd w:val="clear" w:color="auto" w:fill="FFFFFF"/>
            <w:tcMar>
              <w:top w:w="80" w:type="dxa"/>
              <w:left w:w="120" w:type="dxa"/>
              <w:bottom w:w="80" w:type="dxa"/>
              <w:right w:w="120" w:type="dxa"/>
            </w:tcMar>
          </w:tcPr>
          <w:p w14:paraId="66FE1E96" w14:textId="77777777" w:rsidR="00FF34C7" w:rsidRDefault="00FF34C7" w:rsidP="0055187E">
            <w:r>
              <w:rPr>
                <w:b/>
                <w:bCs/>
                <w:color w:val="0B2545"/>
                <w:sz w:val="18"/>
                <w:szCs w:val="18"/>
              </w:rPr>
              <w:t>Demurrage exposure proxy</w:t>
            </w:r>
          </w:p>
        </w:tc>
        <w:tc>
          <w:tcPr>
            <w:tcW w:w="7160" w:type="dxa"/>
            <w:shd w:val="clear" w:color="auto" w:fill="FFFFFF"/>
            <w:tcMar>
              <w:top w:w="80" w:type="dxa"/>
              <w:left w:w="120" w:type="dxa"/>
              <w:bottom w:w="80" w:type="dxa"/>
              <w:right w:w="120" w:type="dxa"/>
            </w:tcMar>
          </w:tcPr>
          <w:p w14:paraId="3DE842F3" w14:textId="77777777" w:rsidR="00FF34C7" w:rsidRDefault="00FF34C7" w:rsidP="0055187E">
            <w:r>
              <w:rPr>
                <w:sz w:val="18"/>
                <w:szCs w:val="18"/>
              </w:rPr>
              <w:t>A planning indicator that estimates potential commercial exposure due to waiting or delay. It is not final settlement logic.</w:t>
            </w:r>
          </w:p>
        </w:tc>
      </w:tr>
      <w:tr w:rsidR="00FF34C7" w14:paraId="01C4E088" w14:textId="77777777" w:rsidTr="0055187E">
        <w:tc>
          <w:tcPr>
            <w:tcW w:w="2200" w:type="dxa"/>
            <w:shd w:val="clear" w:color="auto" w:fill="F4F6F9"/>
            <w:tcMar>
              <w:top w:w="80" w:type="dxa"/>
              <w:left w:w="120" w:type="dxa"/>
              <w:bottom w:w="80" w:type="dxa"/>
              <w:right w:w="120" w:type="dxa"/>
            </w:tcMar>
          </w:tcPr>
          <w:p w14:paraId="1C47AC0A" w14:textId="77777777" w:rsidR="00FF34C7" w:rsidRDefault="00FF34C7" w:rsidP="0055187E">
            <w:r>
              <w:rPr>
                <w:b/>
                <w:bCs/>
                <w:color w:val="0B2545"/>
                <w:sz w:val="18"/>
                <w:szCs w:val="18"/>
              </w:rPr>
              <w:t>Dynamic constraint</w:t>
            </w:r>
          </w:p>
        </w:tc>
        <w:tc>
          <w:tcPr>
            <w:tcW w:w="7160" w:type="dxa"/>
            <w:shd w:val="clear" w:color="auto" w:fill="F4F6F9"/>
            <w:tcMar>
              <w:top w:w="80" w:type="dxa"/>
              <w:left w:w="120" w:type="dxa"/>
              <w:bottom w:w="80" w:type="dxa"/>
              <w:right w:w="120" w:type="dxa"/>
            </w:tcMar>
          </w:tcPr>
          <w:p w14:paraId="049FCE95" w14:textId="77777777" w:rsidR="00FF34C7" w:rsidRDefault="00FF34C7" w:rsidP="0055187E">
            <w:r>
              <w:rPr>
                <w:sz w:val="18"/>
                <w:szCs w:val="18"/>
              </w:rPr>
              <w:t>A constraint whose value or effect changes during operations, such as tide level, bridge availability, equipment status or asset position.</w:t>
            </w:r>
          </w:p>
        </w:tc>
      </w:tr>
      <w:tr w:rsidR="00FF34C7" w14:paraId="1787F69E" w14:textId="77777777" w:rsidTr="0055187E">
        <w:tc>
          <w:tcPr>
            <w:tcW w:w="2200" w:type="dxa"/>
            <w:shd w:val="clear" w:color="auto" w:fill="FFFFFF"/>
            <w:tcMar>
              <w:top w:w="80" w:type="dxa"/>
              <w:left w:w="120" w:type="dxa"/>
              <w:bottom w:w="80" w:type="dxa"/>
              <w:right w:w="120" w:type="dxa"/>
            </w:tcMar>
          </w:tcPr>
          <w:p w14:paraId="78E66FEF" w14:textId="77777777" w:rsidR="00FF34C7" w:rsidRDefault="00FF34C7" w:rsidP="0055187E">
            <w:r>
              <w:rPr>
                <w:b/>
                <w:bCs/>
                <w:color w:val="0B2545"/>
                <w:sz w:val="18"/>
                <w:szCs w:val="18"/>
              </w:rPr>
              <w:t>Feasibility check</w:t>
            </w:r>
          </w:p>
        </w:tc>
        <w:tc>
          <w:tcPr>
            <w:tcW w:w="7160" w:type="dxa"/>
            <w:shd w:val="clear" w:color="auto" w:fill="FFFFFF"/>
            <w:tcMar>
              <w:top w:w="80" w:type="dxa"/>
              <w:left w:w="120" w:type="dxa"/>
              <w:bottom w:w="80" w:type="dxa"/>
              <w:right w:w="120" w:type="dxa"/>
            </w:tcMar>
          </w:tcPr>
          <w:p w14:paraId="3B611C50" w14:textId="77777777" w:rsidR="00FF34C7" w:rsidRDefault="00FF34C7" w:rsidP="0055187E">
            <w:r>
              <w:rPr>
                <w:sz w:val="18"/>
                <w:szCs w:val="18"/>
              </w:rPr>
              <w:t>A schedule validation step that confirms whether a movement can be placed within eligible resources and valid operating windows.</w:t>
            </w:r>
          </w:p>
        </w:tc>
      </w:tr>
      <w:tr w:rsidR="00FF34C7" w14:paraId="299B60DC" w14:textId="77777777" w:rsidTr="0055187E">
        <w:tc>
          <w:tcPr>
            <w:tcW w:w="2200" w:type="dxa"/>
            <w:shd w:val="clear" w:color="auto" w:fill="F4F6F9"/>
            <w:tcMar>
              <w:top w:w="80" w:type="dxa"/>
              <w:left w:w="120" w:type="dxa"/>
              <w:bottom w:w="80" w:type="dxa"/>
              <w:right w:w="120" w:type="dxa"/>
            </w:tcMar>
          </w:tcPr>
          <w:p w14:paraId="560CBECC" w14:textId="77777777" w:rsidR="00FF34C7" w:rsidRDefault="00FF34C7" w:rsidP="0055187E">
            <w:r>
              <w:rPr>
                <w:b/>
                <w:bCs/>
                <w:color w:val="0B2545"/>
                <w:sz w:val="18"/>
                <w:szCs w:val="18"/>
              </w:rPr>
              <w:t>Geofence</w:t>
            </w:r>
          </w:p>
        </w:tc>
        <w:tc>
          <w:tcPr>
            <w:tcW w:w="7160" w:type="dxa"/>
            <w:shd w:val="clear" w:color="auto" w:fill="F4F6F9"/>
            <w:tcMar>
              <w:top w:w="80" w:type="dxa"/>
              <w:left w:w="120" w:type="dxa"/>
              <w:bottom w:w="80" w:type="dxa"/>
              <w:right w:w="120" w:type="dxa"/>
            </w:tcMar>
          </w:tcPr>
          <w:p w14:paraId="4200892D" w14:textId="77777777" w:rsidR="00FF34C7" w:rsidRDefault="00FF34C7" w:rsidP="0055187E">
            <w:r>
              <w:rPr>
                <w:sz w:val="18"/>
                <w:szCs w:val="18"/>
              </w:rPr>
              <w:t>A virtual geographic boundary used to detect whether an asset has entered, exited or remained within an operating zone.</w:t>
            </w:r>
          </w:p>
        </w:tc>
      </w:tr>
      <w:tr w:rsidR="00FF34C7" w14:paraId="372EE779" w14:textId="77777777" w:rsidTr="0055187E">
        <w:tc>
          <w:tcPr>
            <w:tcW w:w="2200" w:type="dxa"/>
            <w:shd w:val="clear" w:color="auto" w:fill="FFFFFF"/>
            <w:tcMar>
              <w:top w:w="80" w:type="dxa"/>
              <w:left w:w="120" w:type="dxa"/>
              <w:bottom w:w="80" w:type="dxa"/>
              <w:right w:w="120" w:type="dxa"/>
            </w:tcMar>
          </w:tcPr>
          <w:p w14:paraId="48DFA5C6" w14:textId="77777777" w:rsidR="00FF34C7" w:rsidRDefault="00FF34C7" w:rsidP="0055187E">
            <w:r>
              <w:rPr>
                <w:b/>
                <w:bCs/>
                <w:color w:val="0B2545"/>
                <w:sz w:val="18"/>
                <w:szCs w:val="18"/>
              </w:rPr>
              <w:t>Governed scheduling spine</w:t>
            </w:r>
          </w:p>
        </w:tc>
        <w:tc>
          <w:tcPr>
            <w:tcW w:w="7160" w:type="dxa"/>
            <w:shd w:val="clear" w:color="auto" w:fill="FFFFFF"/>
            <w:tcMar>
              <w:top w:w="80" w:type="dxa"/>
              <w:left w:w="120" w:type="dxa"/>
              <w:bottom w:w="80" w:type="dxa"/>
              <w:right w:w="120" w:type="dxa"/>
            </w:tcMar>
          </w:tcPr>
          <w:p w14:paraId="46E76C34" w14:textId="77777777" w:rsidR="00FF34C7" w:rsidRDefault="00FF34C7" w:rsidP="0055187E">
            <w:r>
              <w:rPr>
                <w:sz w:val="18"/>
                <w:szCs w:val="18"/>
              </w:rPr>
              <w:t>The controlled planning workflow from demand intake through schedule generation, conflict review, approval, publish and export.</w:t>
            </w:r>
          </w:p>
        </w:tc>
      </w:tr>
      <w:tr w:rsidR="00FF34C7" w14:paraId="309EE981" w14:textId="77777777" w:rsidTr="0055187E">
        <w:tc>
          <w:tcPr>
            <w:tcW w:w="2200" w:type="dxa"/>
            <w:shd w:val="clear" w:color="auto" w:fill="F4F6F9"/>
            <w:tcMar>
              <w:top w:w="80" w:type="dxa"/>
              <w:left w:w="120" w:type="dxa"/>
              <w:bottom w:w="80" w:type="dxa"/>
              <w:right w:w="120" w:type="dxa"/>
            </w:tcMar>
          </w:tcPr>
          <w:p w14:paraId="1D72EBF8" w14:textId="77777777" w:rsidR="00FF34C7" w:rsidRDefault="00FF34C7" w:rsidP="0055187E">
            <w:r>
              <w:rPr>
                <w:b/>
                <w:bCs/>
                <w:color w:val="0B2545"/>
                <w:sz w:val="18"/>
                <w:szCs w:val="18"/>
              </w:rPr>
              <w:t>Jetty</w:t>
            </w:r>
          </w:p>
        </w:tc>
        <w:tc>
          <w:tcPr>
            <w:tcW w:w="7160" w:type="dxa"/>
            <w:shd w:val="clear" w:color="auto" w:fill="F4F6F9"/>
            <w:tcMar>
              <w:top w:w="80" w:type="dxa"/>
              <w:left w:w="120" w:type="dxa"/>
              <w:bottom w:w="80" w:type="dxa"/>
              <w:right w:w="120" w:type="dxa"/>
            </w:tcMar>
          </w:tcPr>
          <w:p w14:paraId="5CD348DB" w14:textId="77777777" w:rsidR="00FF34C7" w:rsidRDefault="00FF34C7" w:rsidP="0055187E">
            <w:r>
              <w:rPr>
                <w:sz w:val="18"/>
                <w:szCs w:val="18"/>
              </w:rPr>
              <w:t>The loading point where cargo is transferred to barges before movement toward CTS or OGV operations.</w:t>
            </w:r>
          </w:p>
        </w:tc>
      </w:tr>
      <w:tr w:rsidR="00FF34C7" w14:paraId="30717869" w14:textId="77777777" w:rsidTr="0055187E">
        <w:tc>
          <w:tcPr>
            <w:tcW w:w="2200" w:type="dxa"/>
            <w:shd w:val="clear" w:color="auto" w:fill="FFFFFF"/>
            <w:tcMar>
              <w:top w:w="80" w:type="dxa"/>
              <w:left w:w="120" w:type="dxa"/>
              <w:bottom w:w="80" w:type="dxa"/>
              <w:right w:w="120" w:type="dxa"/>
            </w:tcMar>
          </w:tcPr>
          <w:p w14:paraId="5B70BB93" w14:textId="77777777" w:rsidR="00FF34C7" w:rsidRDefault="00FF34C7" w:rsidP="0055187E">
            <w:r>
              <w:rPr>
                <w:b/>
                <w:bCs/>
                <w:color w:val="0B2545"/>
                <w:sz w:val="18"/>
                <w:szCs w:val="18"/>
              </w:rPr>
              <w:t>Laycan</w:t>
            </w:r>
          </w:p>
        </w:tc>
        <w:tc>
          <w:tcPr>
            <w:tcW w:w="7160" w:type="dxa"/>
            <w:shd w:val="clear" w:color="auto" w:fill="FFFFFF"/>
            <w:tcMar>
              <w:top w:w="80" w:type="dxa"/>
              <w:left w:w="120" w:type="dxa"/>
              <w:bottom w:w="80" w:type="dxa"/>
              <w:right w:w="120" w:type="dxa"/>
            </w:tcMar>
          </w:tcPr>
          <w:p w14:paraId="0ED8DBB5" w14:textId="77777777" w:rsidR="00FF34C7" w:rsidRDefault="00FF34C7" w:rsidP="0055187E">
            <w:r>
              <w:rPr>
                <w:sz w:val="18"/>
                <w:szCs w:val="18"/>
              </w:rPr>
              <w:t>The contractual or operating window within which an OGV is expected to be ready for loading.</w:t>
            </w:r>
          </w:p>
        </w:tc>
      </w:tr>
      <w:tr w:rsidR="00FF34C7" w14:paraId="67FFFAC5" w14:textId="77777777" w:rsidTr="0055187E">
        <w:tc>
          <w:tcPr>
            <w:tcW w:w="2200" w:type="dxa"/>
            <w:shd w:val="clear" w:color="auto" w:fill="F4F6F9"/>
            <w:tcMar>
              <w:top w:w="80" w:type="dxa"/>
              <w:left w:w="120" w:type="dxa"/>
              <w:bottom w:w="80" w:type="dxa"/>
              <w:right w:w="120" w:type="dxa"/>
            </w:tcMar>
          </w:tcPr>
          <w:p w14:paraId="0C251CD4" w14:textId="77777777" w:rsidR="00FF34C7" w:rsidRDefault="00FF34C7" w:rsidP="0055187E">
            <w:r>
              <w:rPr>
                <w:b/>
                <w:bCs/>
                <w:color w:val="0B2545"/>
                <w:sz w:val="18"/>
                <w:szCs w:val="18"/>
              </w:rPr>
              <w:t>Manual override</w:t>
            </w:r>
          </w:p>
        </w:tc>
        <w:tc>
          <w:tcPr>
            <w:tcW w:w="7160" w:type="dxa"/>
            <w:shd w:val="clear" w:color="auto" w:fill="F4F6F9"/>
            <w:tcMar>
              <w:top w:w="80" w:type="dxa"/>
              <w:left w:w="120" w:type="dxa"/>
              <w:bottom w:w="80" w:type="dxa"/>
              <w:right w:w="120" w:type="dxa"/>
            </w:tcMar>
          </w:tcPr>
          <w:p w14:paraId="06CFABD7" w14:textId="77777777" w:rsidR="00FF34C7" w:rsidRDefault="00FF34C7" w:rsidP="0055187E">
            <w:r>
              <w:rPr>
                <w:sz w:val="18"/>
                <w:szCs w:val="18"/>
              </w:rPr>
              <w:t>A planner action that allows a schedule decision to proceed despite a blocker or rule exception, with reason and audit capture.</w:t>
            </w:r>
          </w:p>
        </w:tc>
      </w:tr>
      <w:tr w:rsidR="00FF34C7" w14:paraId="635ABDBA" w14:textId="77777777" w:rsidTr="0055187E">
        <w:tc>
          <w:tcPr>
            <w:tcW w:w="2200" w:type="dxa"/>
            <w:shd w:val="clear" w:color="auto" w:fill="FFFFFF"/>
            <w:tcMar>
              <w:top w:w="80" w:type="dxa"/>
              <w:left w:w="120" w:type="dxa"/>
              <w:bottom w:w="80" w:type="dxa"/>
              <w:right w:w="120" w:type="dxa"/>
            </w:tcMar>
          </w:tcPr>
          <w:p w14:paraId="62444316" w14:textId="77777777" w:rsidR="00FF34C7" w:rsidRDefault="00FF34C7" w:rsidP="0055187E">
            <w:r>
              <w:rPr>
                <w:b/>
                <w:bCs/>
                <w:color w:val="0B2545"/>
                <w:sz w:val="18"/>
                <w:szCs w:val="18"/>
              </w:rPr>
              <w:t>MQTT</w:t>
            </w:r>
          </w:p>
        </w:tc>
        <w:tc>
          <w:tcPr>
            <w:tcW w:w="7160" w:type="dxa"/>
            <w:shd w:val="clear" w:color="auto" w:fill="FFFFFF"/>
            <w:tcMar>
              <w:top w:w="80" w:type="dxa"/>
              <w:left w:w="120" w:type="dxa"/>
              <w:bottom w:w="80" w:type="dxa"/>
              <w:right w:w="120" w:type="dxa"/>
            </w:tcMar>
          </w:tcPr>
          <w:p w14:paraId="6FCE95EE" w14:textId="77777777" w:rsidR="00FF34C7" w:rsidRDefault="00FF34C7" w:rsidP="0055187E">
            <w:r>
              <w:rPr>
                <w:sz w:val="18"/>
                <w:szCs w:val="18"/>
              </w:rPr>
              <w:t>Message Queuing Telemetry Transport, a lightweight publish/subscribe protocol commonly used for IoT, device and event-message integration.</w:t>
            </w:r>
          </w:p>
        </w:tc>
      </w:tr>
      <w:tr w:rsidR="00FF34C7" w14:paraId="14022A19" w14:textId="77777777" w:rsidTr="0055187E">
        <w:tc>
          <w:tcPr>
            <w:tcW w:w="2200" w:type="dxa"/>
            <w:shd w:val="clear" w:color="auto" w:fill="F4F6F9"/>
            <w:tcMar>
              <w:top w:w="80" w:type="dxa"/>
              <w:left w:w="120" w:type="dxa"/>
              <w:bottom w:w="80" w:type="dxa"/>
              <w:right w:w="120" w:type="dxa"/>
            </w:tcMar>
          </w:tcPr>
          <w:p w14:paraId="2B2D6290" w14:textId="77777777" w:rsidR="00FF34C7" w:rsidRDefault="00FF34C7" w:rsidP="0055187E">
            <w:r>
              <w:rPr>
                <w:b/>
                <w:bCs/>
                <w:color w:val="0B2545"/>
                <w:sz w:val="18"/>
                <w:szCs w:val="18"/>
              </w:rPr>
              <w:t>NMEA</w:t>
            </w:r>
          </w:p>
        </w:tc>
        <w:tc>
          <w:tcPr>
            <w:tcW w:w="7160" w:type="dxa"/>
            <w:shd w:val="clear" w:color="auto" w:fill="F4F6F9"/>
            <w:tcMar>
              <w:top w:w="80" w:type="dxa"/>
              <w:left w:w="120" w:type="dxa"/>
              <w:bottom w:w="80" w:type="dxa"/>
              <w:right w:w="120" w:type="dxa"/>
            </w:tcMar>
          </w:tcPr>
          <w:p w14:paraId="072AE790" w14:textId="77777777" w:rsidR="00FF34C7" w:rsidRDefault="00FF34C7" w:rsidP="0055187E">
            <w:r>
              <w:rPr>
                <w:sz w:val="18"/>
                <w:szCs w:val="18"/>
              </w:rPr>
              <w:t>National Marine Electronics Association data format family used by marine navigation equipment, often carrying GPS, AIS and vessel instrument data.</w:t>
            </w:r>
          </w:p>
        </w:tc>
      </w:tr>
      <w:tr w:rsidR="00FF34C7" w14:paraId="47CFB206" w14:textId="77777777" w:rsidTr="0055187E">
        <w:tc>
          <w:tcPr>
            <w:tcW w:w="2200" w:type="dxa"/>
            <w:shd w:val="clear" w:color="auto" w:fill="FFFFFF"/>
            <w:tcMar>
              <w:top w:w="80" w:type="dxa"/>
              <w:left w:w="120" w:type="dxa"/>
              <w:bottom w:w="80" w:type="dxa"/>
              <w:right w:w="120" w:type="dxa"/>
            </w:tcMar>
          </w:tcPr>
          <w:p w14:paraId="3215D00F" w14:textId="77777777" w:rsidR="00FF34C7" w:rsidRDefault="00FF34C7" w:rsidP="0055187E">
            <w:r>
              <w:rPr>
                <w:b/>
                <w:bCs/>
                <w:color w:val="0B2545"/>
                <w:sz w:val="18"/>
                <w:szCs w:val="18"/>
              </w:rPr>
              <w:t>OGV</w:t>
            </w:r>
          </w:p>
        </w:tc>
        <w:tc>
          <w:tcPr>
            <w:tcW w:w="7160" w:type="dxa"/>
            <w:shd w:val="clear" w:color="auto" w:fill="FFFFFF"/>
            <w:tcMar>
              <w:top w:w="80" w:type="dxa"/>
              <w:left w:w="120" w:type="dxa"/>
              <w:bottom w:w="80" w:type="dxa"/>
              <w:right w:w="120" w:type="dxa"/>
            </w:tcMar>
          </w:tcPr>
          <w:p w14:paraId="09DB9429" w14:textId="77777777" w:rsidR="00FF34C7" w:rsidRDefault="00FF34C7" w:rsidP="0055187E">
            <w:r>
              <w:rPr>
                <w:sz w:val="18"/>
                <w:szCs w:val="18"/>
              </w:rPr>
              <w:t>Ocean Going Vessel, the receiving vessel for the final coal-loading operation.</w:t>
            </w:r>
          </w:p>
        </w:tc>
      </w:tr>
      <w:tr w:rsidR="00FF34C7" w14:paraId="7ED90C0D" w14:textId="77777777" w:rsidTr="0055187E">
        <w:tc>
          <w:tcPr>
            <w:tcW w:w="2200" w:type="dxa"/>
            <w:shd w:val="clear" w:color="auto" w:fill="F4F6F9"/>
            <w:tcMar>
              <w:top w:w="80" w:type="dxa"/>
              <w:left w:w="120" w:type="dxa"/>
              <w:bottom w:w="80" w:type="dxa"/>
              <w:right w:w="120" w:type="dxa"/>
            </w:tcMar>
          </w:tcPr>
          <w:p w14:paraId="05ED74D0" w14:textId="77777777" w:rsidR="00FF34C7" w:rsidRDefault="00FF34C7" w:rsidP="0055187E">
            <w:r>
              <w:rPr>
                <w:b/>
                <w:bCs/>
                <w:color w:val="0B2545"/>
                <w:sz w:val="18"/>
                <w:szCs w:val="18"/>
              </w:rPr>
              <w:t>OPC-UA</w:t>
            </w:r>
          </w:p>
        </w:tc>
        <w:tc>
          <w:tcPr>
            <w:tcW w:w="7160" w:type="dxa"/>
            <w:shd w:val="clear" w:color="auto" w:fill="F4F6F9"/>
            <w:tcMar>
              <w:top w:w="80" w:type="dxa"/>
              <w:left w:w="120" w:type="dxa"/>
              <w:bottom w:w="80" w:type="dxa"/>
              <w:right w:w="120" w:type="dxa"/>
            </w:tcMar>
          </w:tcPr>
          <w:p w14:paraId="01A700DF" w14:textId="77777777" w:rsidR="00FF34C7" w:rsidRDefault="00FF34C7" w:rsidP="0055187E">
            <w:r>
              <w:rPr>
                <w:sz w:val="18"/>
                <w:szCs w:val="18"/>
              </w:rPr>
              <w:t>Open Platform Communications Unified Architecture, an industrial communication standard used to exchange structured machine, equipment and process data.</w:t>
            </w:r>
          </w:p>
        </w:tc>
      </w:tr>
      <w:tr w:rsidR="00FF34C7" w14:paraId="43A9163F" w14:textId="77777777" w:rsidTr="0055187E">
        <w:tc>
          <w:tcPr>
            <w:tcW w:w="2200" w:type="dxa"/>
            <w:shd w:val="clear" w:color="auto" w:fill="FFFFFF"/>
            <w:tcMar>
              <w:top w:w="80" w:type="dxa"/>
              <w:left w:w="120" w:type="dxa"/>
              <w:bottom w:w="80" w:type="dxa"/>
              <w:right w:w="120" w:type="dxa"/>
            </w:tcMar>
          </w:tcPr>
          <w:p w14:paraId="67B052E5" w14:textId="77777777" w:rsidR="00FF34C7" w:rsidRDefault="00FF34C7" w:rsidP="0055187E">
            <w:r>
              <w:rPr>
                <w:b/>
                <w:bCs/>
                <w:color w:val="0B2545"/>
                <w:sz w:val="18"/>
                <w:szCs w:val="18"/>
              </w:rPr>
              <w:t>Operating window</w:t>
            </w:r>
          </w:p>
        </w:tc>
        <w:tc>
          <w:tcPr>
            <w:tcW w:w="7160" w:type="dxa"/>
            <w:shd w:val="clear" w:color="auto" w:fill="FFFFFF"/>
            <w:tcMar>
              <w:top w:w="80" w:type="dxa"/>
              <w:left w:w="120" w:type="dxa"/>
              <w:bottom w:w="80" w:type="dxa"/>
              <w:right w:w="120" w:type="dxa"/>
            </w:tcMar>
          </w:tcPr>
          <w:p w14:paraId="72691074" w14:textId="77777777" w:rsidR="00FF34C7" w:rsidRDefault="00FF34C7" w:rsidP="0055187E">
            <w:r>
              <w:rPr>
                <w:sz w:val="18"/>
                <w:szCs w:val="18"/>
              </w:rPr>
              <w:t>A time range within which an activity is permitted or feasible, such as tide movement, bridge crossing, jetty loading or CTS discharge.</w:t>
            </w:r>
          </w:p>
        </w:tc>
      </w:tr>
      <w:tr w:rsidR="00FF34C7" w14:paraId="218E7B49" w14:textId="77777777" w:rsidTr="0055187E">
        <w:tc>
          <w:tcPr>
            <w:tcW w:w="2200" w:type="dxa"/>
            <w:shd w:val="clear" w:color="auto" w:fill="F4F6F9"/>
            <w:tcMar>
              <w:top w:w="80" w:type="dxa"/>
              <w:left w:w="120" w:type="dxa"/>
              <w:bottom w:w="80" w:type="dxa"/>
              <w:right w:w="120" w:type="dxa"/>
            </w:tcMar>
          </w:tcPr>
          <w:p w14:paraId="48C73C23" w14:textId="77777777" w:rsidR="00FF34C7" w:rsidRDefault="00FF34C7" w:rsidP="0055187E">
            <w:r>
              <w:rPr>
                <w:b/>
                <w:bCs/>
                <w:color w:val="0B2545"/>
                <w:sz w:val="18"/>
                <w:szCs w:val="18"/>
              </w:rPr>
              <w:t>Operator console</w:t>
            </w:r>
          </w:p>
        </w:tc>
        <w:tc>
          <w:tcPr>
            <w:tcW w:w="7160" w:type="dxa"/>
            <w:shd w:val="clear" w:color="auto" w:fill="F4F6F9"/>
            <w:tcMar>
              <w:top w:w="80" w:type="dxa"/>
              <w:left w:w="120" w:type="dxa"/>
              <w:bottom w:w="80" w:type="dxa"/>
              <w:right w:w="120" w:type="dxa"/>
            </w:tcMar>
          </w:tcPr>
          <w:p w14:paraId="1E5AEEF9" w14:textId="77777777" w:rsidR="00FF34C7" w:rsidRDefault="00FF34C7" w:rsidP="0055187E">
            <w:r>
              <w:rPr>
                <w:sz w:val="18"/>
                <w:szCs w:val="18"/>
              </w:rPr>
              <w:t>A local system, screen or control interface used by operational staff to enter, confirm or view equipment and process status.</w:t>
            </w:r>
          </w:p>
        </w:tc>
      </w:tr>
      <w:tr w:rsidR="00FF34C7" w14:paraId="3C92F8FE" w14:textId="77777777" w:rsidTr="0055187E">
        <w:tc>
          <w:tcPr>
            <w:tcW w:w="2200" w:type="dxa"/>
            <w:shd w:val="clear" w:color="auto" w:fill="FFFFFF"/>
            <w:tcMar>
              <w:top w:w="80" w:type="dxa"/>
              <w:left w:w="120" w:type="dxa"/>
              <w:bottom w:w="80" w:type="dxa"/>
              <w:right w:w="120" w:type="dxa"/>
            </w:tcMar>
          </w:tcPr>
          <w:p w14:paraId="721C552A" w14:textId="77777777" w:rsidR="00FF34C7" w:rsidRDefault="00FF34C7" w:rsidP="0055187E">
            <w:r>
              <w:rPr>
                <w:b/>
                <w:bCs/>
                <w:color w:val="0B2545"/>
                <w:sz w:val="18"/>
                <w:szCs w:val="18"/>
              </w:rPr>
              <w:t>PLC</w:t>
            </w:r>
          </w:p>
        </w:tc>
        <w:tc>
          <w:tcPr>
            <w:tcW w:w="7160" w:type="dxa"/>
            <w:shd w:val="clear" w:color="auto" w:fill="FFFFFF"/>
            <w:tcMar>
              <w:top w:w="80" w:type="dxa"/>
              <w:left w:w="120" w:type="dxa"/>
              <w:bottom w:w="80" w:type="dxa"/>
              <w:right w:w="120" w:type="dxa"/>
            </w:tcMar>
          </w:tcPr>
          <w:p w14:paraId="43FC2E8F" w14:textId="77777777" w:rsidR="00FF34C7" w:rsidRDefault="00FF34C7" w:rsidP="0055187E">
            <w:r>
              <w:rPr>
                <w:sz w:val="18"/>
                <w:szCs w:val="18"/>
              </w:rPr>
              <w:t>Programmable Logic Controller, an industrial controller used to monitor and control equipment such as conveyors, loading systems and related plant operations.</w:t>
            </w:r>
          </w:p>
        </w:tc>
      </w:tr>
      <w:tr w:rsidR="00FF34C7" w14:paraId="2DBBF3A5" w14:textId="77777777" w:rsidTr="0055187E">
        <w:tc>
          <w:tcPr>
            <w:tcW w:w="2200" w:type="dxa"/>
            <w:shd w:val="clear" w:color="auto" w:fill="F4F6F9"/>
            <w:tcMar>
              <w:top w:w="80" w:type="dxa"/>
              <w:left w:w="120" w:type="dxa"/>
              <w:bottom w:w="80" w:type="dxa"/>
              <w:right w:w="120" w:type="dxa"/>
            </w:tcMar>
          </w:tcPr>
          <w:p w14:paraId="6D670854" w14:textId="77777777" w:rsidR="00FF34C7" w:rsidRDefault="00FF34C7" w:rsidP="0055187E">
            <w:r>
              <w:rPr>
                <w:b/>
                <w:bCs/>
                <w:color w:val="0B2545"/>
                <w:sz w:val="18"/>
                <w:szCs w:val="18"/>
              </w:rPr>
              <w:t>Planned state</w:t>
            </w:r>
          </w:p>
        </w:tc>
        <w:tc>
          <w:tcPr>
            <w:tcW w:w="7160" w:type="dxa"/>
            <w:shd w:val="clear" w:color="auto" w:fill="F4F6F9"/>
            <w:tcMar>
              <w:top w:w="80" w:type="dxa"/>
              <w:left w:w="120" w:type="dxa"/>
              <w:bottom w:w="80" w:type="dxa"/>
              <w:right w:w="120" w:type="dxa"/>
            </w:tcMar>
          </w:tcPr>
          <w:p w14:paraId="24B7797A" w14:textId="77777777" w:rsidR="00FF34C7" w:rsidRDefault="00FF34C7" w:rsidP="0055187E">
            <w:r>
              <w:rPr>
                <w:sz w:val="18"/>
                <w:szCs w:val="18"/>
              </w:rPr>
              <w:t>The approved schedule expectation before field execution changes are confirmed.</w:t>
            </w:r>
          </w:p>
        </w:tc>
      </w:tr>
      <w:tr w:rsidR="00FF34C7" w14:paraId="1470374B" w14:textId="77777777" w:rsidTr="0055187E">
        <w:tc>
          <w:tcPr>
            <w:tcW w:w="2200" w:type="dxa"/>
            <w:shd w:val="clear" w:color="auto" w:fill="FFFFFF"/>
            <w:tcMar>
              <w:top w:w="80" w:type="dxa"/>
              <w:left w:w="120" w:type="dxa"/>
              <w:bottom w:w="80" w:type="dxa"/>
              <w:right w:w="120" w:type="dxa"/>
            </w:tcMar>
          </w:tcPr>
          <w:p w14:paraId="1E7ECEDF" w14:textId="77777777" w:rsidR="00FF34C7" w:rsidRDefault="00FF34C7" w:rsidP="0055187E">
            <w:r>
              <w:rPr>
                <w:b/>
                <w:bCs/>
                <w:color w:val="0B2545"/>
                <w:sz w:val="18"/>
                <w:szCs w:val="18"/>
              </w:rPr>
              <w:t>Publishability check</w:t>
            </w:r>
          </w:p>
        </w:tc>
        <w:tc>
          <w:tcPr>
            <w:tcW w:w="7160" w:type="dxa"/>
            <w:shd w:val="clear" w:color="auto" w:fill="FFFFFF"/>
            <w:tcMar>
              <w:top w:w="80" w:type="dxa"/>
              <w:left w:w="120" w:type="dxa"/>
              <w:bottom w:w="80" w:type="dxa"/>
              <w:right w:w="120" w:type="dxa"/>
            </w:tcMar>
          </w:tcPr>
          <w:p w14:paraId="01D2F0E5" w14:textId="77777777" w:rsidR="00FF34C7" w:rsidRDefault="00FF34C7" w:rsidP="0055187E">
            <w:r>
              <w:rPr>
                <w:sz w:val="18"/>
                <w:szCs w:val="18"/>
              </w:rPr>
              <w:t>A final validation that a plan is ready to be released as an approved operating schedule.</w:t>
            </w:r>
          </w:p>
        </w:tc>
      </w:tr>
      <w:tr w:rsidR="00FF34C7" w14:paraId="49564A55" w14:textId="77777777" w:rsidTr="0055187E">
        <w:tc>
          <w:tcPr>
            <w:tcW w:w="2200" w:type="dxa"/>
            <w:shd w:val="clear" w:color="auto" w:fill="F4F6F9"/>
            <w:tcMar>
              <w:top w:w="80" w:type="dxa"/>
              <w:left w:w="120" w:type="dxa"/>
              <w:bottom w:w="80" w:type="dxa"/>
              <w:right w:w="120" w:type="dxa"/>
            </w:tcMar>
          </w:tcPr>
          <w:p w14:paraId="3005F145" w14:textId="77777777" w:rsidR="00FF34C7" w:rsidRDefault="00FF34C7" w:rsidP="0055187E">
            <w:r>
              <w:rPr>
                <w:b/>
                <w:bCs/>
                <w:color w:val="0B2545"/>
                <w:sz w:val="18"/>
                <w:szCs w:val="18"/>
              </w:rPr>
              <w:t>Published plan</w:t>
            </w:r>
          </w:p>
        </w:tc>
        <w:tc>
          <w:tcPr>
            <w:tcW w:w="7160" w:type="dxa"/>
            <w:shd w:val="clear" w:color="auto" w:fill="F4F6F9"/>
            <w:tcMar>
              <w:top w:w="80" w:type="dxa"/>
              <w:left w:w="120" w:type="dxa"/>
              <w:bottom w:w="80" w:type="dxa"/>
              <w:right w:w="120" w:type="dxa"/>
            </w:tcMar>
          </w:tcPr>
          <w:p w14:paraId="6F05B74F" w14:textId="77777777" w:rsidR="00FF34C7" w:rsidRDefault="00FF34C7" w:rsidP="0055187E">
            <w:r>
              <w:rPr>
                <w:sz w:val="18"/>
                <w:szCs w:val="18"/>
              </w:rPr>
              <w:t>An approved, immutable schedule snapshot that becomes the operating reference until a successor version is approved.</w:t>
            </w:r>
          </w:p>
        </w:tc>
      </w:tr>
      <w:tr w:rsidR="00FF34C7" w14:paraId="19AF7C6B" w14:textId="77777777" w:rsidTr="0055187E">
        <w:tc>
          <w:tcPr>
            <w:tcW w:w="2200" w:type="dxa"/>
            <w:shd w:val="clear" w:color="auto" w:fill="FFFFFF"/>
            <w:tcMar>
              <w:top w:w="80" w:type="dxa"/>
              <w:left w:w="120" w:type="dxa"/>
              <w:bottom w:w="80" w:type="dxa"/>
              <w:right w:w="120" w:type="dxa"/>
            </w:tcMar>
          </w:tcPr>
          <w:p w14:paraId="0E6E89CE" w14:textId="77777777" w:rsidR="00FF34C7" w:rsidRDefault="00FF34C7" w:rsidP="0055187E">
            <w:r>
              <w:rPr>
                <w:b/>
                <w:bCs/>
                <w:color w:val="0B2545"/>
                <w:sz w:val="18"/>
                <w:szCs w:val="18"/>
              </w:rPr>
              <w:t>Reason code</w:t>
            </w:r>
          </w:p>
        </w:tc>
        <w:tc>
          <w:tcPr>
            <w:tcW w:w="7160" w:type="dxa"/>
            <w:shd w:val="clear" w:color="auto" w:fill="FFFFFF"/>
            <w:tcMar>
              <w:top w:w="80" w:type="dxa"/>
              <w:left w:w="120" w:type="dxa"/>
              <w:bottom w:w="80" w:type="dxa"/>
              <w:right w:w="120" w:type="dxa"/>
            </w:tcMar>
          </w:tcPr>
          <w:p w14:paraId="41A95F08" w14:textId="77777777" w:rsidR="00FF34C7" w:rsidRDefault="00FF34C7" w:rsidP="0055187E">
            <w:r>
              <w:rPr>
                <w:sz w:val="18"/>
                <w:szCs w:val="18"/>
              </w:rPr>
              <w:t>A standardized explanation attached to a conflict, exception or manual override.</w:t>
            </w:r>
          </w:p>
        </w:tc>
      </w:tr>
      <w:tr w:rsidR="00FF34C7" w14:paraId="1A6C6E18" w14:textId="77777777" w:rsidTr="0055187E">
        <w:tc>
          <w:tcPr>
            <w:tcW w:w="2200" w:type="dxa"/>
            <w:shd w:val="clear" w:color="auto" w:fill="F4F6F9"/>
            <w:tcMar>
              <w:top w:w="80" w:type="dxa"/>
              <w:left w:w="120" w:type="dxa"/>
              <w:bottom w:w="80" w:type="dxa"/>
              <w:right w:w="120" w:type="dxa"/>
            </w:tcMar>
          </w:tcPr>
          <w:p w14:paraId="7C44C56C" w14:textId="77777777" w:rsidR="00FF34C7" w:rsidRDefault="00FF34C7" w:rsidP="0055187E">
            <w:r>
              <w:rPr>
                <w:b/>
                <w:bCs/>
                <w:color w:val="0B2545"/>
                <w:sz w:val="18"/>
                <w:szCs w:val="18"/>
              </w:rPr>
              <w:t>Recovery option</w:t>
            </w:r>
          </w:p>
        </w:tc>
        <w:tc>
          <w:tcPr>
            <w:tcW w:w="7160" w:type="dxa"/>
            <w:shd w:val="clear" w:color="auto" w:fill="F4F6F9"/>
            <w:tcMar>
              <w:top w:w="80" w:type="dxa"/>
              <w:left w:w="120" w:type="dxa"/>
              <w:bottom w:w="80" w:type="dxa"/>
              <w:right w:w="120" w:type="dxa"/>
            </w:tcMar>
          </w:tcPr>
          <w:p w14:paraId="7556B50B" w14:textId="77777777" w:rsidR="00FF34C7" w:rsidRDefault="00FF34C7" w:rsidP="0055187E">
            <w:r>
              <w:rPr>
                <w:sz w:val="18"/>
                <w:szCs w:val="18"/>
              </w:rPr>
              <w:t>A candidate corrective action proposed for review after an operational disruption.</w:t>
            </w:r>
          </w:p>
        </w:tc>
      </w:tr>
      <w:tr w:rsidR="00FF34C7" w14:paraId="1BA75425" w14:textId="77777777" w:rsidTr="0055187E">
        <w:tc>
          <w:tcPr>
            <w:tcW w:w="2200" w:type="dxa"/>
            <w:shd w:val="clear" w:color="auto" w:fill="FFFFFF"/>
            <w:tcMar>
              <w:top w:w="80" w:type="dxa"/>
              <w:left w:w="120" w:type="dxa"/>
              <w:bottom w:w="80" w:type="dxa"/>
              <w:right w:w="120" w:type="dxa"/>
            </w:tcMar>
          </w:tcPr>
          <w:p w14:paraId="4CC85560" w14:textId="77777777" w:rsidR="00FF34C7" w:rsidRDefault="00FF34C7" w:rsidP="0055187E">
            <w:r>
              <w:rPr>
                <w:b/>
                <w:bCs/>
                <w:color w:val="0B2545"/>
                <w:sz w:val="18"/>
                <w:szCs w:val="18"/>
              </w:rPr>
              <w:t>Scenario</w:t>
            </w:r>
          </w:p>
        </w:tc>
        <w:tc>
          <w:tcPr>
            <w:tcW w:w="7160" w:type="dxa"/>
            <w:shd w:val="clear" w:color="auto" w:fill="FFFFFF"/>
            <w:tcMar>
              <w:top w:w="80" w:type="dxa"/>
              <w:left w:w="120" w:type="dxa"/>
              <w:bottom w:w="80" w:type="dxa"/>
              <w:right w:w="120" w:type="dxa"/>
            </w:tcMar>
          </w:tcPr>
          <w:p w14:paraId="3C8028BB" w14:textId="77777777" w:rsidR="00FF34C7" w:rsidRDefault="00FF34C7" w:rsidP="0055187E">
            <w:r>
              <w:rPr>
                <w:sz w:val="18"/>
                <w:szCs w:val="18"/>
              </w:rPr>
              <w:t>A what-if schedule view that tests assumptions before changing the published plan.</w:t>
            </w:r>
          </w:p>
        </w:tc>
      </w:tr>
      <w:tr w:rsidR="00FF34C7" w14:paraId="199CDD6C" w14:textId="77777777" w:rsidTr="0055187E">
        <w:tc>
          <w:tcPr>
            <w:tcW w:w="2200" w:type="dxa"/>
            <w:shd w:val="clear" w:color="auto" w:fill="F4F6F9"/>
            <w:tcMar>
              <w:top w:w="80" w:type="dxa"/>
              <w:left w:w="120" w:type="dxa"/>
              <w:bottom w:w="80" w:type="dxa"/>
              <w:right w:w="120" w:type="dxa"/>
            </w:tcMar>
          </w:tcPr>
          <w:p w14:paraId="7D53CA7B" w14:textId="77777777" w:rsidR="00FF34C7" w:rsidRDefault="00FF34C7" w:rsidP="0055187E">
            <w:r>
              <w:rPr>
                <w:b/>
                <w:bCs/>
                <w:color w:val="0B2545"/>
                <w:sz w:val="18"/>
                <w:szCs w:val="18"/>
              </w:rPr>
              <w:t>Tide window</w:t>
            </w:r>
          </w:p>
        </w:tc>
        <w:tc>
          <w:tcPr>
            <w:tcW w:w="7160" w:type="dxa"/>
            <w:shd w:val="clear" w:color="auto" w:fill="F4F6F9"/>
            <w:tcMar>
              <w:top w:w="80" w:type="dxa"/>
              <w:left w:w="120" w:type="dxa"/>
              <w:bottom w:w="80" w:type="dxa"/>
              <w:right w:w="120" w:type="dxa"/>
            </w:tcMar>
          </w:tcPr>
          <w:p w14:paraId="128BD5FC" w14:textId="77777777" w:rsidR="00FF34C7" w:rsidRDefault="00FF34C7" w:rsidP="0055187E">
            <w:r>
              <w:rPr>
                <w:sz w:val="18"/>
                <w:szCs w:val="18"/>
              </w:rPr>
              <w:t>A time range during which water level and navigation conditions allow a safe or permitted movement.</w:t>
            </w:r>
          </w:p>
        </w:tc>
      </w:tr>
      <w:tr w:rsidR="00FF34C7" w14:paraId="216AB252" w14:textId="77777777" w:rsidTr="0055187E">
        <w:tc>
          <w:tcPr>
            <w:tcW w:w="2200" w:type="dxa"/>
            <w:shd w:val="clear" w:color="auto" w:fill="FFFFFF"/>
            <w:tcMar>
              <w:top w:w="80" w:type="dxa"/>
              <w:left w:w="120" w:type="dxa"/>
              <w:bottom w:w="80" w:type="dxa"/>
              <w:right w:w="120" w:type="dxa"/>
            </w:tcMar>
          </w:tcPr>
          <w:p w14:paraId="31E7268B" w14:textId="77777777" w:rsidR="00FF34C7" w:rsidRDefault="00FF34C7" w:rsidP="0055187E">
            <w:r>
              <w:rPr>
                <w:b/>
                <w:bCs/>
                <w:color w:val="0B2545"/>
                <w:sz w:val="18"/>
                <w:szCs w:val="18"/>
              </w:rPr>
              <w:lastRenderedPageBreak/>
              <w:t>Tug-barge pair</w:t>
            </w:r>
          </w:p>
        </w:tc>
        <w:tc>
          <w:tcPr>
            <w:tcW w:w="7160" w:type="dxa"/>
            <w:shd w:val="clear" w:color="auto" w:fill="FFFFFF"/>
            <w:tcMar>
              <w:top w:w="80" w:type="dxa"/>
              <w:left w:w="120" w:type="dxa"/>
              <w:bottom w:w="80" w:type="dxa"/>
              <w:right w:w="120" w:type="dxa"/>
            </w:tcMar>
          </w:tcPr>
          <w:p w14:paraId="0BBE5FB7" w14:textId="77777777" w:rsidR="00FF34C7" w:rsidRDefault="00FF34C7" w:rsidP="0055187E">
            <w:r>
              <w:rPr>
                <w:sz w:val="18"/>
                <w:szCs w:val="18"/>
              </w:rPr>
              <w:t>A tug and barge combination considered together for movement eligibility, availability and compatibility.</w:t>
            </w:r>
          </w:p>
        </w:tc>
      </w:tr>
      <w:tr w:rsidR="00FF34C7" w14:paraId="3C9D0BF4" w14:textId="77777777" w:rsidTr="0055187E">
        <w:tc>
          <w:tcPr>
            <w:tcW w:w="2200" w:type="dxa"/>
            <w:shd w:val="clear" w:color="auto" w:fill="F4F6F9"/>
            <w:tcMar>
              <w:top w:w="80" w:type="dxa"/>
              <w:left w:w="120" w:type="dxa"/>
              <w:bottom w:w="80" w:type="dxa"/>
              <w:right w:w="120" w:type="dxa"/>
            </w:tcMar>
          </w:tcPr>
          <w:p w14:paraId="1547A82B" w14:textId="77777777" w:rsidR="00FF34C7" w:rsidRDefault="00FF34C7" w:rsidP="0055187E">
            <w:r>
              <w:rPr>
                <w:b/>
                <w:bCs/>
                <w:color w:val="0B2545"/>
                <w:sz w:val="18"/>
                <w:szCs w:val="18"/>
              </w:rPr>
              <w:t>UAT</w:t>
            </w:r>
          </w:p>
        </w:tc>
        <w:tc>
          <w:tcPr>
            <w:tcW w:w="7160" w:type="dxa"/>
            <w:shd w:val="clear" w:color="auto" w:fill="F4F6F9"/>
            <w:tcMar>
              <w:top w:w="80" w:type="dxa"/>
              <w:left w:w="120" w:type="dxa"/>
              <w:bottom w:w="80" w:type="dxa"/>
              <w:right w:w="120" w:type="dxa"/>
            </w:tcMar>
          </w:tcPr>
          <w:p w14:paraId="790B2BD2" w14:textId="77777777" w:rsidR="00FF34C7" w:rsidRDefault="00FF34C7" w:rsidP="0055187E">
            <w:r>
              <w:rPr>
                <w:sz w:val="18"/>
                <w:szCs w:val="18"/>
              </w:rPr>
              <w:t>User Acceptance Testing, the client-side validation stage for workflows, screens and outputs before production use.</w:t>
            </w:r>
          </w:p>
        </w:tc>
      </w:tr>
    </w:tbl>
    <w:p w14:paraId="6FE0626F" w14:textId="77777777" w:rsidR="00FF34C7" w:rsidRDefault="00FF34C7" w:rsidP="00FF34C7">
      <w:pPr>
        <w:pStyle w:val="Heading1"/>
        <w:pBdr>
          <w:bottom w:val="single" w:sz="4" w:space="4" w:color="2E74B5"/>
        </w:pBdr>
      </w:pPr>
      <w:bookmarkStart w:id="43" w:name="_Toc231224581"/>
      <w:r>
        <w:rPr>
          <w:rFonts w:ascii="Arial" w:eastAsia="Arial" w:hAnsi="Arial" w:cs="Arial"/>
          <w:b/>
          <w:bCs/>
          <w:color w:val="0B2545"/>
          <w:sz w:val="32"/>
          <w:szCs w:val="32"/>
        </w:rPr>
        <w:t>20. Reference Inputs</w:t>
      </w:r>
      <w:bookmarkEnd w:id="43"/>
    </w:p>
    <w:p w14:paraId="0E2D3184" w14:textId="77777777" w:rsidR="00FF34C7" w:rsidRDefault="00FF34C7" w:rsidP="00FF34C7">
      <w:pPr>
        <w:spacing w:before="60" w:after="120" w:line="276" w:lineRule="auto"/>
      </w:pPr>
      <w:r>
        <w:t>This extension is based on:</w:t>
      </w:r>
    </w:p>
    <w:p w14:paraId="76D14BB9" w14:textId="77777777" w:rsidR="00FF34C7" w:rsidRDefault="00FF34C7" w:rsidP="00FF34C7">
      <w:pPr>
        <w:pStyle w:val="ListParagraph"/>
        <w:numPr>
          <w:ilvl w:val="0"/>
          <w:numId w:val="2"/>
        </w:numPr>
        <w:spacing w:before="40" w:after="60"/>
        <w:contextualSpacing w:val="0"/>
      </w:pPr>
      <w:r>
        <w:t>the Operational Blueprinting &amp; Simulation Prototype Proposal</w:t>
      </w:r>
    </w:p>
    <w:p w14:paraId="5652EFF1" w14:textId="77777777" w:rsidR="00FF34C7" w:rsidRDefault="00FF34C7" w:rsidP="00FF34C7">
      <w:pPr>
        <w:pStyle w:val="ListParagraph"/>
        <w:numPr>
          <w:ilvl w:val="0"/>
          <w:numId w:val="2"/>
        </w:numPr>
        <w:spacing w:before="40" w:after="60"/>
        <w:contextualSpacing w:val="0"/>
      </w:pPr>
      <w:r>
        <w:t>the Scheduling Simulation BRD</w:t>
      </w:r>
    </w:p>
    <w:p w14:paraId="46CBD494" w14:textId="77777777" w:rsidR="00FF34C7" w:rsidRDefault="00FF34C7" w:rsidP="00FF34C7">
      <w:pPr>
        <w:pStyle w:val="ListParagraph"/>
        <w:numPr>
          <w:ilvl w:val="0"/>
          <w:numId w:val="2"/>
        </w:numPr>
        <w:spacing w:before="40" w:after="60"/>
        <w:contextualSpacing w:val="0"/>
      </w:pPr>
      <w:r>
        <w:t>ABL and Berau Coal operating context</w:t>
      </w:r>
    </w:p>
    <w:p w14:paraId="14A71E6A" w14:textId="77777777" w:rsidR="00FF34C7" w:rsidRDefault="00FF34C7" w:rsidP="00FF34C7">
      <w:pPr>
        <w:pStyle w:val="ListParagraph"/>
        <w:numPr>
          <w:ilvl w:val="0"/>
          <w:numId w:val="2"/>
        </w:numPr>
        <w:spacing w:before="40" w:after="60"/>
        <w:contextualSpacing w:val="0"/>
      </w:pPr>
      <w:r>
        <w:t>observed transshipment planning and fleet-coordination challenges</w:t>
      </w:r>
    </w:p>
    <w:p w14:paraId="6A468A84" w14:textId="77777777" w:rsidR="00FF34C7" w:rsidRDefault="00FF34C7" w:rsidP="00FF34C7">
      <w:pPr>
        <w:pStyle w:val="ListParagraph"/>
        <w:numPr>
          <w:ilvl w:val="0"/>
          <w:numId w:val="2"/>
        </w:numPr>
        <w:spacing w:before="40" w:after="60"/>
        <w:contextualSpacing w:val="0"/>
      </w:pPr>
      <w:r>
        <w:t>cargo, route, asset, tide, bridge, CTS and OGV scheduling logic</w:t>
      </w:r>
    </w:p>
    <w:p w14:paraId="2F3CEB21" w14:textId="77777777" w:rsidR="00FF34C7" w:rsidRDefault="00FF34C7" w:rsidP="00FF34C7">
      <w:pPr>
        <w:pStyle w:val="ListParagraph"/>
        <w:numPr>
          <w:ilvl w:val="0"/>
          <w:numId w:val="2"/>
        </w:numPr>
        <w:spacing w:before="40" w:after="60"/>
        <w:contextualSpacing w:val="0"/>
      </w:pPr>
      <w:r>
        <w:t>the shared scheduling principle that work must be placed through eligible route steps, available resources and continuous operating windows</w:t>
      </w:r>
    </w:p>
    <w:p w14:paraId="4F153085" w14:textId="77777777" w:rsidR="00FF34C7" w:rsidRDefault="00FF34C7" w:rsidP="00FF34C7">
      <w:pPr>
        <w:pStyle w:val="ListParagraph"/>
        <w:numPr>
          <w:ilvl w:val="0"/>
          <w:numId w:val="2"/>
        </w:numPr>
        <w:spacing w:before="40" w:after="60"/>
        <w:contextualSpacing w:val="0"/>
      </w:pPr>
      <w:r>
        <w:t>the product-development direction for the ABL flow-management platform.</w:t>
      </w:r>
    </w:p>
    <w:p w14:paraId="7AF34EDB" w14:textId="77777777" w:rsidR="00FF34C7" w:rsidRDefault="00FF34C7" w:rsidP="00FF34C7">
      <w:pPr>
        <w:spacing w:before="200" w:after="120"/>
      </w:pPr>
    </w:p>
    <w:p w14:paraId="63252104" w14:textId="196876FB" w:rsidR="00FF34C7" w:rsidRDefault="00FF34C7" w:rsidP="00FF34C7">
      <w:pPr>
        <w:pBdr>
          <w:top w:val="single" w:sz="4" w:space="4" w:color="A97A26"/>
        </w:pBdr>
        <w:spacing w:before="200"/>
        <w:jc w:val="center"/>
      </w:pPr>
      <w:r>
        <w:rPr>
          <w:i/>
          <w:iCs/>
          <w:color w:val="5C6370"/>
          <w:sz w:val="18"/>
          <w:szCs w:val="18"/>
        </w:rPr>
        <w:t xml:space="preserve">End of application build </w:t>
      </w:r>
      <w:r w:rsidR="00F7239B">
        <w:rPr>
          <w:i/>
          <w:iCs/>
          <w:color w:val="5C6370"/>
          <w:sz w:val="18"/>
          <w:szCs w:val="18"/>
        </w:rPr>
        <w:t>proposal</w:t>
      </w:r>
    </w:p>
    <w:p w14:paraId="2270813A" w14:textId="77777777" w:rsidR="00FF34C7" w:rsidRDefault="00FF34C7" w:rsidP="00FF34C7">
      <w:pPr>
        <w:spacing w:before="100" w:after="120"/>
      </w:pPr>
    </w:p>
    <w:p w14:paraId="511A61B1" w14:textId="77777777" w:rsidR="00FF34C7" w:rsidRDefault="00FF34C7" w:rsidP="00FF34C7">
      <w:pPr>
        <w:jc w:val="center"/>
      </w:pPr>
      <w:r>
        <w:rPr>
          <w:b/>
          <w:bCs/>
          <w:color w:val="A97A26"/>
          <w:sz w:val="18"/>
          <w:szCs w:val="18"/>
        </w:rPr>
        <w:t>PT Vector Management Consulting</w:t>
      </w:r>
    </w:p>
    <w:p w14:paraId="31A422DB" w14:textId="77777777" w:rsidR="00684A47" w:rsidRDefault="00684A47"/>
    <w:sectPr w:rsidR="0030204E" w:rsidRPr="000A1B98" w:rsidSect="00E416F0">
      <w:headerReference w:type="default" r:id="rId31"/>
      <w:footerReference w:type="default" r:id="rId3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