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9B834" w14:textId="30E55FB8" w:rsidR="006B6693" w:rsidRPr="00BB56E4" w:rsidRDefault="000E715C" w:rsidP="00804A85">
      <w:pPr>
        <w:spacing w:line="240" w:lineRule="auto"/>
        <w:jc w:val="both"/>
        <w:rPr>
          <w:rFonts w:ascii="Montserrat" w:hAnsi="Montserrat"/>
          <w:spacing w:val="20"/>
        </w:rPr>
      </w:pPr>
      <w:r>
        <w:rPr>
          <w:rFonts w:ascii="Montserrat" w:hAnsi="Montserrat"/>
          <w:spacing w:val="20"/>
        </w:rPr>
        <w:tab/>
      </w:r>
    </w:p>
    <w:p w14:paraId="1B2CB2ED" w14:textId="56B30D13" w:rsidR="005F579E" w:rsidRPr="00BB56E4" w:rsidRDefault="0056203D" w:rsidP="00024390">
      <w:pPr>
        <w:spacing w:line="240" w:lineRule="auto"/>
        <w:jc w:val="center"/>
        <w:rPr>
          <w:rFonts w:ascii="Montserrat" w:hAnsi="Montserrat"/>
          <w:sz w:val="24"/>
          <w:szCs w:val="24"/>
        </w:rPr>
      </w:pPr>
      <w:r w:rsidRPr="00BB56E4">
        <w:rPr>
          <w:rFonts w:ascii="Montserrat" w:hAnsi="Montserrat"/>
          <w:spacing w:val="20"/>
        </w:rPr>
        <w:t>CYFY Solutions</w:t>
      </w:r>
      <w:r w:rsidR="00014CCC" w:rsidRPr="00BB56E4">
        <w:rPr>
          <w:rFonts w:ascii="Montserrat" w:hAnsi="Montserrat"/>
          <w:spacing w:val="20"/>
        </w:rPr>
        <w:t>:</w:t>
      </w:r>
      <w:r w:rsidR="00024390" w:rsidRPr="00024390">
        <w:t xml:space="preserve"> </w:t>
      </w:r>
      <w:r w:rsidR="00024390" w:rsidRPr="00024390">
        <w:rPr>
          <w:rFonts w:ascii="Montserrat" w:hAnsi="Montserrat"/>
          <w:spacing w:val="20"/>
        </w:rPr>
        <w:t>DATA CENTER MIGRATION – RISK ASSESSMEN</w:t>
      </w:r>
      <w:r w:rsidR="009215F0">
        <w:rPr>
          <w:rFonts w:ascii="Montserrat" w:hAnsi="Montserrat"/>
          <w:spacing w:val="20"/>
        </w:rPr>
        <w:t>T</w:t>
      </w:r>
      <w:r w:rsidR="00024390" w:rsidRPr="00024390">
        <w:rPr>
          <w:rFonts w:ascii="Montserrat" w:hAnsi="Montserrat"/>
          <w:spacing w:val="20"/>
        </w:rPr>
        <w:t xml:space="preserve"> </w:t>
      </w:r>
    </w:p>
    <w:p w14:paraId="1CD8E699" w14:textId="77777777" w:rsidR="00A04AF4" w:rsidRPr="00BB56E4" w:rsidRDefault="00A04AF4" w:rsidP="00804A85">
      <w:pPr>
        <w:spacing w:line="240" w:lineRule="auto"/>
        <w:jc w:val="both"/>
        <w:rPr>
          <w:rFonts w:ascii="Montserrat" w:hAnsi="Montserrat"/>
          <w:spacing w:val="20"/>
        </w:rPr>
      </w:pPr>
      <w:r w:rsidRPr="00BB56E4">
        <w:rPr>
          <w:rFonts w:ascii="Montserrat" w:hAnsi="Montserrat"/>
          <w:noProof/>
          <w:spacing w:val="20"/>
          <w:sz w:val="28"/>
          <w:szCs w:val="20"/>
          <w:lang w:val="en-IN" w:eastAsia="en-IN"/>
        </w:rPr>
        <mc:AlternateContent>
          <mc:Choice Requires="wps">
            <w:drawing>
              <wp:anchor distT="0" distB="182880" distL="114300" distR="114300" simplePos="0" relativeHeight="251658240" behindDoc="0" locked="0" layoutInCell="1" allowOverlap="1" wp14:anchorId="754C9D9F" wp14:editId="1747C4B1">
                <wp:simplePos x="0" y="0"/>
                <wp:positionH relativeFrom="page">
                  <wp:posOffset>0</wp:posOffset>
                </wp:positionH>
                <wp:positionV relativeFrom="paragraph">
                  <wp:posOffset>284485</wp:posOffset>
                </wp:positionV>
                <wp:extent cx="7781290" cy="1910715"/>
                <wp:effectExtent l="0" t="0" r="3810" b="0"/>
                <wp:wrapSquare wrapText="bothSides"/>
                <wp:docPr id="332379635" name="Textbox 5"/>
                <wp:cNvGraphicFramePr/>
                <a:graphic xmlns:a="http://schemas.openxmlformats.org/drawingml/2006/main">
                  <a:graphicData uri="http://schemas.microsoft.com/office/word/2010/wordprocessingShape">
                    <wps:wsp>
                      <wps:cNvSpPr txBox="1"/>
                      <wps:spPr>
                        <a:xfrm>
                          <a:off x="0" y="0"/>
                          <a:ext cx="7781290" cy="1910715"/>
                        </a:xfrm>
                        <a:prstGeom prst="rect">
                          <a:avLst/>
                        </a:prstGeom>
                        <a:gradFill flip="none" rotWithShape="1">
                          <a:gsLst>
                            <a:gs pos="21000">
                              <a:srgbClr val="FFB74B"/>
                            </a:gs>
                            <a:gs pos="100000">
                              <a:srgbClr val="0095AF"/>
                            </a:gs>
                          </a:gsLst>
                          <a:path path="circle">
                            <a:fillToRect l="100000" b="100000"/>
                          </a:path>
                          <a:tileRect t="-100000" r="-100000"/>
                        </a:gradFill>
                      </wps:spPr>
                      <wps:txbx>
                        <w:txbxContent>
                          <w:p w14:paraId="7572B504" w14:textId="12C99308" w:rsidR="00A04AF4" w:rsidRDefault="00A04AF4" w:rsidP="00A04AF4">
                            <w:pPr>
                              <w:spacing w:before="365" w:line="240" w:lineRule="auto"/>
                              <w:rPr>
                                <w:rFonts w:asciiTheme="majorHAnsi" w:hAnsiTheme="majorHAnsi"/>
                                <w:color w:val="FFFFFF"/>
                                <w:sz w:val="48"/>
                                <w:szCs w:val="18"/>
                              </w:rPr>
                            </w:pPr>
                            <w:r>
                              <w:rPr>
                                <w:rFonts w:asciiTheme="majorHAnsi" w:hAnsiTheme="majorHAnsi"/>
                                <w:color w:val="FFFFFF"/>
                                <w:sz w:val="48"/>
                                <w:szCs w:val="18"/>
                              </w:rPr>
                              <w:t xml:space="preserve"> </w:t>
                            </w:r>
                            <w:r>
                              <w:rPr>
                                <w:rFonts w:asciiTheme="majorHAnsi" w:hAnsiTheme="majorHAnsi"/>
                                <w:color w:val="FFFFFF"/>
                                <w:sz w:val="48"/>
                                <w:szCs w:val="18"/>
                              </w:rPr>
                              <w:tab/>
                            </w:r>
                            <w:r>
                              <w:rPr>
                                <w:rFonts w:asciiTheme="majorHAnsi" w:hAnsiTheme="majorHAnsi"/>
                                <w:color w:val="FFFFFF"/>
                                <w:sz w:val="48"/>
                                <w:szCs w:val="18"/>
                              </w:rPr>
                              <w:tab/>
                            </w:r>
                            <w:proofErr w:type="spellStart"/>
                            <w:r w:rsidR="00E63E93">
                              <w:rPr>
                                <w:rFonts w:asciiTheme="majorHAnsi" w:hAnsiTheme="majorHAnsi"/>
                                <w:color w:val="FFFFFF"/>
                                <w:sz w:val="48"/>
                                <w:szCs w:val="18"/>
                              </w:rPr>
                              <w:t>TheraNym</w:t>
                            </w:r>
                            <w:proofErr w:type="spellEnd"/>
                            <w:r w:rsidR="00E63E93">
                              <w:rPr>
                                <w:rFonts w:asciiTheme="majorHAnsi" w:hAnsiTheme="majorHAnsi"/>
                                <w:color w:val="FFFFFF"/>
                                <w:sz w:val="48"/>
                                <w:szCs w:val="18"/>
                              </w:rPr>
                              <w:t xml:space="preserve"> Biologics</w:t>
                            </w:r>
                          </w:p>
                          <w:p w14:paraId="562ED90F" w14:textId="5E49EA2A" w:rsidR="00443592" w:rsidRPr="002A2116" w:rsidRDefault="00443592" w:rsidP="002A2116">
                            <w:pPr>
                              <w:spacing w:before="365" w:line="240" w:lineRule="auto"/>
                              <w:jc w:val="center"/>
                              <w:rPr>
                                <w:rFonts w:ascii="Montserrat SemiBole" w:hAnsi="Montserrat SemiBole"/>
                                <w:color w:val="000000"/>
                                <w:sz w:val="48"/>
                                <w:szCs w:val="48"/>
                              </w:rPr>
                            </w:pPr>
                            <w:r w:rsidRPr="002A2116">
                              <w:rPr>
                                <w:rFonts w:ascii="Montserrat SemiBole" w:hAnsi="Montserrat SemiBole"/>
                                <w:color w:val="FFFFFF" w:themeColor="background1"/>
                                <w:spacing w:val="20"/>
                                <w:sz w:val="48"/>
                                <w:szCs w:val="48"/>
                              </w:rPr>
                              <w:t>DATA CENTER MIGRATION – RISK ASSESSMENT</w:t>
                            </w:r>
                          </w:p>
                          <w:p w14:paraId="4C975CE7" w14:textId="0F5C833D" w:rsidR="00A04AF4" w:rsidRPr="00256E9D" w:rsidRDefault="00A04AF4" w:rsidP="0097466C">
                            <w:pPr>
                              <w:spacing w:before="1" w:line="240" w:lineRule="auto"/>
                              <w:rPr>
                                <w:rFonts w:asciiTheme="majorHAnsi" w:hAnsiTheme="majorHAnsi"/>
                                <w:color w:val="FFFFFF"/>
                                <w:sz w:val="48"/>
                                <w:szCs w:val="48"/>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54C9D9F" id="_x0000_t202" coordsize="21600,21600" o:spt="202" path="m,l,21600r21600,l21600,xe">
                <v:stroke joinstyle="miter"/>
                <v:path gradientshapeok="t" o:connecttype="rect"/>
              </v:shapetype>
              <v:shape id="Textbox 5" o:spid="_x0000_s1026" type="#_x0000_t202" style="position:absolute;left:0;text-align:left;margin-left:0;margin-top:22.4pt;width:612.7pt;height:150.45pt;z-index:251658240;visibility:visible;mso-wrap-style:square;mso-width-percent:0;mso-height-percent:0;mso-wrap-distance-left:9pt;mso-wrap-distance-top:0;mso-wrap-distance-right:9pt;mso-wrap-distance-bottom:14.4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" fillcolor="#ffb74b" stroked="f">
                <v:fill color2="#0095af" rotate="t" focusposition="1" focussize="" colors="0 #ffb74b;13763f #ffb74b" focus="100%" type="gradientRadial"/>
                <v:textbox inset="0,0,0,0">
                  <w:txbxContent>
                    <w:p w14:paraId="7572B504" w14:textId="12C99308" w:rsidR="00A04AF4" w:rsidRDefault="00A04AF4" w:rsidP="00A04AF4">
                      <w:pPr>
                        <w:spacing w:before="365" w:line="240" w:lineRule="auto"/>
                        <w:rPr>
                          <w:rFonts w:asciiTheme="majorHAnsi" w:hAnsiTheme="majorHAnsi"/>
                          <w:color w:val="FFFFFF"/>
                          <w:sz w:val="48"/>
                          <w:szCs w:val="18"/>
                        </w:rPr>
                      </w:pPr>
                      <w:r>
                        <w:rPr>
                          <w:rFonts w:asciiTheme="majorHAnsi" w:hAnsiTheme="majorHAnsi"/>
                          <w:color w:val="FFFFFF"/>
                          <w:sz w:val="48"/>
                          <w:szCs w:val="18"/>
                        </w:rPr>
                        <w:t xml:space="preserve"> </w:t>
                      </w:r>
                      <w:r>
                        <w:rPr>
                          <w:rFonts w:asciiTheme="majorHAnsi" w:hAnsiTheme="majorHAnsi"/>
                          <w:color w:val="FFFFFF"/>
                          <w:sz w:val="48"/>
                          <w:szCs w:val="18"/>
                        </w:rPr>
                        <w:tab/>
                      </w:r>
                      <w:r>
                        <w:rPr>
                          <w:rFonts w:asciiTheme="majorHAnsi" w:hAnsiTheme="majorHAnsi"/>
                          <w:color w:val="FFFFFF"/>
                          <w:sz w:val="48"/>
                          <w:szCs w:val="18"/>
                        </w:rPr>
                        <w:tab/>
                      </w:r>
                      <w:proofErr w:type="spellStart"/>
                      <w:r w:rsidR="00E63E93">
                        <w:rPr>
                          <w:rFonts w:asciiTheme="majorHAnsi" w:hAnsiTheme="majorHAnsi"/>
                          <w:color w:val="FFFFFF"/>
                          <w:sz w:val="48"/>
                          <w:szCs w:val="18"/>
                        </w:rPr>
                        <w:t>TheraNym</w:t>
                      </w:r>
                      <w:proofErr w:type="spellEnd"/>
                      <w:r w:rsidR="00E63E93">
                        <w:rPr>
                          <w:rFonts w:asciiTheme="majorHAnsi" w:hAnsiTheme="majorHAnsi"/>
                          <w:color w:val="FFFFFF"/>
                          <w:sz w:val="48"/>
                          <w:szCs w:val="18"/>
                        </w:rPr>
                        <w:t xml:space="preserve"> Biologics</w:t>
                      </w:r>
                    </w:p>
                    <w:p w14:paraId="562ED90F" w14:textId="5E49EA2A" w:rsidR="00443592" w:rsidRPr="002A2116" w:rsidRDefault="00443592" w:rsidP="002A2116">
                      <w:pPr>
                        <w:spacing w:before="365" w:line="240" w:lineRule="auto"/>
                        <w:jc w:val="center"/>
                        <w:rPr>
                          <w:rFonts w:ascii="Montserrat SemiBole" w:hAnsi="Montserrat SemiBole"/>
                          <w:color w:val="000000"/>
                          <w:sz w:val="48"/>
                          <w:szCs w:val="48"/>
                        </w:rPr>
                      </w:pPr>
                      <w:r w:rsidRPr="002A2116">
                        <w:rPr>
                          <w:rFonts w:ascii="Montserrat SemiBole" w:hAnsi="Montserrat SemiBole"/>
                          <w:color w:val="FFFFFF" w:themeColor="background1"/>
                          <w:spacing w:val="20"/>
                          <w:sz w:val="48"/>
                          <w:szCs w:val="48"/>
                        </w:rPr>
                        <w:t>DATA CENTER MIGRATION – RISK ASSESSMENT</w:t>
                      </w:r>
                    </w:p>
                    <w:p w14:paraId="4C975CE7" w14:textId="0F5C833D" w:rsidR="00A04AF4" w:rsidRPr="00256E9D" w:rsidRDefault="00A04AF4" w:rsidP="0097466C">
                      <w:pPr>
                        <w:spacing w:before="1" w:line="240" w:lineRule="auto"/>
                        <w:rPr>
                          <w:rFonts w:asciiTheme="majorHAnsi" w:hAnsiTheme="majorHAnsi"/>
                          <w:color w:val="FFFFFF"/>
                          <w:sz w:val="48"/>
                          <w:szCs w:val="48"/>
                        </w:rPr>
                      </w:pPr>
                    </w:p>
                  </w:txbxContent>
                </v:textbox>
                <w10:wrap type="square" anchorx="page"/>
              </v:shape>
            </w:pict>
          </mc:Fallback>
        </mc:AlternateContent>
      </w:r>
    </w:p>
    <w:p w14:paraId="1D1FE231" w14:textId="6F740C36" w:rsidR="00256E9D" w:rsidRPr="00D45899" w:rsidRDefault="00BF0D6D" w:rsidP="00804A85">
      <w:pPr>
        <w:jc w:val="both"/>
        <w:rPr>
          <w:b/>
          <w:bCs/>
          <w:color w:val="4472C4" w:themeColor="accent1"/>
          <w:kern w:val="0"/>
          <w:sz w:val="32"/>
          <w:szCs w:val="32"/>
          <w14:ligatures w14:val="none"/>
        </w:rPr>
      </w:pPr>
      <w:r w:rsidRPr="00D45899">
        <w:rPr>
          <w:b/>
          <w:bCs/>
          <w:color w:val="4472C4" w:themeColor="accent1"/>
          <w:kern w:val="0"/>
          <w:sz w:val="32"/>
          <w:szCs w:val="32"/>
          <w14:ligatures w14:val="none"/>
        </w:rPr>
        <w:t>1</w:t>
      </w:r>
      <w:r w:rsidR="00256E9D" w:rsidRPr="00D45899">
        <w:rPr>
          <w:b/>
          <w:bCs/>
          <w:color w:val="4472C4" w:themeColor="accent1"/>
          <w:kern w:val="0"/>
          <w:sz w:val="32"/>
          <w:szCs w:val="32"/>
          <w14:ligatures w14:val="none"/>
        </w:rPr>
        <w:t>.</w:t>
      </w:r>
      <w:r w:rsidR="00256E9D" w:rsidRPr="00D45899">
        <w:rPr>
          <w:color w:val="4472C4" w:themeColor="accent1"/>
          <w:kern w:val="0"/>
          <w:sz w:val="32"/>
          <w:szCs w:val="32"/>
          <w14:ligatures w14:val="none"/>
        </w:rPr>
        <w:t xml:space="preserve"> </w:t>
      </w:r>
      <w:r w:rsidR="00024D50" w:rsidRPr="00D45899">
        <w:rPr>
          <w:b/>
          <w:bCs/>
          <w:color w:val="4472C4" w:themeColor="accent1"/>
          <w:kern w:val="0"/>
          <w:sz w:val="32"/>
          <w:szCs w:val="32"/>
          <w14:ligatures w14:val="none"/>
        </w:rPr>
        <w:t>Executive Summary</w:t>
      </w:r>
    </w:p>
    <w:p w14:paraId="4ADC3691" w14:textId="0D823E4E" w:rsidR="0013250C" w:rsidRPr="002F282F" w:rsidRDefault="002F282F" w:rsidP="00804A85">
      <w:pPr>
        <w:jc w:val="both"/>
        <w:rPr>
          <w:rFonts w:ascii="Calibri" w:hAnsi="Calibri" w:cs="Calibri"/>
          <w:sz w:val="24"/>
          <w:szCs w:val="24"/>
        </w:rPr>
      </w:pPr>
      <w:r w:rsidRPr="002F282F">
        <w:rPr>
          <w:rFonts w:ascii="Calibri" w:hAnsi="Calibri" w:cs="Calibri"/>
          <w:sz w:val="24"/>
          <w:szCs w:val="24"/>
        </w:rPr>
        <w:t>This document outlines the risk assessment for the migration of IT and OT infrastructure. It identifies potential risks that may impact service availability, data integrity, and operational continuity, along with mitigation measures to ensure a controlled and secure migration with minimal disruption.</w:t>
      </w:r>
    </w:p>
    <w:p w14:paraId="4A8215EA" w14:textId="02BF273D" w:rsidR="002F2E53" w:rsidRPr="00E44708" w:rsidRDefault="00BF0D6D" w:rsidP="002F2E53">
      <w:pPr>
        <w:tabs>
          <w:tab w:val="center" w:pos="4513"/>
        </w:tabs>
        <w:jc w:val="both"/>
        <w:rPr>
          <w:b/>
          <w:bCs/>
          <w:color w:val="4472C4" w:themeColor="accent1"/>
          <w:sz w:val="32"/>
          <w:szCs w:val="32"/>
        </w:rPr>
      </w:pPr>
      <w:r w:rsidRPr="00E44708">
        <w:rPr>
          <w:b/>
          <w:bCs/>
          <w:color w:val="4472C4" w:themeColor="accent1"/>
          <w:sz w:val="32"/>
          <w:szCs w:val="32"/>
        </w:rPr>
        <w:t>2</w:t>
      </w:r>
      <w:r w:rsidR="00256E9D" w:rsidRPr="00E44708">
        <w:rPr>
          <w:b/>
          <w:bCs/>
          <w:color w:val="4472C4" w:themeColor="accent1"/>
          <w:sz w:val="32"/>
          <w:szCs w:val="32"/>
        </w:rPr>
        <w:t xml:space="preserve">. </w:t>
      </w:r>
      <w:r w:rsidR="002F2E53" w:rsidRPr="00E44708">
        <w:rPr>
          <w:b/>
          <w:bCs/>
          <w:color w:val="4472C4" w:themeColor="accent1"/>
          <w:sz w:val="32"/>
          <w:szCs w:val="32"/>
        </w:rPr>
        <w:t xml:space="preserve">Scope Overview </w:t>
      </w:r>
    </w:p>
    <w:p w14:paraId="7B9D74AF" w14:textId="4C3E2A3D" w:rsidR="00BF0D6D" w:rsidRDefault="00CC5ECB" w:rsidP="00CC5ECB">
      <w:pPr>
        <w:tabs>
          <w:tab w:val="center" w:pos="4513"/>
        </w:tabs>
        <w:jc w:val="both"/>
        <w:rPr>
          <w:rFonts w:ascii="Calibri" w:hAnsi="Calibri" w:cs="Calibri"/>
          <w:sz w:val="24"/>
          <w:szCs w:val="24"/>
        </w:rPr>
      </w:pPr>
      <w:r w:rsidRPr="00CC5ECB">
        <w:rPr>
          <w:rFonts w:ascii="Calibri" w:hAnsi="Calibri" w:cs="Calibri"/>
          <w:sz w:val="24"/>
          <w:szCs w:val="24"/>
        </w:rPr>
        <w:t>The scope includes migration of IT infrastructure such as core and access switching, firewall systems, servers, wireless infrastructure, and network monitoring tools. It also includes OT rack-based networking equipment such as industrial switches, OT segmentation devices, and plant connectivity components. Supporting infrastructure such as racks, UPS systems, PDUs, structured cabling, and transport handling activities are also included within the scope.</w:t>
      </w:r>
    </w:p>
    <w:p w14:paraId="4BD185B8" w14:textId="77777777" w:rsidR="00CC5ECB" w:rsidRPr="00CC5ECB" w:rsidRDefault="00CC5ECB" w:rsidP="00CC5ECB">
      <w:pPr>
        <w:tabs>
          <w:tab w:val="center" w:pos="4513"/>
        </w:tabs>
        <w:jc w:val="both"/>
        <w:rPr>
          <w:rFonts w:ascii="Calibri" w:hAnsi="Calibri" w:cs="Calibri"/>
          <w:sz w:val="24"/>
          <w:szCs w:val="24"/>
        </w:rPr>
      </w:pPr>
    </w:p>
    <w:p w14:paraId="687CEC2B" w14:textId="54987363" w:rsidR="00CC5ECB" w:rsidRPr="00E44708" w:rsidRDefault="00BF0D6D" w:rsidP="00804A85">
      <w:pPr>
        <w:jc w:val="both"/>
        <w:rPr>
          <w:b/>
          <w:bCs/>
          <w:color w:val="4472C4" w:themeColor="accent1"/>
          <w:sz w:val="32"/>
          <w:szCs w:val="32"/>
        </w:rPr>
      </w:pPr>
      <w:r w:rsidRPr="00E44708">
        <w:rPr>
          <w:b/>
          <w:bCs/>
          <w:color w:val="4472C4" w:themeColor="accent1"/>
          <w:sz w:val="32"/>
          <w:szCs w:val="32"/>
        </w:rPr>
        <w:t>3</w:t>
      </w:r>
      <w:r w:rsidR="00256E9D" w:rsidRPr="00E44708">
        <w:rPr>
          <w:b/>
          <w:bCs/>
          <w:color w:val="4472C4" w:themeColor="accent1"/>
          <w:sz w:val="32"/>
          <w:szCs w:val="32"/>
        </w:rPr>
        <w:t xml:space="preserve">. </w:t>
      </w:r>
      <w:r w:rsidR="00A64CFD" w:rsidRPr="00E44708">
        <w:rPr>
          <w:b/>
          <w:bCs/>
          <w:color w:val="4472C4" w:themeColor="accent1"/>
          <w:sz w:val="32"/>
          <w:szCs w:val="32"/>
        </w:rPr>
        <w:t>Migration Assumptions</w:t>
      </w:r>
    </w:p>
    <w:p w14:paraId="15E5855F" w14:textId="77777777" w:rsidR="00A64CFD" w:rsidRPr="00A64CFD" w:rsidRDefault="00A64CFD" w:rsidP="00A64CFD">
      <w:pPr>
        <w:ind w:left="360"/>
        <w:rPr>
          <w:rFonts w:ascii="Calibri" w:hAnsi="Calibri" w:cs="Calibri"/>
        </w:rPr>
      </w:pPr>
      <w:r w:rsidRPr="00A64CFD">
        <w:rPr>
          <w:rFonts w:ascii="Calibri" w:hAnsi="Calibri" w:cs="Calibri"/>
          <w:sz w:val="24"/>
          <w:szCs w:val="24"/>
        </w:rPr>
        <w:t>This risk assessment is based on the assumption that all configurations are backed up prior to migration, source and destination environments are fully validated and ready, required technical and operational teams are available during the migration window, and rollback mechanisms are defined and tested for critical systems</w:t>
      </w:r>
      <w:r w:rsidRPr="00A64CFD">
        <w:rPr>
          <w:rFonts w:ascii="Calibri" w:hAnsi="Calibri" w:cs="Calibri"/>
        </w:rPr>
        <w:t>.</w:t>
      </w:r>
    </w:p>
    <w:p w14:paraId="7F238666" w14:textId="77777777" w:rsidR="00BF0D6D" w:rsidRPr="00BF0D6D" w:rsidRDefault="00BF0D6D" w:rsidP="00804A85">
      <w:pPr>
        <w:ind w:left="360"/>
        <w:jc w:val="both"/>
        <w:rPr>
          <w:rFonts w:ascii="Calibri" w:hAnsi="Calibri" w:cs="Calibri"/>
        </w:rPr>
      </w:pPr>
    </w:p>
    <w:p w14:paraId="4644D4D6" w14:textId="6C2A8551" w:rsidR="00256E9D" w:rsidRPr="00E44708" w:rsidRDefault="00BF0D6D" w:rsidP="00804A85">
      <w:pPr>
        <w:jc w:val="both"/>
        <w:rPr>
          <w:rFonts w:cs="Calibri"/>
          <w:b/>
          <w:bCs/>
          <w:color w:val="4472C4" w:themeColor="accent1"/>
          <w:sz w:val="32"/>
          <w:szCs w:val="32"/>
        </w:rPr>
      </w:pPr>
      <w:r w:rsidRPr="00E44708">
        <w:rPr>
          <w:rFonts w:cs="Calibri"/>
          <w:b/>
          <w:bCs/>
          <w:color w:val="4472C4" w:themeColor="accent1"/>
          <w:sz w:val="32"/>
          <w:szCs w:val="32"/>
        </w:rPr>
        <w:t>4</w:t>
      </w:r>
      <w:r w:rsidR="00256E9D" w:rsidRPr="00E44708">
        <w:rPr>
          <w:rFonts w:cs="Calibri"/>
          <w:b/>
          <w:bCs/>
          <w:color w:val="4472C4" w:themeColor="accent1"/>
          <w:sz w:val="32"/>
          <w:szCs w:val="32"/>
        </w:rPr>
        <w:t>.</w:t>
      </w:r>
      <w:r w:rsidR="00A64CFD" w:rsidRPr="00E44708">
        <w:rPr>
          <w:rFonts w:cs="Calibri"/>
          <w:b/>
          <w:bCs/>
          <w:color w:val="4472C4" w:themeColor="accent1"/>
          <w:sz w:val="32"/>
          <w:szCs w:val="32"/>
        </w:rPr>
        <w:t xml:space="preserve"> </w:t>
      </w:r>
      <w:r w:rsidR="009B55CF" w:rsidRPr="00E44708">
        <w:rPr>
          <w:rFonts w:cs="Calibri"/>
          <w:b/>
          <w:bCs/>
          <w:color w:val="4472C4" w:themeColor="accent1"/>
          <w:sz w:val="32"/>
          <w:szCs w:val="32"/>
        </w:rPr>
        <w:t>Constraints &amp; Dependencies</w:t>
      </w:r>
    </w:p>
    <w:p w14:paraId="513FBDFB" w14:textId="1B5E2888" w:rsidR="00F06DCD" w:rsidRPr="00F06DCD" w:rsidRDefault="007D0B7C" w:rsidP="00F06DCD">
      <w:pPr>
        <w:jc w:val="both"/>
        <w:rPr>
          <w:rFonts w:ascii="Calibri" w:hAnsi="Calibri" w:cs="Calibri"/>
          <w:sz w:val="24"/>
          <w:szCs w:val="24"/>
        </w:rPr>
      </w:pPr>
      <w:bookmarkStart w:id="0" w:name="_Toc227157015"/>
      <w:r w:rsidRPr="007D0B7C">
        <w:rPr>
          <w:rFonts w:ascii="Calibri" w:hAnsi="Calibri" w:cs="Calibri"/>
          <w:sz w:val="24"/>
          <w:szCs w:val="24"/>
        </w:rPr>
        <w:t>The migration is constrained by a defined maintenance window, physical transportation between sites, dependency on skilled resource availability during cutover, and the requirement to maintain minimal downtime for both IT and OT operations. Successful execution is also dependent on infrastructure readiness at the destination site.</w:t>
      </w:r>
    </w:p>
    <w:p w14:paraId="02376CA4" w14:textId="40B00971" w:rsidR="001313EE" w:rsidRDefault="001313EE" w:rsidP="00804A85">
      <w:pPr>
        <w:jc w:val="both"/>
      </w:pPr>
    </w:p>
    <w:p w14:paraId="20CA3E00" w14:textId="77777777" w:rsidR="00BF0D6D" w:rsidRDefault="00BF0D6D" w:rsidP="00804A85">
      <w:pPr>
        <w:pStyle w:val="ListParagraph"/>
        <w:numPr>
          <w:ilvl w:val="0"/>
          <w:numId w:val="0"/>
        </w:numPr>
        <w:ind w:left="720"/>
        <w:jc w:val="both"/>
        <w:rPr>
          <w:rFonts w:ascii="Calibri" w:hAnsi="Calibri"/>
        </w:rPr>
      </w:pPr>
    </w:p>
    <w:p w14:paraId="22436A78" w14:textId="77777777" w:rsidR="00BF0D6D" w:rsidRPr="00BF0D6D" w:rsidRDefault="00BF0D6D" w:rsidP="00804A85">
      <w:pPr>
        <w:pStyle w:val="ListParagraph"/>
        <w:numPr>
          <w:ilvl w:val="0"/>
          <w:numId w:val="0"/>
        </w:numPr>
        <w:ind w:left="720"/>
        <w:jc w:val="both"/>
        <w:rPr>
          <w:rFonts w:ascii="Calibri" w:hAnsi="Calibri"/>
        </w:rPr>
      </w:pPr>
    </w:p>
    <w:p w14:paraId="3A39F3A0" w14:textId="77777777" w:rsidR="00F06DCD" w:rsidRPr="00E44708" w:rsidRDefault="00F06DCD" w:rsidP="00F06DCD">
      <w:pPr>
        <w:jc w:val="both"/>
        <w:rPr>
          <w:b/>
          <w:bCs/>
          <w:color w:val="4472C4" w:themeColor="accent1"/>
          <w:sz w:val="32"/>
          <w:szCs w:val="32"/>
        </w:rPr>
      </w:pPr>
      <w:r w:rsidRPr="00E44708">
        <w:rPr>
          <w:b/>
          <w:bCs/>
          <w:color w:val="4472C4" w:themeColor="accent1"/>
          <w:sz w:val="32"/>
          <w:szCs w:val="32"/>
        </w:rPr>
        <w:t>5. Risk Register Summary</w:t>
      </w:r>
    </w:p>
    <w:p w14:paraId="6E12BBCB" w14:textId="77777777" w:rsidR="00957335" w:rsidRDefault="00957335" w:rsidP="00F06DCD">
      <w:pPr>
        <w:jc w:val="both"/>
        <w:rPr>
          <w:b/>
          <w:bCs/>
          <w:sz w:val="32"/>
          <w:szCs w:val="32"/>
        </w:rPr>
      </w:pPr>
    </w:p>
    <w:tbl>
      <w:tblPr>
        <w:tblW w:w="9700" w:type="dxa"/>
        <w:tblCellMar>
          <w:top w:w="15" w:type="dxa"/>
          <w:bottom w:w="15" w:type="dxa"/>
        </w:tblCellMar>
        <w:tblLook w:val="04A0" w:firstRow="1" w:lastRow="0" w:firstColumn="1" w:lastColumn="0" w:noHBand="0" w:noVBand="1"/>
      </w:tblPr>
      <w:tblGrid>
        <w:gridCol w:w="681"/>
        <w:gridCol w:w="1978"/>
        <w:gridCol w:w="1316"/>
        <w:gridCol w:w="972"/>
        <w:gridCol w:w="2373"/>
        <w:gridCol w:w="1491"/>
        <w:gridCol w:w="889"/>
      </w:tblGrid>
      <w:tr w:rsidR="00957335" w:rsidRPr="00957335" w14:paraId="695FB286" w14:textId="77777777" w:rsidTr="009115A3">
        <w:trPr>
          <w:trHeight w:val="641"/>
        </w:trPr>
        <w:tc>
          <w:tcPr>
            <w:tcW w:w="681" w:type="dxa"/>
            <w:tcBorders>
              <w:top w:val="nil"/>
              <w:left w:val="nil"/>
              <w:bottom w:val="nil"/>
              <w:right w:val="nil"/>
            </w:tcBorders>
            <w:shd w:val="clear" w:color="003366" w:fill="1F4E78"/>
            <w:vAlign w:val="center"/>
            <w:hideMark/>
          </w:tcPr>
          <w:p w14:paraId="06990A0F" w14:textId="77777777" w:rsidR="00957335" w:rsidRPr="00957335" w:rsidRDefault="00957335" w:rsidP="00957335">
            <w:pPr>
              <w:spacing w:after="0" w:line="240" w:lineRule="auto"/>
              <w:jc w:val="center"/>
              <w:rPr>
                <w:rFonts w:ascii="Arial" w:eastAsia="Times New Roman" w:hAnsi="Arial" w:cs="Arial"/>
                <w:b/>
                <w:bCs/>
                <w:color w:val="FFFFFF"/>
                <w:kern w:val="0"/>
                <w14:ligatures w14:val="none"/>
              </w:rPr>
            </w:pPr>
            <w:r w:rsidRPr="00957335">
              <w:rPr>
                <w:rFonts w:ascii="Arial" w:eastAsia="Times New Roman" w:hAnsi="Arial" w:cs="Arial"/>
                <w:b/>
                <w:bCs/>
                <w:color w:val="FFFFFF"/>
                <w:kern w:val="0"/>
                <w14:ligatures w14:val="none"/>
              </w:rPr>
              <w:t>Risk ID</w:t>
            </w:r>
          </w:p>
        </w:tc>
        <w:tc>
          <w:tcPr>
            <w:tcW w:w="1978" w:type="dxa"/>
            <w:tcBorders>
              <w:top w:val="nil"/>
              <w:left w:val="nil"/>
              <w:bottom w:val="nil"/>
              <w:right w:val="nil"/>
            </w:tcBorders>
            <w:shd w:val="clear" w:color="003366" w:fill="1F4E78"/>
            <w:vAlign w:val="center"/>
            <w:hideMark/>
          </w:tcPr>
          <w:p w14:paraId="38239C45" w14:textId="77777777" w:rsidR="00957335" w:rsidRPr="00957335" w:rsidRDefault="00957335" w:rsidP="00957335">
            <w:pPr>
              <w:spacing w:after="0" w:line="240" w:lineRule="auto"/>
              <w:jc w:val="center"/>
              <w:rPr>
                <w:rFonts w:ascii="Arial" w:eastAsia="Times New Roman" w:hAnsi="Arial" w:cs="Arial"/>
                <w:b/>
                <w:bCs/>
                <w:color w:val="FFFFFF"/>
                <w:kern w:val="0"/>
                <w14:ligatures w14:val="none"/>
              </w:rPr>
            </w:pPr>
            <w:r w:rsidRPr="00957335">
              <w:rPr>
                <w:rFonts w:ascii="Arial" w:eastAsia="Times New Roman" w:hAnsi="Arial" w:cs="Arial"/>
                <w:b/>
                <w:bCs/>
                <w:color w:val="FFFFFF"/>
                <w:kern w:val="0"/>
                <w14:ligatures w14:val="none"/>
              </w:rPr>
              <w:t>Risk</w:t>
            </w:r>
          </w:p>
        </w:tc>
        <w:tc>
          <w:tcPr>
            <w:tcW w:w="1316" w:type="dxa"/>
            <w:tcBorders>
              <w:top w:val="nil"/>
              <w:left w:val="nil"/>
              <w:bottom w:val="nil"/>
              <w:right w:val="nil"/>
            </w:tcBorders>
            <w:shd w:val="clear" w:color="003366" w:fill="1F4E78"/>
            <w:vAlign w:val="center"/>
            <w:hideMark/>
          </w:tcPr>
          <w:p w14:paraId="492ECD18" w14:textId="77777777" w:rsidR="00957335" w:rsidRPr="00957335" w:rsidRDefault="00957335" w:rsidP="00957335">
            <w:pPr>
              <w:spacing w:after="0" w:line="240" w:lineRule="auto"/>
              <w:jc w:val="center"/>
              <w:rPr>
                <w:rFonts w:ascii="Arial" w:eastAsia="Times New Roman" w:hAnsi="Arial" w:cs="Arial"/>
                <w:b/>
                <w:bCs/>
                <w:color w:val="FFFFFF"/>
                <w:kern w:val="0"/>
                <w14:ligatures w14:val="none"/>
              </w:rPr>
            </w:pPr>
            <w:r w:rsidRPr="00957335">
              <w:rPr>
                <w:rFonts w:ascii="Arial" w:eastAsia="Times New Roman" w:hAnsi="Arial" w:cs="Arial"/>
                <w:b/>
                <w:bCs/>
                <w:color w:val="FFFFFF"/>
                <w:kern w:val="0"/>
                <w14:ligatures w14:val="none"/>
              </w:rPr>
              <w:t>Likelihood</w:t>
            </w:r>
          </w:p>
        </w:tc>
        <w:tc>
          <w:tcPr>
            <w:tcW w:w="972" w:type="dxa"/>
            <w:tcBorders>
              <w:top w:val="nil"/>
              <w:left w:val="nil"/>
              <w:bottom w:val="nil"/>
              <w:right w:val="nil"/>
            </w:tcBorders>
            <w:shd w:val="clear" w:color="003366" w:fill="1F4E78"/>
            <w:vAlign w:val="center"/>
            <w:hideMark/>
          </w:tcPr>
          <w:p w14:paraId="237EFD3E" w14:textId="77777777" w:rsidR="00957335" w:rsidRPr="00957335" w:rsidRDefault="00957335" w:rsidP="00957335">
            <w:pPr>
              <w:spacing w:after="0" w:line="240" w:lineRule="auto"/>
              <w:jc w:val="center"/>
              <w:rPr>
                <w:rFonts w:ascii="Arial" w:eastAsia="Times New Roman" w:hAnsi="Arial" w:cs="Arial"/>
                <w:b/>
                <w:bCs/>
                <w:color w:val="FFFFFF"/>
                <w:kern w:val="0"/>
                <w14:ligatures w14:val="none"/>
              </w:rPr>
            </w:pPr>
            <w:r w:rsidRPr="00957335">
              <w:rPr>
                <w:rFonts w:ascii="Arial" w:eastAsia="Times New Roman" w:hAnsi="Arial" w:cs="Arial"/>
                <w:b/>
                <w:bCs/>
                <w:color w:val="FFFFFF"/>
                <w:kern w:val="0"/>
                <w14:ligatures w14:val="none"/>
              </w:rPr>
              <w:t>Impact</w:t>
            </w:r>
          </w:p>
        </w:tc>
        <w:tc>
          <w:tcPr>
            <w:tcW w:w="2373" w:type="dxa"/>
            <w:tcBorders>
              <w:top w:val="nil"/>
              <w:left w:val="nil"/>
              <w:bottom w:val="nil"/>
              <w:right w:val="nil"/>
            </w:tcBorders>
            <w:shd w:val="clear" w:color="003366" w:fill="1F4E78"/>
            <w:vAlign w:val="center"/>
            <w:hideMark/>
          </w:tcPr>
          <w:p w14:paraId="59C60019" w14:textId="77777777" w:rsidR="00957335" w:rsidRPr="00957335" w:rsidRDefault="00957335" w:rsidP="00957335">
            <w:pPr>
              <w:spacing w:after="0" w:line="240" w:lineRule="auto"/>
              <w:jc w:val="center"/>
              <w:rPr>
                <w:rFonts w:ascii="Arial" w:eastAsia="Times New Roman" w:hAnsi="Arial" w:cs="Arial"/>
                <w:b/>
                <w:bCs/>
                <w:color w:val="FFFFFF"/>
                <w:kern w:val="0"/>
                <w14:ligatures w14:val="none"/>
              </w:rPr>
            </w:pPr>
            <w:r w:rsidRPr="00957335">
              <w:rPr>
                <w:rFonts w:ascii="Arial" w:eastAsia="Times New Roman" w:hAnsi="Arial" w:cs="Arial"/>
                <w:b/>
                <w:bCs/>
                <w:color w:val="FFFFFF"/>
                <w:kern w:val="0"/>
                <w14:ligatures w14:val="none"/>
              </w:rPr>
              <w:t>Mitigation</w:t>
            </w:r>
          </w:p>
        </w:tc>
        <w:tc>
          <w:tcPr>
            <w:tcW w:w="1491" w:type="dxa"/>
            <w:tcBorders>
              <w:top w:val="nil"/>
              <w:left w:val="nil"/>
              <w:bottom w:val="nil"/>
              <w:right w:val="nil"/>
            </w:tcBorders>
            <w:shd w:val="clear" w:color="003366" w:fill="1F4E78"/>
            <w:vAlign w:val="center"/>
            <w:hideMark/>
          </w:tcPr>
          <w:p w14:paraId="1BFEB15A" w14:textId="77777777" w:rsidR="00957335" w:rsidRPr="00957335" w:rsidRDefault="00957335" w:rsidP="00957335">
            <w:pPr>
              <w:spacing w:after="0" w:line="240" w:lineRule="auto"/>
              <w:jc w:val="center"/>
              <w:rPr>
                <w:rFonts w:ascii="Arial" w:eastAsia="Times New Roman" w:hAnsi="Arial" w:cs="Arial"/>
                <w:b/>
                <w:bCs/>
                <w:color w:val="FFFFFF"/>
                <w:kern w:val="0"/>
                <w14:ligatures w14:val="none"/>
              </w:rPr>
            </w:pPr>
            <w:r w:rsidRPr="00957335">
              <w:rPr>
                <w:rFonts w:ascii="Arial" w:eastAsia="Times New Roman" w:hAnsi="Arial" w:cs="Arial"/>
                <w:b/>
                <w:bCs/>
                <w:color w:val="FFFFFF"/>
                <w:kern w:val="0"/>
                <w14:ligatures w14:val="none"/>
              </w:rPr>
              <w:t>Owner</w:t>
            </w:r>
          </w:p>
        </w:tc>
        <w:tc>
          <w:tcPr>
            <w:tcW w:w="889" w:type="dxa"/>
            <w:tcBorders>
              <w:top w:val="nil"/>
              <w:left w:val="nil"/>
              <w:bottom w:val="nil"/>
              <w:right w:val="nil"/>
            </w:tcBorders>
            <w:shd w:val="clear" w:color="003366" w:fill="1F4E78"/>
            <w:vAlign w:val="center"/>
            <w:hideMark/>
          </w:tcPr>
          <w:p w14:paraId="14E67D40" w14:textId="77777777" w:rsidR="00957335" w:rsidRPr="00957335" w:rsidRDefault="00957335" w:rsidP="00957335">
            <w:pPr>
              <w:spacing w:after="0" w:line="240" w:lineRule="auto"/>
              <w:jc w:val="center"/>
              <w:rPr>
                <w:rFonts w:ascii="Arial" w:eastAsia="Times New Roman" w:hAnsi="Arial" w:cs="Arial"/>
                <w:b/>
                <w:bCs/>
                <w:color w:val="FFFFFF"/>
                <w:kern w:val="0"/>
                <w14:ligatures w14:val="none"/>
              </w:rPr>
            </w:pPr>
            <w:r w:rsidRPr="00957335">
              <w:rPr>
                <w:rFonts w:ascii="Arial" w:eastAsia="Times New Roman" w:hAnsi="Arial" w:cs="Arial"/>
                <w:b/>
                <w:bCs/>
                <w:color w:val="FFFFFF"/>
                <w:kern w:val="0"/>
                <w14:ligatures w14:val="none"/>
              </w:rPr>
              <w:t>Status</w:t>
            </w:r>
          </w:p>
        </w:tc>
      </w:tr>
      <w:tr w:rsidR="00957335" w:rsidRPr="00957335" w14:paraId="722DD7EE" w14:textId="77777777" w:rsidTr="009115A3">
        <w:trPr>
          <w:trHeight w:val="801"/>
        </w:trPr>
        <w:tc>
          <w:tcPr>
            <w:tcW w:w="681" w:type="dxa"/>
            <w:tcBorders>
              <w:top w:val="single" w:sz="4" w:space="0" w:color="BFBFBF"/>
              <w:left w:val="single" w:sz="4" w:space="0" w:color="BFBFBF"/>
              <w:bottom w:val="single" w:sz="4" w:space="0" w:color="BFBFBF"/>
              <w:right w:val="single" w:sz="4" w:space="0" w:color="BFBFBF"/>
            </w:tcBorders>
            <w:hideMark/>
          </w:tcPr>
          <w:p w14:paraId="1750BA50" w14:textId="77777777" w:rsidR="00957335" w:rsidRPr="00957335" w:rsidRDefault="00957335" w:rsidP="00957335">
            <w:pPr>
              <w:spacing w:after="0" w:line="240" w:lineRule="auto"/>
              <w:rPr>
                <w:rFonts w:ascii="Arial" w:eastAsia="Times New Roman" w:hAnsi="Arial" w:cs="Arial"/>
                <w:kern w:val="0"/>
                <w:sz w:val="20"/>
                <w:szCs w:val="20"/>
                <w14:ligatures w14:val="none"/>
              </w:rPr>
            </w:pPr>
            <w:r w:rsidRPr="00957335">
              <w:rPr>
                <w:rFonts w:ascii="Arial" w:eastAsia="Times New Roman" w:hAnsi="Arial" w:cs="Arial"/>
                <w:kern w:val="0"/>
                <w:sz w:val="20"/>
                <w:szCs w:val="20"/>
                <w14:ligatures w14:val="none"/>
              </w:rPr>
              <w:t>R1</w:t>
            </w:r>
          </w:p>
        </w:tc>
        <w:tc>
          <w:tcPr>
            <w:tcW w:w="1978" w:type="dxa"/>
            <w:tcBorders>
              <w:top w:val="single" w:sz="4" w:space="0" w:color="BFBFBF"/>
              <w:left w:val="single" w:sz="4" w:space="0" w:color="BFBFBF"/>
              <w:bottom w:val="single" w:sz="4" w:space="0" w:color="BFBFBF"/>
              <w:right w:val="single" w:sz="4" w:space="0" w:color="BFBFBF"/>
            </w:tcBorders>
            <w:hideMark/>
          </w:tcPr>
          <w:p w14:paraId="0F085DAA" w14:textId="77777777" w:rsidR="00957335" w:rsidRPr="00957335" w:rsidRDefault="00957335" w:rsidP="00957335">
            <w:pPr>
              <w:spacing w:after="0" w:line="240" w:lineRule="auto"/>
              <w:rPr>
                <w:rFonts w:ascii="Arial" w:eastAsia="Times New Roman" w:hAnsi="Arial" w:cs="Arial"/>
                <w:kern w:val="0"/>
                <w:sz w:val="20"/>
                <w:szCs w:val="20"/>
                <w14:ligatures w14:val="none"/>
              </w:rPr>
            </w:pPr>
            <w:r w:rsidRPr="00957335">
              <w:rPr>
                <w:rFonts w:ascii="Arial" w:eastAsia="Times New Roman" w:hAnsi="Arial" w:cs="Arial"/>
                <w:kern w:val="0"/>
                <w:sz w:val="20"/>
                <w:szCs w:val="20"/>
                <w14:ligatures w14:val="none"/>
              </w:rPr>
              <w:t>Configuration loss or corruption</w:t>
            </w:r>
          </w:p>
        </w:tc>
        <w:tc>
          <w:tcPr>
            <w:tcW w:w="1316" w:type="dxa"/>
            <w:tcBorders>
              <w:top w:val="single" w:sz="4" w:space="0" w:color="BFBFBF"/>
              <w:left w:val="single" w:sz="4" w:space="0" w:color="BFBFBF"/>
              <w:bottom w:val="single" w:sz="4" w:space="0" w:color="BFBFBF"/>
              <w:right w:val="single" w:sz="4" w:space="0" w:color="BFBFBF"/>
            </w:tcBorders>
            <w:shd w:val="clear" w:color="000000" w:fill="FFF2CC"/>
            <w:hideMark/>
          </w:tcPr>
          <w:p w14:paraId="4EFE0AFD" w14:textId="77777777" w:rsidR="00957335" w:rsidRPr="00957335" w:rsidRDefault="00957335" w:rsidP="00957335">
            <w:pPr>
              <w:spacing w:after="0" w:line="240" w:lineRule="auto"/>
              <w:rPr>
                <w:rFonts w:ascii="Arial" w:eastAsia="Times New Roman" w:hAnsi="Arial" w:cs="Arial"/>
                <w:b/>
                <w:bCs/>
                <w:color w:val="7F6000"/>
                <w:kern w:val="0"/>
                <w:sz w:val="20"/>
                <w:szCs w:val="20"/>
                <w14:ligatures w14:val="none"/>
              </w:rPr>
            </w:pPr>
            <w:r w:rsidRPr="00957335">
              <w:rPr>
                <w:rFonts w:ascii="Arial" w:eastAsia="Times New Roman" w:hAnsi="Arial" w:cs="Arial"/>
                <w:b/>
                <w:bCs/>
                <w:color w:val="7F6000"/>
                <w:kern w:val="0"/>
                <w:sz w:val="20"/>
                <w:szCs w:val="20"/>
                <w14:ligatures w14:val="none"/>
              </w:rPr>
              <w:t>Medium</w:t>
            </w:r>
          </w:p>
        </w:tc>
        <w:tc>
          <w:tcPr>
            <w:tcW w:w="972" w:type="dxa"/>
            <w:tcBorders>
              <w:top w:val="single" w:sz="4" w:space="0" w:color="BFBFBF"/>
              <w:left w:val="single" w:sz="4" w:space="0" w:color="BFBFBF"/>
              <w:bottom w:val="single" w:sz="4" w:space="0" w:color="BFBFBF"/>
              <w:right w:val="single" w:sz="4" w:space="0" w:color="BFBFBF"/>
            </w:tcBorders>
            <w:shd w:val="clear" w:color="000000" w:fill="F8CBAD"/>
            <w:hideMark/>
          </w:tcPr>
          <w:p w14:paraId="02F869A6" w14:textId="77777777" w:rsidR="00957335" w:rsidRPr="00957335" w:rsidRDefault="00957335" w:rsidP="00957335">
            <w:pPr>
              <w:spacing w:after="0" w:line="240" w:lineRule="auto"/>
              <w:rPr>
                <w:rFonts w:ascii="Arial" w:eastAsia="Times New Roman" w:hAnsi="Arial" w:cs="Arial"/>
                <w:b/>
                <w:bCs/>
                <w:color w:val="9C0006"/>
                <w:kern w:val="0"/>
                <w:sz w:val="20"/>
                <w:szCs w:val="20"/>
                <w14:ligatures w14:val="none"/>
              </w:rPr>
            </w:pPr>
            <w:r w:rsidRPr="00957335">
              <w:rPr>
                <w:rFonts w:ascii="Arial" w:eastAsia="Times New Roman" w:hAnsi="Arial" w:cs="Arial"/>
                <w:b/>
                <w:bCs/>
                <w:color w:val="9C0006"/>
                <w:kern w:val="0"/>
                <w:sz w:val="20"/>
                <w:szCs w:val="20"/>
                <w14:ligatures w14:val="none"/>
              </w:rPr>
              <w:t>High</w:t>
            </w:r>
          </w:p>
        </w:tc>
        <w:tc>
          <w:tcPr>
            <w:tcW w:w="2373" w:type="dxa"/>
            <w:tcBorders>
              <w:top w:val="single" w:sz="4" w:space="0" w:color="BFBFBF"/>
              <w:left w:val="single" w:sz="4" w:space="0" w:color="BFBFBF"/>
              <w:bottom w:val="single" w:sz="4" w:space="0" w:color="BFBFBF"/>
              <w:right w:val="single" w:sz="4" w:space="0" w:color="BFBFBF"/>
            </w:tcBorders>
            <w:hideMark/>
          </w:tcPr>
          <w:p w14:paraId="0EF9C1B3" w14:textId="77777777" w:rsidR="00957335" w:rsidRPr="00957335" w:rsidRDefault="00957335" w:rsidP="00957335">
            <w:pPr>
              <w:spacing w:after="0" w:line="240" w:lineRule="auto"/>
              <w:rPr>
                <w:rFonts w:ascii="Arial" w:eastAsia="Times New Roman" w:hAnsi="Arial" w:cs="Arial"/>
                <w:kern w:val="0"/>
                <w:sz w:val="20"/>
                <w:szCs w:val="20"/>
                <w14:ligatures w14:val="none"/>
              </w:rPr>
            </w:pPr>
            <w:r w:rsidRPr="00957335">
              <w:rPr>
                <w:rFonts w:ascii="Arial" w:eastAsia="Times New Roman" w:hAnsi="Arial" w:cs="Arial"/>
                <w:kern w:val="0"/>
                <w:sz w:val="20"/>
                <w:szCs w:val="20"/>
                <w14:ligatures w14:val="none"/>
              </w:rPr>
              <w:t>Three independent backups (SFTP, Git, offline USB) at T-7/T-3/T-1/pre-shutdown; SHA-256 manifest; lab test-restore at T-3</w:t>
            </w:r>
          </w:p>
        </w:tc>
        <w:tc>
          <w:tcPr>
            <w:tcW w:w="1491" w:type="dxa"/>
            <w:tcBorders>
              <w:top w:val="single" w:sz="4" w:space="0" w:color="BFBFBF"/>
              <w:left w:val="single" w:sz="4" w:space="0" w:color="BFBFBF"/>
              <w:bottom w:val="single" w:sz="4" w:space="0" w:color="BFBFBF"/>
              <w:right w:val="single" w:sz="4" w:space="0" w:color="BFBFBF"/>
            </w:tcBorders>
            <w:hideMark/>
          </w:tcPr>
          <w:p w14:paraId="1E88B2F1" w14:textId="77777777" w:rsidR="00957335" w:rsidRPr="00957335" w:rsidRDefault="00957335" w:rsidP="00957335">
            <w:pPr>
              <w:spacing w:after="0" w:line="240" w:lineRule="auto"/>
              <w:rPr>
                <w:rFonts w:ascii="Arial" w:eastAsia="Times New Roman" w:hAnsi="Arial" w:cs="Arial"/>
                <w:kern w:val="0"/>
                <w:sz w:val="20"/>
                <w:szCs w:val="20"/>
                <w14:ligatures w14:val="none"/>
              </w:rPr>
            </w:pPr>
            <w:r w:rsidRPr="00957335">
              <w:rPr>
                <w:rFonts w:ascii="Arial" w:eastAsia="Times New Roman" w:hAnsi="Arial" w:cs="Arial"/>
                <w:kern w:val="0"/>
                <w:sz w:val="20"/>
                <w:szCs w:val="20"/>
                <w14:ligatures w14:val="none"/>
              </w:rPr>
              <w:t>CYFY Network Lead</w:t>
            </w:r>
          </w:p>
        </w:tc>
        <w:tc>
          <w:tcPr>
            <w:tcW w:w="889" w:type="dxa"/>
            <w:tcBorders>
              <w:top w:val="single" w:sz="4" w:space="0" w:color="BFBFBF"/>
              <w:left w:val="single" w:sz="4" w:space="0" w:color="BFBFBF"/>
              <w:bottom w:val="single" w:sz="4" w:space="0" w:color="BFBFBF"/>
              <w:right w:val="single" w:sz="4" w:space="0" w:color="BFBFBF"/>
            </w:tcBorders>
            <w:hideMark/>
          </w:tcPr>
          <w:p w14:paraId="7D4599E5" w14:textId="77777777" w:rsidR="00957335" w:rsidRPr="00957335" w:rsidRDefault="00957335" w:rsidP="00957335">
            <w:pPr>
              <w:spacing w:after="0" w:line="240" w:lineRule="auto"/>
              <w:rPr>
                <w:rFonts w:ascii="Arial" w:eastAsia="Times New Roman" w:hAnsi="Arial" w:cs="Arial"/>
                <w:kern w:val="0"/>
                <w:sz w:val="20"/>
                <w:szCs w:val="20"/>
                <w14:ligatures w14:val="none"/>
              </w:rPr>
            </w:pPr>
            <w:r w:rsidRPr="00957335">
              <w:rPr>
                <w:rFonts w:ascii="Arial" w:eastAsia="Times New Roman" w:hAnsi="Arial" w:cs="Arial"/>
                <w:kern w:val="0"/>
                <w:sz w:val="20"/>
                <w:szCs w:val="20"/>
                <w14:ligatures w14:val="none"/>
              </w:rPr>
              <w:t>Open</w:t>
            </w:r>
          </w:p>
        </w:tc>
      </w:tr>
      <w:tr w:rsidR="00957335" w:rsidRPr="00957335" w14:paraId="01E21B8A" w14:textId="77777777" w:rsidTr="009115A3">
        <w:trPr>
          <w:trHeight w:val="801"/>
        </w:trPr>
        <w:tc>
          <w:tcPr>
            <w:tcW w:w="681" w:type="dxa"/>
            <w:tcBorders>
              <w:top w:val="single" w:sz="4" w:space="0" w:color="BFBFBF"/>
              <w:left w:val="single" w:sz="4" w:space="0" w:color="BFBFBF"/>
              <w:bottom w:val="single" w:sz="4" w:space="0" w:color="BFBFBF"/>
              <w:right w:val="single" w:sz="4" w:space="0" w:color="BFBFBF"/>
            </w:tcBorders>
            <w:hideMark/>
          </w:tcPr>
          <w:p w14:paraId="63C1BB79" w14:textId="77777777" w:rsidR="00957335" w:rsidRPr="00957335" w:rsidRDefault="00957335" w:rsidP="00957335">
            <w:pPr>
              <w:spacing w:after="0" w:line="240" w:lineRule="auto"/>
              <w:rPr>
                <w:rFonts w:ascii="Arial" w:eastAsia="Times New Roman" w:hAnsi="Arial" w:cs="Arial"/>
                <w:kern w:val="0"/>
                <w:sz w:val="20"/>
                <w:szCs w:val="20"/>
                <w14:ligatures w14:val="none"/>
              </w:rPr>
            </w:pPr>
            <w:r w:rsidRPr="00957335">
              <w:rPr>
                <w:rFonts w:ascii="Arial" w:eastAsia="Times New Roman" w:hAnsi="Arial" w:cs="Arial"/>
                <w:kern w:val="0"/>
                <w:sz w:val="20"/>
                <w:szCs w:val="20"/>
                <w14:ligatures w14:val="none"/>
              </w:rPr>
              <w:t>R2</w:t>
            </w:r>
          </w:p>
        </w:tc>
        <w:tc>
          <w:tcPr>
            <w:tcW w:w="1978" w:type="dxa"/>
            <w:tcBorders>
              <w:top w:val="single" w:sz="4" w:space="0" w:color="BFBFBF"/>
              <w:left w:val="single" w:sz="4" w:space="0" w:color="BFBFBF"/>
              <w:bottom w:val="single" w:sz="4" w:space="0" w:color="BFBFBF"/>
              <w:right w:val="single" w:sz="4" w:space="0" w:color="BFBFBF"/>
            </w:tcBorders>
            <w:hideMark/>
          </w:tcPr>
          <w:p w14:paraId="1A41EE18" w14:textId="77777777" w:rsidR="00957335" w:rsidRPr="00957335" w:rsidRDefault="00957335" w:rsidP="00957335">
            <w:pPr>
              <w:spacing w:after="0" w:line="240" w:lineRule="auto"/>
              <w:rPr>
                <w:rFonts w:ascii="Arial" w:eastAsia="Times New Roman" w:hAnsi="Arial" w:cs="Arial"/>
                <w:kern w:val="0"/>
                <w:sz w:val="20"/>
                <w:szCs w:val="20"/>
                <w14:ligatures w14:val="none"/>
              </w:rPr>
            </w:pPr>
            <w:r w:rsidRPr="00957335">
              <w:rPr>
                <w:rFonts w:ascii="Arial" w:eastAsia="Times New Roman" w:hAnsi="Arial" w:cs="Arial"/>
                <w:kern w:val="0"/>
                <w:sz w:val="20"/>
                <w:szCs w:val="20"/>
                <w14:ligatures w14:val="none"/>
              </w:rPr>
              <w:t>Hardware damage in transit</w:t>
            </w:r>
          </w:p>
        </w:tc>
        <w:tc>
          <w:tcPr>
            <w:tcW w:w="1316" w:type="dxa"/>
            <w:tcBorders>
              <w:top w:val="single" w:sz="4" w:space="0" w:color="BFBFBF"/>
              <w:left w:val="single" w:sz="4" w:space="0" w:color="BFBFBF"/>
              <w:bottom w:val="single" w:sz="4" w:space="0" w:color="BFBFBF"/>
              <w:right w:val="single" w:sz="4" w:space="0" w:color="BFBFBF"/>
            </w:tcBorders>
            <w:shd w:val="clear" w:color="000000" w:fill="C6EFCE"/>
            <w:hideMark/>
          </w:tcPr>
          <w:p w14:paraId="6E57E017" w14:textId="77777777" w:rsidR="00957335" w:rsidRPr="00957335" w:rsidRDefault="00957335" w:rsidP="00957335">
            <w:pPr>
              <w:spacing w:after="0" w:line="240" w:lineRule="auto"/>
              <w:rPr>
                <w:rFonts w:ascii="Arial" w:eastAsia="Times New Roman" w:hAnsi="Arial" w:cs="Arial"/>
                <w:b/>
                <w:bCs/>
                <w:color w:val="006100"/>
                <w:kern w:val="0"/>
                <w:sz w:val="20"/>
                <w:szCs w:val="20"/>
                <w14:ligatures w14:val="none"/>
              </w:rPr>
            </w:pPr>
            <w:r w:rsidRPr="00957335">
              <w:rPr>
                <w:rFonts w:ascii="Arial" w:eastAsia="Times New Roman" w:hAnsi="Arial" w:cs="Arial"/>
                <w:b/>
                <w:bCs/>
                <w:color w:val="006100"/>
                <w:kern w:val="0"/>
                <w:sz w:val="20"/>
                <w:szCs w:val="20"/>
                <w14:ligatures w14:val="none"/>
              </w:rPr>
              <w:t>Low</w:t>
            </w:r>
          </w:p>
        </w:tc>
        <w:tc>
          <w:tcPr>
            <w:tcW w:w="972" w:type="dxa"/>
            <w:tcBorders>
              <w:top w:val="single" w:sz="4" w:space="0" w:color="BFBFBF"/>
              <w:left w:val="single" w:sz="4" w:space="0" w:color="BFBFBF"/>
              <w:bottom w:val="single" w:sz="4" w:space="0" w:color="BFBFBF"/>
              <w:right w:val="single" w:sz="4" w:space="0" w:color="BFBFBF"/>
            </w:tcBorders>
            <w:shd w:val="clear" w:color="000000" w:fill="F8CBAD"/>
            <w:hideMark/>
          </w:tcPr>
          <w:p w14:paraId="3C3CB63C" w14:textId="77777777" w:rsidR="00957335" w:rsidRPr="00957335" w:rsidRDefault="00957335" w:rsidP="00957335">
            <w:pPr>
              <w:spacing w:after="0" w:line="240" w:lineRule="auto"/>
              <w:rPr>
                <w:rFonts w:ascii="Arial" w:eastAsia="Times New Roman" w:hAnsi="Arial" w:cs="Arial"/>
                <w:b/>
                <w:bCs/>
                <w:color w:val="9C0006"/>
                <w:kern w:val="0"/>
                <w:sz w:val="20"/>
                <w:szCs w:val="20"/>
                <w14:ligatures w14:val="none"/>
              </w:rPr>
            </w:pPr>
            <w:r w:rsidRPr="00957335">
              <w:rPr>
                <w:rFonts w:ascii="Arial" w:eastAsia="Times New Roman" w:hAnsi="Arial" w:cs="Arial"/>
                <w:b/>
                <w:bCs/>
                <w:color w:val="9C0006"/>
                <w:kern w:val="0"/>
                <w:sz w:val="20"/>
                <w:szCs w:val="20"/>
                <w14:ligatures w14:val="none"/>
              </w:rPr>
              <w:t>High</w:t>
            </w:r>
          </w:p>
        </w:tc>
        <w:tc>
          <w:tcPr>
            <w:tcW w:w="2373" w:type="dxa"/>
            <w:tcBorders>
              <w:top w:val="single" w:sz="4" w:space="0" w:color="BFBFBF"/>
              <w:left w:val="single" w:sz="4" w:space="0" w:color="BFBFBF"/>
              <w:bottom w:val="single" w:sz="4" w:space="0" w:color="BFBFBF"/>
              <w:right w:val="single" w:sz="4" w:space="0" w:color="BFBFBF"/>
            </w:tcBorders>
            <w:hideMark/>
          </w:tcPr>
          <w:p w14:paraId="0027FA96" w14:textId="77777777" w:rsidR="00957335" w:rsidRPr="00957335" w:rsidRDefault="00957335" w:rsidP="00957335">
            <w:pPr>
              <w:spacing w:after="0" w:line="240" w:lineRule="auto"/>
              <w:rPr>
                <w:rFonts w:ascii="Arial" w:eastAsia="Times New Roman" w:hAnsi="Arial" w:cs="Arial"/>
                <w:kern w:val="0"/>
                <w:sz w:val="20"/>
                <w:szCs w:val="20"/>
                <w14:ligatures w14:val="none"/>
              </w:rPr>
            </w:pPr>
            <w:r w:rsidRPr="00957335">
              <w:rPr>
                <w:rFonts w:ascii="Arial" w:eastAsia="Times New Roman" w:hAnsi="Arial" w:cs="Arial"/>
                <w:kern w:val="0"/>
                <w:sz w:val="20"/>
                <w:szCs w:val="20"/>
                <w14:ligatures w14:val="none"/>
              </w:rPr>
              <w:t>Anti-static cartons; air-suspension climate-controlled vehicle; speed cap; escort; transit + installation insurance; cold-spare in convoy</w:t>
            </w:r>
          </w:p>
        </w:tc>
        <w:tc>
          <w:tcPr>
            <w:tcW w:w="1491" w:type="dxa"/>
            <w:tcBorders>
              <w:top w:val="single" w:sz="4" w:space="0" w:color="BFBFBF"/>
              <w:left w:val="single" w:sz="4" w:space="0" w:color="BFBFBF"/>
              <w:bottom w:val="single" w:sz="4" w:space="0" w:color="BFBFBF"/>
              <w:right w:val="single" w:sz="4" w:space="0" w:color="BFBFBF"/>
            </w:tcBorders>
            <w:hideMark/>
          </w:tcPr>
          <w:p w14:paraId="18C4F75B" w14:textId="77777777" w:rsidR="00957335" w:rsidRPr="00957335" w:rsidRDefault="00957335" w:rsidP="00957335">
            <w:pPr>
              <w:spacing w:after="0" w:line="240" w:lineRule="auto"/>
              <w:rPr>
                <w:rFonts w:ascii="Arial" w:eastAsia="Times New Roman" w:hAnsi="Arial" w:cs="Arial"/>
                <w:kern w:val="0"/>
                <w:sz w:val="20"/>
                <w:szCs w:val="20"/>
                <w14:ligatures w14:val="none"/>
              </w:rPr>
            </w:pPr>
            <w:r w:rsidRPr="00957335">
              <w:rPr>
                <w:rFonts w:ascii="Arial" w:eastAsia="Times New Roman" w:hAnsi="Arial" w:cs="Arial"/>
                <w:kern w:val="0"/>
                <w:sz w:val="20"/>
                <w:szCs w:val="20"/>
                <w14:ligatures w14:val="none"/>
              </w:rPr>
              <w:t>CYFY Logistics Lead</w:t>
            </w:r>
          </w:p>
        </w:tc>
        <w:tc>
          <w:tcPr>
            <w:tcW w:w="889" w:type="dxa"/>
            <w:tcBorders>
              <w:top w:val="single" w:sz="4" w:space="0" w:color="BFBFBF"/>
              <w:left w:val="single" w:sz="4" w:space="0" w:color="BFBFBF"/>
              <w:bottom w:val="single" w:sz="4" w:space="0" w:color="BFBFBF"/>
              <w:right w:val="single" w:sz="4" w:space="0" w:color="BFBFBF"/>
            </w:tcBorders>
            <w:hideMark/>
          </w:tcPr>
          <w:p w14:paraId="57520DA3" w14:textId="77777777" w:rsidR="00957335" w:rsidRPr="00957335" w:rsidRDefault="00957335" w:rsidP="00957335">
            <w:pPr>
              <w:spacing w:after="0" w:line="240" w:lineRule="auto"/>
              <w:rPr>
                <w:rFonts w:ascii="Arial" w:eastAsia="Times New Roman" w:hAnsi="Arial" w:cs="Arial"/>
                <w:kern w:val="0"/>
                <w:sz w:val="20"/>
                <w:szCs w:val="20"/>
                <w14:ligatures w14:val="none"/>
              </w:rPr>
            </w:pPr>
            <w:r w:rsidRPr="00957335">
              <w:rPr>
                <w:rFonts w:ascii="Arial" w:eastAsia="Times New Roman" w:hAnsi="Arial" w:cs="Arial"/>
                <w:kern w:val="0"/>
                <w:sz w:val="20"/>
                <w:szCs w:val="20"/>
                <w14:ligatures w14:val="none"/>
              </w:rPr>
              <w:t>Open</w:t>
            </w:r>
          </w:p>
        </w:tc>
      </w:tr>
      <w:tr w:rsidR="00957335" w:rsidRPr="00957335" w14:paraId="7733D275" w14:textId="77777777" w:rsidTr="009115A3">
        <w:trPr>
          <w:trHeight w:val="801"/>
        </w:trPr>
        <w:tc>
          <w:tcPr>
            <w:tcW w:w="681" w:type="dxa"/>
            <w:tcBorders>
              <w:top w:val="single" w:sz="4" w:space="0" w:color="BFBFBF"/>
              <w:left w:val="single" w:sz="4" w:space="0" w:color="BFBFBF"/>
              <w:bottom w:val="single" w:sz="4" w:space="0" w:color="BFBFBF"/>
              <w:right w:val="single" w:sz="4" w:space="0" w:color="BFBFBF"/>
            </w:tcBorders>
            <w:hideMark/>
          </w:tcPr>
          <w:p w14:paraId="5A472358" w14:textId="77777777" w:rsidR="00957335" w:rsidRPr="00957335" w:rsidRDefault="00957335" w:rsidP="00957335">
            <w:pPr>
              <w:spacing w:after="0" w:line="240" w:lineRule="auto"/>
              <w:rPr>
                <w:rFonts w:ascii="Arial" w:eastAsia="Times New Roman" w:hAnsi="Arial" w:cs="Arial"/>
                <w:kern w:val="0"/>
                <w:sz w:val="20"/>
                <w:szCs w:val="20"/>
                <w14:ligatures w14:val="none"/>
              </w:rPr>
            </w:pPr>
            <w:r w:rsidRPr="00957335">
              <w:rPr>
                <w:rFonts w:ascii="Arial" w:eastAsia="Times New Roman" w:hAnsi="Arial" w:cs="Arial"/>
                <w:kern w:val="0"/>
                <w:sz w:val="20"/>
                <w:szCs w:val="20"/>
                <w14:ligatures w14:val="none"/>
              </w:rPr>
              <w:t>R3</w:t>
            </w:r>
          </w:p>
        </w:tc>
        <w:tc>
          <w:tcPr>
            <w:tcW w:w="1978" w:type="dxa"/>
            <w:tcBorders>
              <w:top w:val="single" w:sz="4" w:space="0" w:color="BFBFBF"/>
              <w:left w:val="single" w:sz="4" w:space="0" w:color="BFBFBF"/>
              <w:bottom w:val="single" w:sz="4" w:space="0" w:color="BFBFBF"/>
              <w:right w:val="single" w:sz="4" w:space="0" w:color="BFBFBF"/>
            </w:tcBorders>
            <w:hideMark/>
          </w:tcPr>
          <w:p w14:paraId="7623D93C" w14:textId="77777777" w:rsidR="00957335" w:rsidRPr="00957335" w:rsidRDefault="00957335" w:rsidP="00957335">
            <w:pPr>
              <w:spacing w:after="0" w:line="240" w:lineRule="auto"/>
              <w:rPr>
                <w:rFonts w:ascii="Arial" w:eastAsia="Times New Roman" w:hAnsi="Arial" w:cs="Arial"/>
                <w:kern w:val="0"/>
                <w:sz w:val="20"/>
                <w:szCs w:val="20"/>
                <w14:ligatures w14:val="none"/>
              </w:rPr>
            </w:pPr>
            <w:r w:rsidRPr="00957335">
              <w:rPr>
                <w:rFonts w:ascii="Arial" w:eastAsia="Times New Roman" w:hAnsi="Arial" w:cs="Arial"/>
                <w:kern w:val="0"/>
                <w:sz w:val="20"/>
                <w:szCs w:val="20"/>
                <w14:ligatures w14:val="none"/>
              </w:rPr>
              <w:t>Connectivity failure post cut-over</w:t>
            </w:r>
          </w:p>
        </w:tc>
        <w:tc>
          <w:tcPr>
            <w:tcW w:w="1316" w:type="dxa"/>
            <w:tcBorders>
              <w:top w:val="single" w:sz="4" w:space="0" w:color="BFBFBF"/>
              <w:left w:val="single" w:sz="4" w:space="0" w:color="BFBFBF"/>
              <w:bottom w:val="single" w:sz="4" w:space="0" w:color="BFBFBF"/>
              <w:right w:val="single" w:sz="4" w:space="0" w:color="BFBFBF"/>
            </w:tcBorders>
            <w:shd w:val="clear" w:color="000000" w:fill="FFF2CC"/>
            <w:hideMark/>
          </w:tcPr>
          <w:p w14:paraId="5851C3B6" w14:textId="77777777" w:rsidR="00957335" w:rsidRPr="00957335" w:rsidRDefault="00957335" w:rsidP="00957335">
            <w:pPr>
              <w:spacing w:after="0" w:line="240" w:lineRule="auto"/>
              <w:rPr>
                <w:rFonts w:ascii="Arial" w:eastAsia="Times New Roman" w:hAnsi="Arial" w:cs="Arial"/>
                <w:b/>
                <w:bCs/>
                <w:color w:val="7F6000"/>
                <w:kern w:val="0"/>
                <w:sz w:val="20"/>
                <w:szCs w:val="20"/>
                <w14:ligatures w14:val="none"/>
              </w:rPr>
            </w:pPr>
            <w:r w:rsidRPr="00957335">
              <w:rPr>
                <w:rFonts w:ascii="Arial" w:eastAsia="Times New Roman" w:hAnsi="Arial" w:cs="Arial"/>
                <w:b/>
                <w:bCs/>
                <w:color w:val="7F6000"/>
                <w:kern w:val="0"/>
                <w:sz w:val="20"/>
                <w:szCs w:val="20"/>
                <w14:ligatures w14:val="none"/>
              </w:rPr>
              <w:t>Medium</w:t>
            </w:r>
          </w:p>
        </w:tc>
        <w:tc>
          <w:tcPr>
            <w:tcW w:w="972" w:type="dxa"/>
            <w:tcBorders>
              <w:top w:val="single" w:sz="4" w:space="0" w:color="BFBFBF"/>
              <w:left w:val="single" w:sz="4" w:space="0" w:color="BFBFBF"/>
              <w:bottom w:val="single" w:sz="4" w:space="0" w:color="BFBFBF"/>
              <w:right w:val="single" w:sz="4" w:space="0" w:color="BFBFBF"/>
            </w:tcBorders>
            <w:shd w:val="clear" w:color="000000" w:fill="F8CBAD"/>
            <w:hideMark/>
          </w:tcPr>
          <w:p w14:paraId="53CE1321" w14:textId="77777777" w:rsidR="00957335" w:rsidRPr="00957335" w:rsidRDefault="00957335" w:rsidP="00957335">
            <w:pPr>
              <w:spacing w:after="0" w:line="240" w:lineRule="auto"/>
              <w:rPr>
                <w:rFonts w:ascii="Arial" w:eastAsia="Times New Roman" w:hAnsi="Arial" w:cs="Arial"/>
                <w:b/>
                <w:bCs/>
                <w:color w:val="9C0006"/>
                <w:kern w:val="0"/>
                <w:sz w:val="20"/>
                <w:szCs w:val="20"/>
                <w14:ligatures w14:val="none"/>
              </w:rPr>
            </w:pPr>
            <w:r w:rsidRPr="00957335">
              <w:rPr>
                <w:rFonts w:ascii="Arial" w:eastAsia="Times New Roman" w:hAnsi="Arial" w:cs="Arial"/>
                <w:b/>
                <w:bCs/>
                <w:color w:val="9C0006"/>
                <w:kern w:val="0"/>
                <w:sz w:val="20"/>
                <w:szCs w:val="20"/>
                <w14:ligatures w14:val="none"/>
              </w:rPr>
              <w:t>High</w:t>
            </w:r>
          </w:p>
        </w:tc>
        <w:tc>
          <w:tcPr>
            <w:tcW w:w="2373" w:type="dxa"/>
            <w:tcBorders>
              <w:top w:val="single" w:sz="4" w:space="0" w:color="BFBFBF"/>
              <w:left w:val="single" w:sz="4" w:space="0" w:color="BFBFBF"/>
              <w:bottom w:val="single" w:sz="4" w:space="0" w:color="BFBFBF"/>
              <w:right w:val="single" w:sz="4" w:space="0" w:color="BFBFBF"/>
            </w:tcBorders>
            <w:hideMark/>
          </w:tcPr>
          <w:p w14:paraId="23C0B60D" w14:textId="77777777" w:rsidR="00957335" w:rsidRPr="00957335" w:rsidRDefault="00957335" w:rsidP="00957335">
            <w:pPr>
              <w:spacing w:after="0" w:line="240" w:lineRule="auto"/>
              <w:rPr>
                <w:rFonts w:ascii="Arial" w:eastAsia="Times New Roman" w:hAnsi="Arial" w:cs="Arial"/>
                <w:kern w:val="0"/>
                <w:sz w:val="20"/>
                <w:szCs w:val="20"/>
                <w14:ligatures w14:val="none"/>
              </w:rPr>
            </w:pPr>
            <w:r w:rsidRPr="00957335">
              <w:rPr>
                <w:rFonts w:ascii="Arial" w:eastAsia="Times New Roman" w:hAnsi="Arial" w:cs="Arial"/>
                <w:kern w:val="0"/>
                <w:sz w:val="20"/>
                <w:szCs w:val="20"/>
                <w14:ligatures w14:val="none"/>
              </w:rPr>
              <w:t xml:space="preserve">Pre-migration LLDP/CDP reconciled at T-3; </w:t>
            </w:r>
            <w:proofErr w:type="spellStart"/>
            <w:r w:rsidRPr="00957335">
              <w:rPr>
                <w:rFonts w:ascii="Arial" w:eastAsia="Times New Roman" w:hAnsi="Arial" w:cs="Arial"/>
                <w:kern w:val="0"/>
                <w:sz w:val="20"/>
                <w:szCs w:val="20"/>
                <w14:ligatures w14:val="none"/>
              </w:rPr>
              <w:t>colour</w:t>
            </w:r>
            <w:proofErr w:type="spellEnd"/>
            <w:r w:rsidRPr="00957335">
              <w:rPr>
                <w:rFonts w:ascii="Arial" w:eastAsia="Times New Roman" w:hAnsi="Arial" w:cs="Arial"/>
                <w:kern w:val="0"/>
                <w:sz w:val="20"/>
                <w:szCs w:val="20"/>
                <w14:ligatures w14:val="none"/>
              </w:rPr>
              <w:t>-coded double-ended labels; ISP smart-hands T-2; back-out plan ready before cut-over</w:t>
            </w:r>
          </w:p>
        </w:tc>
        <w:tc>
          <w:tcPr>
            <w:tcW w:w="1491" w:type="dxa"/>
            <w:tcBorders>
              <w:top w:val="single" w:sz="4" w:space="0" w:color="BFBFBF"/>
              <w:left w:val="single" w:sz="4" w:space="0" w:color="BFBFBF"/>
              <w:bottom w:val="single" w:sz="4" w:space="0" w:color="BFBFBF"/>
              <w:right w:val="single" w:sz="4" w:space="0" w:color="BFBFBF"/>
            </w:tcBorders>
            <w:hideMark/>
          </w:tcPr>
          <w:p w14:paraId="3314DB21" w14:textId="77777777" w:rsidR="00957335" w:rsidRPr="00957335" w:rsidRDefault="00957335" w:rsidP="00957335">
            <w:pPr>
              <w:spacing w:after="0" w:line="240" w:lineRule="auto"/>
              <w:rPr>
                <w:rFonts w:ascii="Arial" w:eastAsia="Times New Roman" w:hAnsi="Arial" w:cs="Arial"/>
                <w:kern w:val="0"/>
                <w:sz w:val="20"/>
                <w:szCs w:val="20"/>
                <w14:ligatures w14:val="none"/>
              </w:rPr>
            </w:pPr>
            <w:r w:rsidRPr="00957335">
              <w:rPr>
                <w:rFonts w:ascii="Arial" w:eastAsia="Times New Roman" w:hAnsi="Arial" w:cs="Arial"/>
                <w:kern w:val="0"/>
                <w:sz w:val="20"/>
                <w:szCs w:val="20"/>
                <w14:ligatures w14:val="none"/>
              </w:rPr>
              <w:t>CYFY Network Lead + ISP NOC</w:t>
            </w:r>
          </w:p>
        </w:tc>
        <w:tc>
          <w:tcPr>
            <w:tcW w:w="889" w:type="dxa"/>
            <w:tcBorders>
              <w:top w:val="single" w:sz="4" w:space="0" w:color="BFBFBF"/>
              <w:left w:val="single" w:sz="4" w:space="0" w:color="BFBFBF"/>
              <w:bottom w:val="single" w:sz="4" w:space="0" w:color="BFBFBF"/>
              <w:right w:val="single" w:sz="4" w:space="0" w:color="BFBFBF"/>
            </w:tcBorders>
            <w:hideMark/>
          </w:tcPr>
          <w:p w14:paraId="422742A0" w14:textId="77777777" w:rsidR="00957335" w:rsidRPr="00957335" w:rsidRDefault="00957335" w:rsidP="00957335">
            <w:pPr>
              <w:spacing w:after="0" w:line="240" w:lineRule="auto"/>
              <w:rPr>
                <w:rFonts w:ascii="Arial" w:eastAsia="Times New Roman" w:hAnsi="Arial" w:cs="Arial"/>
                <w:kern w:val="0"/>
                <w:sz w:val="20"/>
                <w:szCs w:val="20"/>
                <w14:ligatures w14:val="none"/>
              </w:rPr>
            </w:pPr>
            <w:r w:rsidRPr="00957335">
              <w:rPr>
                <w:rFonts w:ascii="Arial" w:eastAsia="Times New Roman" w:hAnsi="Arial" w:cs="Arial"/>
                <w:kern w:val="0"/>
                <w:sz w:val="20"/>
                <w:szCs w:val="20"/>
                <w14:ligatures w14:val="none"/>
              </w:rPr>
              <w:t>Open</w:t>
            </w:r>
          </w:p>
        </w:tc>
      </w:tr>
      <w:tr w:rsidR="00957335" w:rsidRPr="00957335" w14:paraId="4B38F0D0" w14:textId="77777777" w:rsidTr="009115A3">
        <w:trPr>
          <w:trHeight w:val="529"/>
        </w:trPr>
        <w:tc>
          <w:tcPr>
            <w:tcW w:w="681" w:type="dxa"/>
            <w:tcBorders>
              <w:top w:val="single" w:sz="4" w:space="0" w:color="BFBFBF"/>
              <w:left w:val="single" w:sz="4" w:space="0" w:color="BFBFBF"/>
              <w:bottom w:val="single" w:sz="4" w:space="0" w:color="BFBFBF"/>
              <w:right w:val="single" w:sz="4" w:space="0" w:color="BFBFBF"/>
            </w:tcBorders>
            <w:hideMark/>
          </w:tcPr>
          <w:p w14:paraId="1A1DC6A5" w14:textId="77777777" w:rsidR="00957335" w:rsidRPr="00957335" w:rsidRDefault="00957335" w:rsidP="00957335">
            <w:pPr>
              <w:spacing w:after="0" w:line="240" w:lineRule="auto"/>
              <w:rPr>
                <w:rFonts w:ascii="Arial" w:eastAsia="Times New Roman" w:hAnsi="Arial" w:cs="Arial"/>
                <w:kern w:val="0"/>
                <w:sz w:val="20"/>
                <w:szCs w:val="20"/>
                <w14:ligatures w14:val="none"/>
              </w:rPr>
            </w:pPr>
            <w:r w:rsidRPr="00957335">
              <w:rPr>
                <w:rFonts w:ascii="Arial" w:eastAsia="Times New Roman" w:hAnsi="Arial" w:cs="Arial"/>
                <w:kern w:val="0"/>
                <w:sz w:val="20"/>
                <w:szCs w:val="20"/>
                <w14:ligatures w14:val="none"/>
              </w:rPr>
              <w:t>R4</w:t>
            </w:r>
          </w:p>
        </w:tc>
        <w:tc>
          <w:tcPr>
            <w:tcW w:w="1978" w:type="dxa"/>
            <w:tcBorders>
              <w:top w:val="single" w:sz="4" w:space="0" w:color="BFBFBF"/>
              <w:left w:val="single" w:sz="4" w:space="0" w:color="BFBFBF"/>
              <w:bottom w:val="single" w:sz="4" w:space="0" w:color="BFBFBF"/>
              <w:right w:val="single" w:sz="4" w:space="0" w:color="BFBFBF"/>
            </w:tcBorders>
            <w:hideMark/>
          </w:tcPr>
          <w:p w14:paraId="035A7067" w14:textId="06D82DE8" w:rsidR="00957335" w:rsidRPr="00957335" w:rsidRDefault="009215F0" w:rsidP="00957335">
            <w:pPr>
              <w:spacing w:after="0" w:line="240" w:lineRule="auto"/>
              <w:rPr>
                <w:rFonts w:ascii="Arial" w:eastAsia="Times New Roman" w:hAnsi="Arial" w:cs="Arial"/>
                <w:kern w:val="0"/>
                <w:sz w:val="20"/>
                <w:szCs w:val="20"/>
                <w14:ligatures w14:val="none"/>
              </w:rPr>
            </w:pPr>
            <w:r w:rsidRPr="009215F0">
              <w:rPr>
                <w:rFonts w:ascii="Arial" w:eastAsia="Times New Roman" w:hAnsi="Arial" w:cs="Arial"/>
                <w:kern w:val="0"/>
                <w:sz w:val="20"/>
                <w:szCs w:val="20"/>
                <w14:ligatures w14:val="none"/>
              </w:rPr>
              <w:t>Delay in restoring network services after equipment relocation</w:t>
            </w:r>
          </w:p>
        </w:tc>
        <w:tc>
          <w:tcPr>
            <w:tcW w:w="1316" w:type="dxa"/>
            <w:tcBorders>
              <w:top w:val="single" w:sz="4" w:space="0" w:color="BFBFBF"/>
              <w:left w:val="single" w:sz="4" w:space="0" w:color="BFBFBF"/>
              <w:bottom w:val="single" w:sz="4" w:space="0" w:color="BFBFBF"/>
              <w:right w:val="single" w:sz="4" w:space="0" w:color="BFBFBF"/>
            </w:tcBorders>
            <w:shd w:val="clear" w:color="000000" w:fill="FFF2CC"/>
            <w:hideMark/>
          </w:tcPr>
          <w:p w14:paraId="3F96C555" w14:textId="77777777" w:rsidR="00957335" w:rsidRPr="00957335" w:rsidRDefault="00957335" w:rsidP="00957335">
            <w:pPr>
              <w:spacing w:after="0" w:line="240" w:lineRule="auto"/>
              <w:rPr>
                <w:rFonts w:ascii="Arial" w:eastAsia="Times New Roman" w:hAnsi="Arial" w:cs="Arial"/>
                <w:b/>
                <w:bCs/>
                <w:color w:val="7F6000"/>
                <w:kern w:val="0"/>
                <w:sz w:val="20"/>
                <w:szCs w:val="20"/>
                <w14:ligatures w14:val="none"/>
              </w:rPr>
            </w:pPr>
            <w:r w:rsidRPr="00957335">
              <w:rPr>
                <w:rFonts w:ascii="Arial" w:eastAsia="Times New Roman" w:hAnsi="Arial" w:cs="Arial"/>
                <w:b/>
                <w:bCs/>
                <w:color w:val="7F6000"/>
                <w:kern w:val="0"/>
                <w:sz w:val="20"/>
                <w:szCs w:val="20"/>
                <w14:ligatures w14:val="none"/>
              </w:rPr>
              <w:t>Medium</w:t>
            </w:r>
          </w:p>
        </w:tc>
        <w:tc>
          <w:tcPr>
            <w:tcW w:w="972" w:type="dxa"/>
            <w:tcBorders>
              <w:top w:val="single" w:sz="4" w:space="0" w:color="BFBFBF"/>
              <w:left w:val="single" w:sz="4" w:space="0" w:color="BFBFBF"/>
              <w:bottom w:val="single" w:sz="4" w:space="0" w:color="BFBFBF"/>
              <w:right w:val="single" w:sz="4" w:space="0" w:color="BFBFBF"/>
            </w:tcBorders>
            <w:shd w:val="clear" w:color="000000" w:fill="F8CBAD"/>
            <w:hideMark/>
          </w:tcPr>
          <w:p w14:paraId="161D2446" w14:textId="77777777" w:rsidR="00957335" w:rsidRPr="00957335" w:rsidRDefault="00957335" w:rsidP="00957335">
            <w:pPr>
              <w:spacing w:after="0" w:line="240" w:lineRule="auto"/>
              <w:rPr>
                <w:rFonts w:ascii="Arial" w:eastAsia="Times New Roman" w:hAnsi="Arial" w:cs="Arial"/>
                <w:b/>
                <w:bCs/>
                <w:color w:val="9C0006"/>
                <w:kern w:val="0"/>
                <w:sz w:val="20"/>
                <w:szCs w:val="20"/>
                <w14:ligatures w14:val="none"/>
              </w:rPr>
            </w:pPr>
            <w:r w:rsidRPr="00957335">
              <w:rPr>
                <w:rFonts w:ascii="Arial" w:eastAsia="Times New Roman" w:hAnsi="Arial" w:cs="Arial"/>
                <w:b/>
                <w:bCs/>
                <w:color w:val="9C0006"/>
                <w:kern w:val="0"/>
                <w:sz w:val="20"/>
                <w:szCs w:val="20"/>
                <w14:ligatures w14:val="none"/>
              </w:rPr>
              <w:t>High</w:t>
            </w:r>
          </w:p>
        </w:tc>
        <w:tc>
          <w:tcPr>
            <w:tcW w:w="2373" w:type="dxa"/>
            <w:tcBorders>
              <w:top w:val="single" w:sz="4" w:space="0" w:color="BFBFBF"/>
              <w:left w:val="single" w:sz="4" w:space="0" w:color="BFBFBF"/>
              <w:bottom w:val="single" w:sz="4" w:space="0" w:color="BFBFBF"/>
              <w:right w:val="single" w:sz="4" w:space="0" w:color="BFBFBF"/>
            </w:tcBorders>
            <w:hideMark/>
          </w:tcPr>
          <w:p w14:paraId="77055576" w14:textId="5946189E" w:rsidR="00957335" w:rsidRPr="00957335" w:rsidRDefault="009215F0" w:rsidP="00957335">
            <w:pPr>
              <w:spacing w:after="0" w:line="240" w:lineRule="auto"/>
              <w:rPr>
                <w:rFonts w:ascii="Arial" w:eastAsia="Times New Roman" w:hAnsi="Arial" w:cs="Arial"/>
                <w:kern w:val="0"/>
                <w:sz w:val="20"/>
                <w:szCs w:val="20"/>
                <w14:ligatures w14:val="none"/>
              </w:rPr>
            </w:pPr>
            <w:r w:rsidRPr="009215F0">
              <w:rPr>
                <w:rFonts w:ascii="Arial" w:eastAsia="Times New Roman" w:hAnsi="Arial" w:cs="Arial"/>
                <w:kern w:val="0"/>
                <w:sz w:val="20"/>
                <w:szCs w:val="20"/>
                <w14:ligatures w14:val="none"/>
              </w:rPr>
              <w:t>Verify rack installation, power, cabling, and network connectivity before bringing services online. Perform end-to-end validation and resolve issues before declaring the migration complete.</w:t>
            </w:r>
          </w:p>
        </w:tc>
        <w:tc>
          <w:tcPr>
            <w:tcW w:w="1491" w:type="dxa"/>
            <w:tcBorders>
              <w:top w:val="single" w:sz="4" w:space="0" w:color="BFBFBF"/>
              <w:left w:val="single" w:sz="4" w:space="0" w:color="BFBFBF"/>
              <w:bottom w:val="single" w:sz="4" w:space="0" w:color="BFBFBF"/>
              <w:right w:val="single" w:sz="4" w:space="0" w:color="BFBFBF"/>
            </w:tcBorders>
            <w:hideMark/>
          </w:tcPr>
          <w:p w14:paraId="22AC8D60" w14:textId="77777777" w:rsidR="00957335" w:rsidRPr="00957335" w:rsidRDefault="00957335" w:rsidP="00957335">
            <w:pPr>
              <w:spacing w:after="0" w:line="240" w:lineRule="auto"/>
              <w:rPr>
                <w:rFonts w:ascii="Arial" w:eastAsia="Times New Roman" w:hAnsi="Arial" w:cs="Arial"/>
                <w:kern w:val="0"/>
                <w:sz w:val="20"/>
                <w:szCs w:val="20"/>
                <w14:ligatures w14:val="none"/>
              </w:rPr>
            </w:pPr>
            <w:proofErr w:type="spellStart"/>
            <w:r w:rsidRPr="00957335">
              <w:rPr>
                <w:rFonts w:ascii="Arial" w:eastAsia="Times New Roman" w:hAnsi="Arial" w:cs="Arial"/>
                <w:kern w:val="0"/>
                <w:sz w:val="20"/>
                <w:szCs w:val="20"/>
                <w14:ligatures w14:val="none"/>
              </w:rPr>
              <w:t>Theranym</w:t>
            </w:r>
            <w:proofErr w:type="spellEnd"/>
            <w:r w:rsidRPr="00957335">
              <w:rPr>
                <w:rFonts w:ascii="Arial" w:eastAsia="Times New Roman" w:hAnsi="Arial" w:cs="Arial"/>
                <w:kern w:val="0"/>
                <w:sz w:val="20"/>
                <w:szCs w:val="20"/>
                <w14:ligatures w14:val="none"/>
              </w:rPr>
              <w:t xml:space="preserve"> OT Operations</w:t>
            </w:r>
          </w:p>
        </w:tc>
        <w:tc>
          <w:tcPr>
            <w:tcW w:w="889" w:type="dxa"/>
            <w:tcBorders>
              <w:top w:val="single" w:sz="4" w:space="0" w:color="BFBFBF"/>
              <w:left w:val="single" w:sz="4" w:space="0" w:color="BFBFBF"/>
              <w:bottom w:val="single" w:sz="4" w:space="0" w:color="BFBFBF"/>
              <w:right w:val="single" w:sz="4" w:space="0" w:color="BFBFBF"/>
            </w:tcBorders>
            <w:hideMark/>
          </w:tcPr>
          <w:p w14:paraId="50B858F1" w14:textId="77777777" w:rsidR="00957335" w:rsidRPr="00957335" w:rsidRDefault="00957335" w:rsidP="00957335">
            <w:pPr>
              <w:spacing w:after="0" w:line="240" w:lineRule="auto"/>
              <w:rPr>
                <w:rFonts w:ascii="Arial" w:eastAsia="Times New Roman" w:hAnsi="Arial" w:cs="Arial"/>
                <w:kern w:val="0"/>
                <w:sz w:val="20"/>
                <w:szCs w:val="20"/>
                <w14:ligatures w14:val="none"/>
              </w:rPr>
            </w:pPr>
            <w:r w:rsidRPr="00957335">
              <w:rPr>
                <w:rFonts w:ascii="Arial" w:eastAsia="Times New Roman" w:hAnsi="Arial" w:cs="Arial"/>
                <w:kern w:val="0"/>
                <w:sz w:val="20"/>
                <w:szCs w:val="20"/>
                <w14:ligatures w14:val="none"/>
              </w:rPr>
              <w:t>Open</w:t>
            </w:r>
          </w:p>
        </w:tc>
      </w:tr>
      <w:tr w:rsidR="00957335" w:rsidRPr="00957335" w14:paraId="59C52A5D" w14:textId="77777777" w:rsidTr="009115A3">
        <w:trPr>
          <w:trHeight w:val="529"/>
        </w:trPr>
        <w:tc>
          <w:tcPr>
            <w:tcW w:w="681" w:type="dxa"/>
            <w:tcBorders>
              <w:top w:val="single" w:sz="4" w:space="0" w:color="BFBFBF"/>
              <w:left w:val="single" w:sz="4" w:space="0" w:color="BFBFBF"/>
              <w:bottom w:val="single" w:sz="4" w:space="0" w:color="BFBFBF"/>
              <w:right w:val="single" w:sz="4" w:space="0" w:color="BFBFBF"/>
            </w:tcBorders>
            <w:hideMark/>
          </w:tcPr>
          <w:p w14:paraId="627B3E8A" w14:textId="77777777" w:rsidR="00957335" w:rsidRPr="00957335" w:rsidRDefault="00957335" w:rsidP="00957335">
            <w:pPr>
              <w:spacing w:after="0" w:line="240" w:lineRule="auto"/>
              <w:rPr>
                <w:rFonts w:ascii="Arial" w:eastAsia="Times New Roman" w:hAnsi="Arial" w:cs="Arial"/>
                <w:kern w:val="0"/>
                <w:sz w:val="20"/>
                <w:szCs w:val="20"/>
                <w14:ligatures w14:val="none"/>
              </w:rPr>
            </w:pPr>
            <w:r w:rsidRPr="00957335">
              <w:rPr>
                <w:rFonts w:ascii="Arial" w:eastAsia="Times New Roman" w:hAnsi="Arial" w:cs="Arial"/>
                <w:kern w:val="0"/>
                <w:sz w:val="20"/>
                <w:szCs w:val="20"/>
                <w14:ligatures w14:val="none"/>
              </w:rPr>
              <w:t>R5</w:t>
            </w:r>
          </w:p>
        </w:tc>
        <w:tc>
          <w:tcPr>
            <w:tcW w:w="1978" w:type="dxa"/>
            <w:tcBorders>
              <w:top w:val="single" w:sz="4" w:space="0" w:color="BFBFBF"/>
              <w:left w:val="single" w:sz="4" w:space="0" w:color="BFBFBF"/>
              <w:bottom w:val="single" w:sz="4" w:space="0" w:color="BFBFBF"/>
              <w:right w:val="single" w:sz="4" w:space="0" w:color="BFBFBF"/>
            </w:tcBorders>
            <w:hideMark/>
          </w:tcPr>
          <w:p w14:paraId="2D1B3250" w14:textId="77777777" w:rsidR="00957335" w:rsidRPr="00957335" w:rsidRDefault="00957335" w:rsidP="00957335">
            <w:pPr>
              <w:spacing w:after="0" w:line="240" w:lineRule="auto"/>
              <w:rPr>
                <w:rFonts w:ascii="Arial" w:eastAsia="Times New Roman" w:hAnsi="Arial" w:cs="Arial"/>
                <w:kern w:val="0"/>
                <w:sz w:val="20"/>
                <w:szCs w:val="20"/>
                <w14:ligatures w14:val="none"/>
              </w:rPr>
            </w:pPr>
            <w:r w:rsidRPr="00957335">
              <w:rPr>
                <w:rFonts w:ascii="Arial" w:eastAsia="Times New Roman" w:hAnsi="Arial" w:cs="Arial"/>
                <w:kern w:val="0"/>
                <w:sz w:val="20"/>
                <w:szCs w:val="20"/>
                <w14:ligatures w14:val="none"/>
              </w:rPr>
              <w:t>Cyber-security exposure during migration</w:t>
            </w:r>
          </w:p>
        </w:tc>
        <w:tc>
          <w:tcPr>
            <w:tcW w:w="1316" w:type="dxa"/>
            <w:tcBorders>
              <w:top w:val="single" w:sz="4" w:space="0" w:color="BFBFBF"/>
              <w:left w:val="single" w:sz="4" w:space="0" w:color="BFBFBF"/>
              <w:bottom w:val="single" w:sz="4" w:space="0" w:color="BFBFBF"/>
              <w:right w:val="single" w:sz="4" w:space="0" w:color="BFBFBF"/>
            </w:tcBorders>
            <w:shd w:val="clear" w:color="000000" w:fill="C6EFCE"/>
            <w:hideMark/>
          </w:tcPr>
          <w:p w14:paraId="0765FC69" w14:textId="77777777" w:rsidR="00957335" w:rsidRPr="00957335" w:rsidRDefault="00957335" w:rsidP="00957335">
            <w:pPr>
              <w:spacing w:after="0" w:line="240" w:lineRule="auto"/>
              <w:rPr>
                <w:rFonts w:ascii="Arial" w:eastAsia="Times New Roman" w:hAnsi="Arial" w:cs="Arial"/>
                <w:b/>
                <w:bCs/>
                <w:color w:val="006100"/>
                <w:kern w:val="0"/>
                <w:sz w:val="20"/>
                <w:szCs w:val="20"/>
                <w14:ligatures w14:val="none"/>
              </w:rPr>
            </w:pPr>
            <w:r w:rsidRPr="00957335">
              <w:rPr>
                <w:rFonts w:ascii="Arial" w:eastAsia="Times New Roman" w:hAnsi="Arial" w:cs="Arial"/>
                <w:b/>
                <w:bCs/>
                <w:color w:val="006100"/>
                <w:kern w:val="0"/>
                <w:sz w:val="20"/>
                <w:szCs w:val="20"/>
                <w14:ligatures w14:val="none"/>
              </w:rPr>
              <w:t>Low</w:t>
            </w:r>
          </w:p>
        </w:tc>
        <w:tc>
          <w:tcPr>
            <w:tcW w:w="972" w:type="dxa"/>
            <w:tcBorders>
              <w:top w:val="single" w:sz="4" w:space="0" w:color="BFBFBF"/>
              <w:left w:val="single" w:sz="4" w:space="0" w:color="BFBFBF"/>
              <w:bottom w:val="single" w:sz="4" w:space="0" w:color="BFBFBF"/>
              <w:right w:val="single" w:sz="4" w:space="0" w:color="BFBFBF"/>
            </w:tcBorders>
            <w:shd w:val="clear" w:color="000000" w:fill="F8CBAD"/>
            <w:hideMark/>
          </w:tcPr>
          <w:p w14:paraId="6E90F759" w14:textId="77777777" w:rsidR="00957335" w:rsidRPr="00957335" w:rsidRDefault="00957335" w:rsidP="00957335">
            <w:pPr>
              <w:spacing w:after="0" w:line="240" w:lineRule="auto"/>
              <w:rPr>
                <w:rFonts w:ascii="Arial" w:eastAsia="Times New Roman" w:hAnsi="Arial" w:cs="Arial"/>
                <w:b/>
                <w:bCs/>
                <w:color w:val="9C0006"/>
                <w:kern w:val="0"/>
                <w:sz w:val="20"/>
                <w:szCs w:val="20"/>
                <w14:ligatures w14:val="none"/>
              </w:rPr>
            </w:pPr>
            <w:r w:rsidRPr="00957335">
              <w:rPr>
                <w:rFonts w:ascii="Arial" w:eastAsia="Times New Roman" w:hAnsi="Arial" w:cs="Arial"/>
                <w:b/>
                <w:bCs/>
                <w:color w:val="9C0006"/>
                <w:kern w:val="0"/>
                <w:sz w:val="20"/>
                <w:szCs w:val="20"/>
                <w14:ligatures w14:val="none"/>
              </w:rPr>
              <w:t>High</w:t>
            </w:r>
          </w:p>
        </w:tc>
        <w:tc>
          <w:tcPr>
            <w:tcW w:w="2373" w:type="dxa"/>
            <w:tcBorders>
              <w:top w:val="single" w:sz="4" w:space="0" w:color="BFBFBF"/>
              <w:left w:val="single" w:sz="4" w:space="0" w:color="BFBFBF"/>
              <w:bottom w:val="single" w:sz="4" w:space="0" w:color="BFBFBF"/>
              <w:right w:val="single" w:sz="4" w:space="0" w:color="BFBFBF"/>
            </w:tcBorders>
            <w:hideMark/>
          </w:tcPr>
          <w:p w14:paraId="4A6DFBCE" w14:textId="77777777" w:rsidR="00957335" w:rsidRPr="00957335" w:rsidRDefault="00957335" w:rsidP="00957335">
            <w:pPr>
              <w:spacing w:after="0" w:line="240" w:lineRule="auto"/>
              <w:rPr>
                <w:rFonts w:ascii="Arial" w:eastAsia="Times New Roman" w:hAnsi="Arial" w:cs="Arial"/>
                <w:kern w:val="0"/>
                <w:sz w:val="20"/>
                <w:szCs w:val="20"/>
                <w14:ligatures w14:val="none"/>
              </w:rPr>
            </w:pPr>
            <w:r w:rsidRPr="00957335">
              <w:rPr>
                <w:rFonts w:ascii="Arial" w:eastAsia="Times New Roman" w:hAnsi="Arial" w:cs="Arial"/>
                <w:kern w:val="0"/>
                <w:sz w:val="20"/>
                <w:szCs w:val="20"/>
                <w14:ligatures w14:val="none"/>
              </w:rPr>
              <w:t>No live uplink before config verified; firewall WAN disabled until inside legs validated; security perimeter scan at T+1h</w:t>
            </w:r>
          </w:p>
        </w:tc>
        <w:tc>
          <w:tcPr>
            <w:tcW w:w="1491" w:type="dxa"/>
            <w:tcBorders>
              <w:top w:val="single" w:sz="4" w:space="0" w:color="BFBFBF"/>
              <w:left w:val="single" w:sz="4" w:space="0" w:color="BFBFBF"/>
              <w:bottom w:val="single" w:sz="4" w:space="0" w:color="BFBFBF"/>
              <w:right w:val="single" w:sz="4" w:space="0" w:color="BFBFBF"/>
            </w:tcBorders>
            <w:hideMark/>
          </w:tcPr>
          <w:p w14:paraId="7861EC05" w14:textId="77777777" w:rsidR="00957335" w:rsidRPr="00957335" w:rsidRDefault="00957335" w:rsidP="00957335">
            <w:pPr>
              <w:spacing w:after="0" w:line="240" w:lineRule="auto"/>
              <w:rPr>
                <w:rFonts w:ascii="Arial" w:eastAsia="Times New Roman" w:hAnsi="Arial" w:cs="Arial"/>
                <w:kern w:val="0"/>
                <w:sz w:val="20"/>
                <w:szCs w:val="20"/>
                <w14:ligatures w14:val="none"/>
              </w:rPr>
            </w:pPr>
            <w:proofErr w:type="spellStart"/>
            <w:r w:rsidRPr="00957335">
              <w:rPr>
                <w:rFonts w:ascii="Arial" w:eastAsia="Times New Roman" w:hAnsi="Arial" w:cs="Arial"/>
                <w:kern w:val="0"/>
                <w:sz w:val="20"/>
                <w:szCs w:val="20"/>
                <w14:ligatures w14:val="none"/>
              </w:rPr>
              <w:t>Theranym</w:t>
            </w:r>
            <w:proofErr w:type="spellEnd"/>
            <w:r w:rsidRPr="00957335">
              <w:rPr>
                <w:rFonts w:ascii="Arial" w:eastAsia="Times New Roman" w:hAnsi="Arial" w:cs="Arial"/>
                <w:kern w:val="0"/>
                <w:sz w:val="20"/>
                <w:szCs w:val="20"/>
                <w14:ligatures w14:val="none"/>
              </w:rPr>
              <w:t xml:space="preserve"> CISO + CYFY</w:t>
            </w:r>
          </w:p>
        </w:tc>
        <w:tc>
          <w:tcPr>
            <w:tcW w:w="889" w:type="dxa"/>
            <w:tcBorders>
              <w:top w:val="single" w:sz="4" w:space="0" w:color="BFBFBF"/>
              <w:left w:val="single" w:sz="4" w:space="0" w:color="BFBFBF"/>
              <w:bottom w:val="single" w:sz="4" w:space="0" w:color="BFBFBF"/>
              <w:right w:val="single" w:sz="4" w:space="0" w:color="BFBFBF"/>
            </w:tcBorders>
            <w:hideMark/>
          </w:tcPr>
          <w:p w14:paraId="5FA86204" w14:textId="77777777" w:rsidR="00957335" w:rsidRPr="00957335" w:rsidRDefault="00957335" w:rsidP="00957335">
            <w:pPr>
              <w:spacing w:after="0" w:line="240" w:lineRule="auto"/>
              <w:rPr>
                <w:rFonts w:ascii="Arial" w:eastAsia="Times New Roman" w:hAnsi="Arial" w:cs="Arial"/>
                <w:kern w:val="0"/>
                <w:sz w:val="20"/>
                <w:szCs w:val="20"/>
                <w14:ligatures w14:val="none"/>
              </w:rPr>
            </w:pPr>
            <w:r w:rsidRPr="00957335">
              <w:rPr>
                <w:rFonts w:ascii="Arial" w:eastAsia="Times New Roman" w:hAnsi="Arial" w:cs="Arial"/>
                <w:kern w:val="0"/>
                <w:sz w:val="20"/>
                <w:szCs w:val="20"/>
                <w14:ligatures w14:val="none"/>
              </w:rPr>
              <w:t>Open</w:t>
            </w:r>
          </w:p>
        </w:tc>
      </w:tr>
      <w:tr w:rsidR="00957335" w:rsidRPr="00957335" w14:paraId="4DE8D15C" w14:textId="77777777" w:rsidTr="009115A3">
        <w:trPr>
          <w:trHeight w:val="529"/>
        </w:trPr>
        <w:tc>
          <w:tcPr>
            <w:tcW w:w="681" w:type="dxa"/>
            <w:tcBorders>
              <w:top w:val="single" w:sz="4" w:space="0" w:color="BFBFBF"/>
              <w:left w:val="single" w:sz="4" w:space="0" w:color="BFBFBF"/>
              <w:bottom w:val="single" w:sz="4" w:space="0" w:color="BFBFBF"/>
              <w:right w:val="single" w:sz="4" w:space="0" w:color="BFBFBF"/>
            </w:tcBorders>
            <w:hideMark/>
          </w:tcPr>
          <w:p w14:paraId="7BF715BC" w14:textId="77777777" w:rsidR="00957335" w:rsidRPr="00957335" w:rsidRDefault="00957335" w:rsidP="00957335">
            <w:pPr>
              <w:spacing w:after="0" w:line="240" w:lineRule="auto"/>
              <w:rPr>
                <w:rFonts w:ascii="Arial" w:eastAsia="Times New Roman" w:hAnsi="Arial" w:cs="Arial"/>
                <w:kern w:val="0"/>
                <w:sz w:val="20"/>
                <w:szCs w:val="20"/>
                <w14:ligatures w14:val="none"/>
              </w:rPr>
            </w:pPr>
            <w:r w:rsidRPr="00957335">
              <w:rPr>
                <w:rFonts w:ascii="Arial" w:eastAsia="Times New Roman" w:hAnsi="Arial" w:cs="Arial"/>
                <w:kern w:val="0"/>
                <w:sz w:val="20"/>
                <w:szCs w:val="20"/>
                <w14:ligatures w14:val="none"/>
              </w:rPr>
              <w:t>R6</w:t>
            </w:r>
          </w:p>
        </w:tc>
        <w:tc>
          <w:tcPr>
            <w:tcW w:w="1978" w:type="dxa"/>
            <w:tcBorders>
              <w:top w:val="single" w:sz="4" w:space="0" w:color="BFBFBF"/>
              <w:left w:val="single" w:sz="4" w:space="0" w:color="BFBFBF"/>
              <w:bottom w:val="single" w:sz="4" w:space="0" w:color="BFBFBF"/>
              <w:right w:val="single" w:sz="4" w:space="0" w:color="BFBFBF"/>
            </w:tcBorders>
            <w:hideMark/>
          </w:tcPr>
          <w:p w14:paraId="5109D956" w14:textId="77777777" w:rsidR="00957335" w:rsidRPr="00957335" w:rsidRDefault="00957335" w:rsidP="00957335">
            <w:pPr>
              <w:spacing w:after="0" w:line="240" w:lineRule="auto"/>
              <w:rPr>
                <w:rFonts w:ascii="Arial" w:eastAsia="Times New Roman" w:hAnsi="Arial" w:cs="Arial"/>
                <w:kern w:val="0"/>
                <w:sz w:val="20"/>
                <w:szCs w:val="20"/>
                <w14:ligatures w14:val="none"/>
              </w:rPr>
            </w:pPr>
            <w:r w:rsidRPr="00957335">
              <w:rPr>
                <w:rFonts w:ascii="Arial" w:eastAsia="Times New Roman" w:hAnsi="Arial" w:cs="Arial"/>
                <w:kern w:val="0"/>
                <w:sz w:val="20"/>
                <w:szCs w:val="20"/>
                <w14:ligatures w14:val="none"/>
              </w:rPr>
              <w:t>Asset loss / theft in transit</w:t>
            </w:r>
          </w:p>
        </w:tc>
        <w:tc>
          <w:tcPr>
            <w:tcW w:w="1316" w:type="dxa"/>
            <w:tcBorders>
              <w:top w:val="single" w:sz="4" w:space="0" w:color="BFBFBF"/>
              <w:left w:val="single" w:sz="4" w:space="0" w:color="BFBFBF"/>
              <w:bottom w:val="single" w:sz="4" w:space="0" w:color="BFBFBF"/>
              <w:right w:val="single" w:sz="4" w:space="0" w:color="BFBFBF"/>
            </w:tcBorders>
            <w:shd w:val="clear" w:color="000000" w:fill="C6EFCE"/>
            <w:hideMark/>
          </w:tcPr>
          <w:p w14:paraId="01E3A4D1" w14:textId="77777777" w:rsidR="00957335" w:rsidRPr="00957335" w:rsidRDefault="00957335" w:rsidP="00957335">
            <w:pPr>
              <w:spacing w:after="0" w:line="240" w:lineRule="auto"/>
              <w:rPr>
                <w:rFonts w:ascii="Arial" w:eastAsia="Times New Roman" w:hAnsi="Arial" w:cs="Arial"/>
                <w:b/>
                <w:bCs/>
                <w:color w:val="006100"/>
                <w:kern w:val="0"/>
                <w:sz w:val="20"/>
                <w:szCs w:val="20"/>
                <w14:ligatures w14:val="none"/>
              </w:rPr>
            </w:pPr>
            <w:r w:rsidRPr="00957335">
              <w:rPr>
                <w:rFonts w:ascii="Arial" w:eastAsia="Times New Roman" w:hAnsi="Arial" w:cs="Arial"/>
                <w:b/>
                <w:bCs/>
                <w:color w:val="006100"/>
                <w:kern w:val="0"/>
                <w:sz w:val="20"/>
                <w:szCs w:val="20"/>
                <w14:ligatures w14:val="none"/>
              </w:rPr>
              <w:t>Low</w:t>
            </w:r>
          </w:p>
        </w:tc>
        <w:tc>
          <w:tcPr>
            <w:tcW w:w="972" w:type="dxa"/>
            <w:tcBorders>
              <w:top w:val="single" w:sz="4" w:space="0" w:color="BFBFBF"/>
              <w:left w:val="single" w:sz="4" w:space="0" w:color="BFBFBF"/>
              <w:bottom w:val="single" w:sz="4" w:space="0" w:color="BFBFBF"/>
              <w:right w:val="single" w:sz="4" w:space="0" w:color="BFBFBF"/>
            </w:tcBorders>
            <w:shd w:val="clear" w:color="000000" w:fill="F8CBAD"/>
            <w:hideMark/>
          </w:tcPr>
          <w:p w14:paraId="1536A0F9" w14:textId="77777777" w:rsidR="00957335" w:rsidRPr="00957335" w:rsidRDefault="00957335" w:rsidP="00957335">
            <w:pPr>
              <w:spacing w:after="0" w:line="240" w:lineRule="auto"/>
              <w:rPr>
                <w:rFonts w:ascii="Arial" w:eastAsia="Times New Roman" w:hAnsi="Arial" w:cs="Arial"/>
                <w:b/>
                <w:bCs/>
                <w:color w:val="9C0006"/>
                <w:kern w:val="0"/>
                <w:sz w:val="20"/>
                <w:szCs w:val="20"/>
                <w14:ligatures w14:val="none"/>
              </w:rPr>
            </w:pPr>
            <w:r w:rsidRPr="00957335">
              <w:rPr>
                <w:rFonts w:ascii="Arial" w:eastAsia="Times New Roman" w:hAnsi="Arial" w:cs="Arial"/>
                <w:b/>
                <w:bCs/>
                <w:color w:val="9C0006"/>
                <w:kern w:val="0"/>
                <w:sz w:val="20"/>
                <w:szCs w:val="20"/>
                <w14:ligatures w14:val="none"/>
              </w:rPr>
              <w:t>High</w:t>
            </w:r>
          </w:p>
        </w:tc>
        <w:tc>
          <w:tcPr>
            <w:tcW w:w="2373" w:type="dxa"/>
            <w:tcBorders>
              <w:top w:val="single" w:sz="4" w:space="0" w:color="BFBFBF"/>
              <w:left w:val="single" w:sz="4" w:space="0" w:color="BFBFBF"/>
              <w:bottom w:val="single" w:sz="4" w:space="0" w:color="BFBFBF"/>
              <w:right w:val="single" w:sz="4" w:space="0" w:color="BFBFBF"/>
            </w:tcBorders>
            <w:hideMark/>
          </w:tcPr>
          <w:p w14:paraId="6BCA2907" w14:textId="77777777" w:rsidR="00957335" w:rsidRPr="00957335" w:rsidRDefault="00957335" w:rsidP="00957335">
            <w:pPr>
              <w:spacing w:after="0" w:line="240" w:lineRule="auto"/>
              <w:rPr>
                <w:rFonts w:ascii="Arial" w:eastAsia="Times New Roman" w:hAnsi="Arial" w:cs="Arial"/>
                <w:kern w:val="0"/>
                <w:sz w:val="20"/>
                <w:szCs w:val="20"/>
                <w14:ligatures w14:val="none"/>
              </w:rPr>
            </w:pPr>
            <w:r w:rsidRPr="00957335">
              <w:rPr>
                <w:rFonts w:ascii="Arial" w:eastAsia="Times New Roman" w:hAnsi="Arial" w:cs="Arial"/>
                <w:kern w:val="0"/>
                <w:sz w:val="20"/>
                <w:szCs w:val="20"/>
                <w14:ligatures w14:val="none"/>
              </w:rPr>
              <w:t>GPS-tracked vehicles; armed escort for OT; tamper-evident seals; movement register signed at every checkpoint</w:t>
            </w:r>
          </w:p>
        </w:tc>
        <w:tc>
          <w:tcPr>
            <w:tcW w:w="1491" w:type="dxa"/>
            <w:tcBorders>
              <w:top w:val="single" w:sz="4" w:space="0" w:color="BFBFBF"/>
              <w:left w:val="single" w:sz="4" w:space="0" w:color="BFBFBF"/>
              <w:bottom w:val="single" w:sz="4" w:space="0" w:color="BFBFBF"/>
              <w:right w:val="single" w:sz="4" w:space="0" w:color="BFBFBF"/>
            </w:tcBorders>
            <w:hideMark/>
          </w:tcPr>
          <w:p w14:paraId="4594E7B4" w14:textId="77777777" w:rsidR="00957335" w:rsidRPr="00957335" w:rsidRDefault="00957335" w:rsidP="00957335">
            <w:pPr>
              <w:spacing w:after="0" w:line="240" w:lineRule="auto"/>
              <w:rPr>
                <w:rFonts w:ascii="Arial" w:eastAsia="Times New Roman" w:hAnsi="Arial" w:cs="Arial"/>
                <w:kern w:val="0"/>
                <w:sz w:val="20"/>
                <w:szCs w:val="20"/>
                <w14:ligatures w14:val="none"/>
              </w:rPr>
            </w:pPr>
            <w:r w:rsidRPr="00957335">
              <w:rPr>
                <w:rFonts w:ascii="Arial" w:eastAsia="Times New Roman" w:hAnsi="Arial" w:cs="Arial"/>
                <w:kern w:val="0"/>
                <w:sz w:val="20"/>
                <w:szCs w:val="20"/>
                <w14:ligatures w14:val="none"/>
              </w:rPr>
              <w:t xml:space="preserve">CYFY Logistics + </w:t>
            </w:r>
            <w:proofErr w:type="spellStart"/>
            <w:r w:rsidRPr="00957335">
              <w:rPr>
                <w:rFonts w:ascii="Arial" w:eastAsia="Times New Roman" w:hAnsi="Arial" w:cs="Arial"/>
                <w:kern w:val="0"/>
                <w:sz w:val="20"/>
                <w:szCs w:val="20"/>
                <w14:ligatures w14:val="none"/>
              </w:rPr>
              <w:t>Theranym</w:t>
            </w:r>
            <w:proofErr w:type="spellEnd"/>
            <w:r w:rsidRPr="00957335">
              <w:rPr>
                <w:rFonts w:ascii="Arial" w:eastAsia="Times New Roman" w:hAnsi="Arial" w:cs="Arial"/>
                <w:kern w:val="0"/>
                <w:sz w:val="20"/>
                <w:szCs w:val="20"/>
                <w14:ligatures w14:val="none"/>
              </w:rPr>
              <w:t xml:space="preserve"> Physical Security</w:t>
            </w:r>
          </w:p>
        </w:tc>
        <w:tc>
          <w:tcPr>
            <w:tcW w:w="889" w:type="dxa"/>
            <w:tcBorders>
              <w:top w:val="single" w:sz="4" w:space="0" w:color="BFBFBF"/>
              <w:left w:val="single" w:sz="4" w:space="0" w:color="BFBFBF"/>
              <w:bottom w:val="single" w:sz="4" w:space="0" w:color="BFBFBF"/>
              <w:right w:val="single" w:sz="4" w:space="0" w:color="BFBFBF"/>
            </w:tcBorders>
            <w:hideMark/>
          </w:tcPr>
          <w:p w14:paraId="7C89CF76" w14:textId="77777777" w:rsidR="00957335" w:rsidRPr="00957335" w:rsidRDefault="00957335" w:rsidP="00957335">
            <w:pPr>
              <w:spacing w:after="0" w:line="240" w:lineRule="auto"/>
              <w:rPr>
                <w:rFonts w:ascii="Arial" w:eastAsia="Times New Roman" w:hAnsi="Arial" w:cs="Arial"/>
                <w:kern w:val="0"/>
                <w:sz w:val="20"/>
                <w:szCs w:val="20"/>
                <w14:ligatures w14:val="none"/>
              </w:rPr>
            </w:pPr>
            <w:r w:rsidRPr="00957335">
              <w:rPr>
                <w:rFonts w:ascii="Arial" w:eastAsia="Times New Roman" w:hAnsi="Arial" w:cs="Arial"/>
                <w:kern w:val="0"/>
                <w:sz w:val="20"/>
                <w:szCs w:val="20"/>
                <w14:ligatures w14:val="none"/>
              </w:rPr>
              <w:t>Open</w:t>
            </w:r>
          </w:p>
        </w:tc>
      </w:tr>
      <w:tr w:rsidR="00957335" w:rsidRPr="00957335" w14:paraId="0A627AA5" w14:textId="77777777" w:rsidTr="009115A3">
        <w:trPr>
          <w:trHeight w:val="529"/>
        </w:trPr>
        <w:tc>
          <w:tcPr>
            <w:tcW w:w="681" w:type="dxa"/>
            <w:tcBorders>
              <w:top w:val="single" w:sz="4" w:space="0" w:color="BFBFBF"/>
              <w:left w:val="single" w:sz="4" w:space="0" w:color="BFBFBF"/>
              <w:bottom w:val="single" w:sz="4" w:space="0" w:color="BFBFBF"/>
              <w:right w:val="single" w:sz="4" w:space="0" w:color="BFBFBF"/>
            </w:tcBorders>
            <w:hideMark/>
          </w:tcPr>
          <w:p w14:paraId="77B49B0C" w14:textId="77777777" w:rsidR="00957335" w:rsidRPr="00957335" w:rsidRDefault="00957335" w:rsidP="00957335">
            <w:pPr>
              <w:spacing w:after="0" w:line="240" w:lineRule="auto"/>
              <w:rPr>
                <w:rFonts w:ascii="Arial" w:eastAsia="Times New Roman" w:hAnsi="Arial" w:cs="Arial"/>
                <w:kern w:val="0"/>
                <w:sz w:val="20"/>
                <w:szCs w:val="20"/>
                <w14:ligatures w14:val="none"/>
              </w:rPr>
            </w:pPr>
            <w:r w:rsidRPr="00957335">
              <w:rPr>
                <w:rFonts w:ascii="Arial" w:eastAsia="Times New Roman" w:hAnsi="Arial" w:cs="Arial"/>
                <w:kern w:val="0"/>
                <w:sz w:val="20"/>
                <w:szCs w:val="20"/>
                <w14:ligatures w14:val="none"/>
              </w:rPr>
              <w:t>R7</w:t>
            </w:r>
          </w:p>
        </w:tc>
        <w:tc>
          <w:tcPr>
            <w:tcW w:w="1978" w:type="dxa"/>
            <w:tcBorders>
              <w:top w:val="single" w:sz="4" w:space="0" w:color="BFBFBF"/>
              <w:left w:val="single" w:sz="4" w:space="0" w:color="BFBFBF"/>
              <w:bottom w:val="single" w:sz="4" w:space="0" w:color="BFBFBF"/>
              <w:right w:val="single" w:sz="4" w:space="0" w:color="BFBFBF"/>
            </w:tcBorders>
            <w:hideMark/>
          </w:tcPr>
          <w:p w14:paraId="66AD1963" w14:textId="77777777" w:rsidR="00957335" w:rsidRPr="00957335" w:rsidRDefault="00957335" w:rsidP="00957335">
            <w:pPr>
              <w:spacing w:after="0" w:line="240" w:lineRule="auto"/>
              <w:rPr>
                <w:rFonts w:ascii="Arial" w:eastAsia="Times New Roman" w:hAnsi="Arial" w:cs="Arial"/>
                <w:kern w:val="0"/>
                <w:sz w:val="20"/>
                <w:szCs w:val="20"/>
                <w14:ligatures w14:val="none"/>
              </w:rPr>
            </w:pPr>
            <w:r w:rsidRPr="00957335">
              <w:rPr>
                <w:rFonts w:ascii="Arial" w:eastAsia="Times New Roman" w:hAnsi="Arial" w:cs="Arial"/>
                <w:kern w:val="0"/>
                <w:sz w:val="20"/>
                <w:szCs w:val="20"/>
                <w14:ligatures w14:val="none"/>
              </w:rPr>
              <w:t>Destination DC not ready on schedule</w:t>
            </w:r>
          </w:p>
        </w:tc>
        <w:tc>
          <w:tcPr>
            <w:tcW w:w="1316" w:type="dxa"/>
            <w:tcBorders>
              <w:top w:val="single" w:sz="4" w:space="0" w:color="BFBFBF"/>
              <w:left w:val="single" w:sz="4" w:space="0" w:color="BFBFBF"/>
              <w:bottom w:val="single" w:sz="4" w:space="0" w:color="BFBFBF"/>
              <w:right w:val="single" w:sz="4" w:space="0" w:color="BFBFBF"/>
            </w:tcBorders>
            <w:shd w:val="clear" w:color="000000" w:fill="C6EFCE"/>
            <w:hideMark/>
          </w:tcPr>
          <w:p w14:paraId="19B3D8E3" w14:textId="77777777" w:rsidR="00957335" w:rsidRPr="00957335" w:rsidRDefault="00957335" w:rsidP="00957335">
            <w:pPr>
              <w:spacing w:after="0" w:line="240" w:lineRule="auto"/>
              <w:rPr>
                <w:rFonts w:ascii="Arial" w:eastAsia="Times New Roman" w:hAnsi="Arial" w:cs="Arial"/>
                <w:b/>
                <w:bCs/>
                <w:color w:val="006100"/>
                <w:kern w:val="0"/>
                <w:sz w:val="20"/>
                <w:szCs w:val="20"/>
                <w14:ligatures w14:val="none"/>
              </w:rPr>
            </w:pPr>
            <w:r w:rsidRPr="00957335">
              <w:rPr>
                <w:rFonts w:ascii="Arial" w:eastAsia="Times New Roman" w:hAnsi="Arial" w:cs="Arial"/>
                <w:b/>
                <w:bCs/>
                <w:color w:val="006100"/>
                <w:kern w:val="0"/>
                <w:sz w:val="20"/>
                <w:szCs w:val="20"/>
                <w14:ligatures w14:val="none"/>
              </w:rPr>
              <w:t>Low</w:t>
            </w:r>
          </w:p>
        </w:tc>
        <w:tc>
          <w:tcPr>
            <w:tcW w:w="972" w:type="dxa"/>
            <w:tcBorders>
              <w:top w:val="single" w:sz="4" w:space="0" w:color="BFBFBF"/>
              <w:left w:val="single" w:sz="4" w:space="0" w:color="BFBFBF"/>
              <w:bottom w:val="single" w:sz="4" w:space="0" w:color="BFBFBF"/>
              <w:right w:val="single" w:sz="4" w:space="0" w:color="BFBFBF"/>
            </w:tcBorders>
            <w:shd w:val="clear" w:color="000000" w:fill="F8CBAD"/>
            <w:hideMark/>
          </w:tcPr>
          <w:p w14:paraId="239441DA" w14:textId="77777777" w:rsidR="00957335" w:rsidRPr="00957335" w:rsidRDefault="00957335" w:rsidP="00957335">
            <w:pPr>
              <w:spacing w:after="0" w:line="240" w:lineRule="auto"/>
              <w:rPr>
                <w:rFonts w:ascii="Arial" w:eastAsia="Times New Roman" w:hAnsi="Arial" w:cs="Arial"/>
                <w:b/>
                <w:bCs/>
                <w:color w:val="9C0006"/>
                <w:kern w:val="0"/>
                <w:sz w:val="20"/>
                <w:szCs w:val="20"/>
                <w14:ligatures w14:val="none"/>
              </w:rPr>
            </w:pPr>
            <w:r w:rsidRPr="00957335">
              <w:rPr>
                <w:rFonts w:ascii="Arial" w:eastAsia="Times New Roman" w:hAnsi="Arial" w:cs="Arial"/>
                <w:b/>
                <w:bCs/>
                <w:color w:val="9C0006"/>
                <w:kern w:val="0"/>
                <w:sz w:val="20"/>
                <w:szCs w:val="20"/>
                <w14:ligatures w14:val="none"/>
              </w:rPr>
              <w:t>High</w:t>
            </w:r>
          </w:p>
        </w:tc>
        <w:tc>
          <w:tcPr>
            <w:tcW w:w="2373" w:type="dxa"/>
            <w:tcBorders>
              <w:top w:val="single" w:sz="4" w:space="0" w:color="BFBFBF"/>
              <w:left w:val="single" w:sz="4" w:space="0" w:color="BFBFBF"/>
              <w:bottom w:val="single" w:sz="4" w:space="0" w:color="BFBFBF"/>
              <w:right w:val="single" w:sz="4" w:space="0" w:color="BFBFBF"/>
            </w:tcBorders>
            <w:hideMark/>
          </w:tcPr>
          <w:p w14:paraId="09AF0351" w14:textId="77777777" w:rsidR="00957335" w:rsidRPr="00957335" w:rsidRDefault="00957335" w:rsidP="00957335">
            <w:pPr>
              <w:spacing w:after="0" w:line="240" w:lineRule="auto"/>
              <w:rPr>
                <w:rFonts w:ascii="Arial" w:eastAsia="Times New Roman" w:hAnsi="Arial" w:cs="Arial"/>
                <w:kern w:val="0"/>
                <w:sz w:val="20"/>
                <w:szCs w:val="20"/>
                <w14:ligatures w14:val="none"/>
              </w:rPr>
            </w:pPr>
            <w:r w:rsidRPr="00957335">
              <w:rPr>
                <w:rFonts w:ascii="Arial" w:eastAsia="Times New Roman" w:hAnsi="Arial" w:cs="Arial"/>
                <w:kern w:val="0"/>
                <w:sz w:val="20"/>
                <w:szCs w:val="20"/>
                <w14:ligatures w14:val="none"/>
              </w:rPr>
              <w:t>Facilities readiness gate at T-7; checklist signed jointly; defer 1 week if NO-GO</w:t>
            </w:r>
          </w:p>
        </w:tc>
        <w:tc>
          <w:tcPr>
            <w:tcW w:w="1491" w:type="dxa"/>
            <w:tcBorders>
              <w:top w:val="single" w:sz="4" w:space="0" w:color="BFBFBF"/>
              <w:left w:val="single" w:sz="4" w:space="0" w:color="BFBFBF"/>
              <w:bottom w:val="single" w:sz="4" w:space="0" w:color="BFBFBF"/>
              <w:right w:val="single" w:sz="4" w:space="0" w:color="BFBFBF"/>
            </w:tcBorders>
            <w:hideMark/>
          </w:tcPr>
          <w:p w14:paraId="1A1EF9F8" w14:textId="77777777" w:rsidR="00957335" w:rsidRPr="00957335" w:rsidRDefault="00957335" w:rsidP="00957335">
            <w:pPr>
              <w:spacing w:after="0" w:line="240" w:lineRule="auto"/>
              <w:rPr>
                <w:rFonts w:ascii="Arial" w:eastAsia="Times New Roman" w:hAnsi="Arial" w:cs="Arial"/>
                <w:kern w:val="0"/>
                <w:sz w:val="20"/>
                <w:szCs w:val="20"/>
                <w14:ligatures w14:val="none"/>
              </w:rPr>
            </w:pPr>
            <w:proofErr w:type="spellStart"/>
            <w:r w:rsidRPr="00957335">
              <w:rPr>
                <w:rFonts w:ascii="Arial" w:eastAsia="Times New Roman" w:hAnsi="Arial" w:cs="Arial"/>
                <w:kern w:val="0"/>
                <w:sz w:val="20"/>
                <w:szCs w:val="20"/>
                <w14:ligatures w14:val="none"/>
              </w:rPr>
              <w:t>Theranym</w:t>
            </w:r>
            <w:proofErr w:type="spellEnd"/>
            <w:r w:rsidRPr="00957335">
              <w:rPr>
                <w:rFonts w:ascii="Arial" w:eastAsia="Times New Roman" w:hAnsi="Arial" w:cs="Arial"/>
                <w:kern w:val="0"/>
                <w:sz w:val="20"/>
                <w:szCs w:val="20"/>
                <w14:ligatures w14:val="none"/>
              </w:rPr>
              <w:t xml:space="preserve"> Facilities + PM</w:t>
            </w:r>
          </w:p>
        </w:tc>
        <w:tc>
          <w:tcPr>
            <w:tcW w:w="889" w:type="dxa"/>
            <w:tcBorders>
              <w:top w:val="single" w:sz="4" w:space="0" w:color="BFBFBF"/>
              <w:left w:val="single" w:sz="4" w:space="0" w:color="BFBFBF"/>
              <w:bottom w:val="single" w:sz="4" w:space="0" w:color="BFBFBF"/>
              <w:right w:val="single" w:sz="4" w:space="0" w:color="BFBFBF"/>
            </w:tcBorders>
            <w:hideMark/>
          </w:tcPr>
          <w:p w14:paraId="316853C5" w14:textId="77777777" w:rsidR="00957335" w:rsidRPr="00957335" w:rsidRDefault="00957335" w:rsidP="00957335">
            <w:pPr>
              <w:spacing w:after="0" w:line="240" w:lineRule="auto"/>
              <w:rPr>
                <w:rFonts w:ascii="Arial" w:eastAsia="Times New Roman" w:hAnsi="Arial" w:cs="Arial"/>
                <w:kern w:val="0"/>
                <w:sz w:val="20"/>
                <w:szCs w:val="20"/>
                <w14:ligatures w14:val="none"/>
              </w:rPr>
            </w:pPr>
            <w:r w:rsidRPr="00957335">
              <w:rPr>
                <w:rFonts w:ascii="Arial" w:eastAsia="Times New Roman" w:hAnsi="Arial" w:cs="Arial"/>
                <w:kern w:val="0"/>
                <w:sz w:val="20"/>
                <w:szCs w:val="20"/>
                <w14:ligatures w14:val="none"/>
              </w:rPr>
              <w:t>Open</w:t>
            </w:r>
          </w:p>
        </w:tc>
      </w:tr>
      <w:tr w:rsidR="00957335" w:rsidRPr="00957335" w14:paraId="66DE8776" w14:textId="77777777" w:rsidTr="009115A3">
        <w:trPr>
          <w:trHeight w:val="529"/>
        </w:trPr>
        <w:tc>
          <w:tcPr>
            <w:tcW w:w="681" w:type="dxa"/>
            <w:tcBorders>
              <w:top w:val="single" w:sz="4" w:space="0" w:color="BFBFBF"/>
              <w:left w:val="single" w:sz="4" w:space="0" w:color="BFBFBF"/>
              <w:bottom w:val="single" w:sz="4" w:space="0" w:color="BFBFBF"/>
              <w:right w:val="single" w:sz="4" w:space="0" w:color="BFBFBF"/>
            </w:tcBorders>
            <w:hideMark/>
          </w:tcPr>
          <w:p w14:paraId="7F07C9C1" w14:textId="77777777" w:rsidR="00957335" w:rsidRPr="00957335" w:rsidRDefault="00957335" w:rsidP="00957335">
            <w:pPr>
              <w:spacing w:after="0" w:line="240" w:lineRule="auto"/>
              <w:rPr>
                <w:rFonts w:ascii="Arial" w:eastAsia="Times New Roman" w:hAnsi="Arial" w:cs="Arial"/>
                <w:kern w:val="0"/>
                <w:sz w:val="20"/>
                <w:szCs w:val="20"/>
                <w14:ligatures w14:val="none"/>
              </w:rPr>
            </w:pPr>
            <w:r w:rsidRPr="00957335">
              <w:rPr>
                <w:rFonts w:ascii="Arial" w:eastAsia="Times New Roman" w:hAnsi="Arial" w:cs="Arial"/>
                <w:kern w:val="0"/>
                <w:sz w:val="20"/>
                <w:szCs w:val="20"/>
                <w14:ligatures w14:val="none"/>
              </w:rPr>
              <w:lastRenderedPageBreak/>
              <w:t>R8</w:t>
            </w:r>
          </w:p>
        </w:tc>
        <w:tc>
          <w:tcPr>
            <w:tcW w:w="1978" w:type="dxa"/>
            <w:tcBorders>
              <w:top w:val="single" w:sz="4" w:space="0" w:color="BFBFBF"/>
              <w:left w:val="single" w:sz="4" w:space="0" w:color="BFBFBF"/>
              <w:bottom w:val="single" w:sz="4" w:space="0" w:color="BFBFBF"/>
              <w:right w:val="single" w:sz="4" w:space="0" w:color="BFBFBF"/>
            </w:tcBorders>
            <w:hideMark/>
          </w:tcPr>
          <w:p w14:paraId="68D3EBB2" w14:textId="77777777" w:rsidR="00957335" w:rsidRPr="00957335" w:rsidRDefault="00957335" w:rsidP="00957335">
            <w:pPr>
              <w:spacing w:after="0" w:line="240" w:lineRule="auto"/>
              <w:rPr>
                <w:rFonts w:ascii="Arial" w:eastAsia="Times New Roman" w:hAnsi="Arial" w:cs="Arial"/>
                <w:kern w:val="0"/>
                <w:sz w:val="20"/>
                <w:szCs w:val="20"/>
                <w14:ligatures w14:val="none"/>
              </w:rPr>
            </w:pPr>
            <w:r w:rsidRPr="00957335">
              <w:rPr>
                <w:rFonts w:ascii="Arial" w:eastAsia="Times New Roman" w:hAnsi="Arial" w:cs="Arial"/>
                <w:kern w:val="0"/>
                <w:sz w:val="20"/>
                <w:szCs w:val="20"/>
                <w14:ligatures w14:val="none"/>
              </w:rPr>
              <w:t>Skill / availability gap (key engineer unavailable)</w:t>
            </w:r>
          </w:p>
        </w:tc>
        <w:tc>
          <w:tcPr>
            <w:tcW w:w="1316" w:type="dxa"/>
            <w:tcBorders>
              <w:top w:val="single" w:sz="4" w:space="0" w:color="BFBFBF"/>
              <w:left w:val="single" w:sz="4" w:space="0" w:color="BFBFBF"/>
              <w:bottom w:val="single" w:sz="4" w:space="0" w:color="BFBFBF"/>
              <w:right w:val="single" w:sz="4" w:space="0" w:color="BFBFBF"/>
            </w:tcBorders>
            <w:shd w:val="clear" w:color="000000" w:fill="FFF2CC"/>
            <w:hideMark/>
          </w:tcPr>
          <w:p w14:paraId="2505EBCD" w14:textId="77777777" w:rsidR="00957335" w:rsidRPr="00957335" w:rsidRDefault="00957335" w:rsidP="00957335">
            <w:pPr>
              <w:spacing w:after="0" w:line="240" w:lineRule="auto"/>
              <w:rPr>
                <w:rFonts w:ascii="Arial" w:eastAsia="Times New Roman" w:hAnsi="Arial" w:cs="Arial"/>
                <w:b/>
                <w:bCs/>
                <w:color w:val="7F6000"/>
                <w:kern w:val="0"/>
                <w:sz w:val="20"/>
                <w:szCs w:val="20"/>
                <w14:ligatures w14:val="none"/>
              </w:rPr>
            </w:pPr>
            <w:r w:rsidRPr="00957335">
              <w:rPr>
                <w:rFonts w:ascii="Arial" w:eastAsia="Times New Roman" w:hAnsi="Arial" w:cs="Arial"/>
                <w:b/>
                <w:bCs/>
                <w:color w:val="7F6000"/>
                <w:kern w:val="0"/>
                <w:sz w:val="20"/>
                <w:szCs w:val="20"/>
                <w14:ligatures w14:val="none"/>
              </w:rPr>
              <w:t>Medium</w:t>
            </w:r>
          </w:p>
        </w:tc>
        <w:tc>
          <w:tcPr>
            <w:tcW w:w="972" w:type="dxa"/>
            <w:tcBorders>
              <w:top w:val="single" w:sz="4" w:space="0" w:color="BFBFBF"/>
              <w:left w:val="single" w:sz="4" w:space="0" w:color="BFBFBF"/>
              <w:bottom w:val="single" w:sz="4" w:space="0" w:color="BFBFBF"/>
              <w:right w:val="single" w:sz="4" w:space="0" w:color="BFBFBF"/>
            </w:tcBorders>
            <w:shd w:val="clear" w:color="000000" w:fill="FFF2CC"/>
            <w:hideMark/>
          </w:tcPr>
          <w:p w14:paraId="6F33CCAB" w14:textId="77777777" w:rsidR="00957335" w:rsidRPr="00957335" w:rsidRDefault="00957335" w:rsidP="00957335">
            <w:pPr>
              <w:spacing w:after="0" w:line="240" w:lineRule="auto"/>
              <w:rPr>
                <w:rFonts w:ascii="Arial" w:eastAsia="Times New Roman" w:hAnsi="Arial" w:cs="Arial"/>
                <w:b/>
                <w:bCs/>
                <w:color w:val="7F6000"/>
                <w:kern w:val="0"/>
                <w:sz w:val="20"/>
                <w:szCs w:val="20"/>
                <w14:ligatures w14:val="none"/>
              </w:rPr>
            </w:pPr>
            <w:r w:rsidRPr="00957335">
              <w:rPr>
                <w:rFonts w:ascii="Arial" w:eastAsia="Times New Roman" w:hAnsi="Arial" w:cs="Arial"/>
                <w:b/>
                <w:bCs/>
                <w:color w:val="7F6000"/>
                <w:kern w:val="0"/>
                <w:sz w:val="20"/>
                <w:szCs w:val="20"/>
                <w14:ligatures w14:val="none"/>
              </w:rPr>
              <w:t>Medium</w:t>
            </w:r>
          </w:p>
        </w:tc>
        <w:tc>
          <w:tcPr>
            <w:tcW w:w="2373" w:type="dxa"/>
            <w:tcBorders>
              <w:top w:val="single" w:sz="4" w:space="0" w:color="BFBFBF"/>
              <w:left w:val="single" w:sz="4" w:space="0" w:color="BFBFBF"/>
              <w:bottom w:val="single" w:sz="4" w:space="0" w:color="BFBFBF"/>
              <w:right w:val="single" w:sz="4" w:space="0" w:color="BFBFBF"/>
            </w:tcBorders>
            <w:hideMark/>
          </w:tcPr>
          <w:p w14:paraId="313FBAFA" w14:textId="77777777" w:rsidR="00957335" w:rsidRPr="00957335" w:rsidRDefault="00957335" w:rsidP="00957335">
            <w:pPr>
              <w:spacing w:after="0" w:line="240" w:lineRule="auto"/>
              <w:rPr>
                <w:rFonts w:ascii="Arial" w:eastAsia="Times New Roman" w:hAnsi="Arial" w:cs="Arial"/>
                <w:kern w:val="0"/>
                <w:sz w:val="20"/>
                <w:szCs w:val="20"/>
                <w14:ligatures w14:val="none"/>
              </w:rPr>
            </w:pPr>
            <w:r w:rsidRPr="00957335">
              <w:rPr>
                <w:rFonts w:ascii="Arial" w:eastAsia="Times New Roman" w:hAnsi="Arial" w:cs="Arial"/>
                <w:kern w:val="0"/>
                <w:sz w:val="20"/>
                <w:szCs w:val="20"/>
                <w14:ligatures w14:val="none"/>
              </w:rPr>
              <w:t>Two-deep coverage for every critical role; RACI primary + back-up; daily stand-up during migration week</w:t>
            </w:r>
          </w:p>
        </w:tc>
        <w:tc>
          <w:tcPr>
            <w:tcW w:w="1491" w:type="dxa"/>
            <w:tcBorders>
              <w:top w:val="single" w:sz="4" w:space="0" w:color="BFBFBF"/>
              <w:left w:val="single" w:sz="4" w:space="0" w:color="BFBFBF"/>
              <w:bottom w:val="single" w:sz="4" w:space="0" w:color="BFBFBF"/>
              <w:right w:val="single" w:sz="4" w:space="0" w:color="BFBFBF"/>
            </w:tcBorders>
            <w:hideMark/>
          </w:tcPr>
          <w:p w14:paraId="74F4D039" w14:textId="77777777" w:rsidR="00957335" w:rsidRPr="00957335" w:rsidRDefault="00957335" w:rsidP="00957335">
            <w:pPr>
              <w:spacing w:after="0" w:line="240" w:lineRule="auto"/>
              <w:rPr>
                <w:rFonts w:ascii="Arial" w:eastAsia="Times New Roman" w:hAnsi="Arial" w:cs="Arial"/>
                <w:kern w:val="0"/>
                <w:sz w:val="20"/>
                <w:szCs w:val="20"/>
                <w14:ligatures w14:val="none"/>
              </w:rPr>
            </w:pPr>
            <w:r w:rsidRPr="00957335">
              <w:rPr>
                <w:rFonts w:ascii="Arial" w:eastAsia="Times New Roman" w:hAnsi="Arial" w:cs="Arial"/>
                <w:kern w:val="0"/>
                <w:sz w:val="20"/>
                <w:szCs w:val="20"/>
                <w14:ligatures w14:val="none"/>
              </w:rPr>
              <w:t>CYFY Project Manager</w:t>
            </w:r>
          </w:p>
        </w:tc>
        <w:tc>
          <w:tcPr>
            <w:tcW w:w="889" w:type="dxa"/>
            <w:tcBorders>
              <w:top w:val="single" w:sz="4" w:space="0" w:color="BFBFBF"/>
              <w:left w:val="single" w:sz="4" w:space="0" w:color="BFBFBF"/>
              <w:bottom w:val="single" w:sz="4" w:space="0" w:color="BFBFBF"/>
              <w:right w:val="single" w:sz="4" w:space="0" w:color="BFBFBF"/>
            </w:tcBorders>
            <w:hideMark/>
          </w:tcPr>
          <w:p w14:paraId="6EE51EE1" w14:textId="77777777" w:rsidR="00957335" w:rsidRPr="00957335" w:rsidRDefault="00957335" w:rsidP="00957335">
            <w:pPr>
              <w:spacing w:after="0" w:line="240" w:lineRule="auto"/>
              <w:rPr>
                <w:rFonts w:ascii="Arial" w:eastAsia="Times New Roman" w:hAnsi="Arial" w:cs="Arial"/>
                <w:kern w:val="0"/>
                <w:sz w:val="20"/>
                <w:szCs w:val="20"/>
                <w14:ligatures w14:val="none"/>
              </w:rPr>
            </w:pPr>
            <w:r w:rsidRPr="00957335">
              <w:rPr>
                <w:rFonts w:ascii="Arial" w:eastAsia="Times New Roman" w:hAnsi="Arial" w:cs="Arial"/>
                <w:kern w:val="0"/>
                <w:sz w:val="20"/>
                <w:szCs w:val="20"/>
                <w14:ligatures w14:val="none"/>
              </w:rPr>
              <w:t>Open</w:t>
            </w:r>
          </w:p>
        </w:tc>
      </w:tr>
    </w:tbl>
    <w:p w14:paraId="668E0FB7" w14:textId="77777777" w:rsidR="00072A4F" w:rsidRPr="00072A4F" w:rsidRDefault="009115A3" w:rsidP="00072A4F">
      <w:pPr>
        <w:jc w:val="both"/>
        <w:rPr>
          <w:b/>
          <w:bCs/>
          <w:color w:val="4472C4" w:themeColor="accent1"/>
          <w:sz w:val="32"/>
          <w:szCs w:val="32"/>
        </w:rPr>
      </w:pPr>
      <w:r>
        <w:rPr>
          <w:b/>
          <w:bCs/>
          <w:color w:val="4472C4" w:themeColor="accent1"/>
          <w:sz w:val="32"/>
          <w:szCs w:val="32"/>
        </w:rPr>
        <w:t>6</w:t>
      </w:r>
      <w:r w:rsidRPr="00E44708">
        <w:rPr>
          <w:b/>
          <w:bCs/>
          <w:color w:val="4472C4" w:themeColor="accent1"/>
          <w:sz w:val="32"/>
          <w:szCs w:val="32"/>
        </w:rPr>
        <w:t xml:space="preserve">. </w:t>
      </w:r>
      <w:r w:rsidR="00072A4F" w:rsidRPr="00072A4F">
        <w:rPr>
          <w:b/>
          <w:bCs/>
          <w:color w:val="4472C4" w:themeColor="accent1"/>
          <w:sz w:val="32"/>
          <w:szCs w:val="32"/>
        </w:rPr>
        <w:t>Overall Risk Statement</w:t>
      </w:r>
    </w:p>
    <w:p w14:paraId="1B7918B7" w14:textId="77777777" w:rsidR="00072A4F" w:rsidRDefault="00072A4F" w:rsidP="00072A4F">
      <w:pPr>
        <w:jc w:val="both"/>
        <w:rPr>
          <w:rFonts w:ascii="Calibri" w:hAnsi="Calibri" w:cs="Calibri"/>
          <w:color w:val="000000" w:themeColor="text1"/>
          <w:sz w:val="24"/>
          <w:szCs w:val="24"/>
        </w:rPr>
      </w:pPr>
      <w:r w:rsidRPr="00072A4F">
        <w:rPr>
          <w:rFonts w:ascii="Calibri" w:hAnsi="Calibri" w:cs="Calibri"/>
          <w:color w:val="000000" w:themeColor="text1"/>
          <w:sz w:val="24"/>
          <w:szCs w:val="24"/>
        </w:rPr>
        <w:t>The migration activity involves critical IT and OT infrastructure and is therefore classified as high sensitivity. Risks primarily relate to configuration integrity, network continuity, physical asset handling, and operational stability. All risks are managed through defined mitigation controls, structured validation processes, and coordinated execution planning to ensure minimal impact on business and plant operations.</w:t>
      </w:r>
    </w:p>
    <w:p w14:paraId="0C9FEB7E" w14:textId="77777777" w:rsidR="00072A4F" w:rsidRPr="00072A4F" w:rsidRDefault="00072A4F" w:rsidP="00072A4F">
      <w:pPr>
        <w:jc w:val="both"/>
        <w:rPr>
          <w:rFonts w:ascii="Calibri" w:hAnsi="Calibri" w:cs="Calibri"/>
          <w:color w:val="000000" w:themeColor="text1"/>
          <w:sz w:val="24"/>
          <w:szCs w:val="24"/>
        </w:rPr>
      </w:pPr>
    </w:p>
    <w:p w14:paraId="7F8C5422" w14:textId="72FDDB09" w:rsidR="009115A3" w:rsidRPr="00E44708" w:rsidRDefault="009115A3" w:rsidP="009115A3">
      <w:pPr>
        <w:jc w:val="both"/>
        <w:rPr>
          <w:b/>
          <w:bCs/>
          <w:color w:val="4472C4" w:themeColor="accent1"/>
          <w:sz w:val="32"/>
          <w:szCs w:val="32"/>
        </w:rPr>
      </w:pPr>
    </w:p>
    <w:p w14:paraId="7FA80E00" w14:textId="77777777" w:rsidR="00E3452D" w:rsidRPr="00E3452D" w:rsidRDefault="00E3452D" w:rsidP="00E3452D">
      <w:pPr>
        <w:jc w:val="both"/>
        <w:rPr>
          <w:b/>
          <w:bCs/>
          <w:color w:val="4472C4" w:themeColor="accent1"/>
          <w:sz w:val="32"/>
          <w:szCs w:val="32"/>
        </w:rPr>
      </w:pPr>
      <w:r>
        <w:rPr>
          <w:sz w:val="32"/>
          <w:szCs w:val="32"/>
        </w:rPr>
        <w:t xml:space="preserve"> </w:t>
      </w:r>
      <w:r>
        <w:rPr>
          <w:b/>
          <w:bCs/>
          <w:color w:val="4472C4" w:themeColor="accent1"/>
          <w:sz w:val="32"/>
          <w:szCs w:val="32"/>
        </w:rPr>
        <w:t xml:space="preserve">7. </w:t>
      </w:r>
      <w:r w:rsidRPr="00E3452D">
        <w:rPr>
          <w:b/>
          <w:bCs/>
          <w:color w:val="4472C4" w:themeColor="accent1"/>
          <w:sz w:val="32"/>
          <w:szCs w:val="32"/>
        </w:rPr>
        <w:t>Conclusion</w:t>
      </w:r>
    </w:p>
    <w:p w14:paraId="349732F4" w14:textId="77777777" w:rsidR="00E3452D" w:rsidRPr="00E3452D" w:rsidRDefault="00E3452D" w:rsidP="00E3452D">
      <w:pPr>
        <w:jc w:val="both"/>
        <w:rPr>
          <w:rFonts w:ascii="Calibri" w:hAnsi="Calibri" w:cs="Calibri"/>
          <w:color w:val="000000" w:themeColor="text1"/>
          <w:sz w:val="24"/>
          <w:szCs w:val="24"/>
        </w:rPr>
      </w:pPr>
      <w:r w:rsidRPr="00E3452D">
        <w:rPr>
          <w:rFonts w:ascii="Calibri" w:hAnsi="Calibri" w:cs="Calibri"/>
          <w:color w:val="000000" w:themeColor="text1"/>
          <w:sz w:val="24"/>
          <w:szCs w:val="24"/>
        </w:rPr>
        <w:t xml:space="preserve">The successful execution of the migration from Arro Vaccine Data Center to </w:t>
      </w:r>
      <w:proofErr w:type="spellStart"/>
      <w:r w:rsidRPr="00E3452D">
        <w:rPr>
          <w:rFonts w:ascii="Calibri" w:hAnsi="Calibri" w:cs="Calibri"/>
          <w:color w:val="000000" w:themeColor="text1"/>
          <w:sz w:val="24"/>
          <w:szCs w:val="24"/>
        </w:rPr>
        <w:t>Borbatla</w:t>
      </w:r>
      <w:proofErr w:type="spellEnd"/>
      <w:r w:rsidRPr="00E3452D">
        <w:rPr>
          <w:rFonts w:ascii="Calibri" w:hAnsi="Calibri" w:cs="Calibri"/>
          <w:color w:val="000000" w:themeColor="text1"/>
          <w:sz w:val="24"/>
          <w:szCs w:val="24"/>
        </w:rPr>
        <w:t xml:space="preserve"> Plant Data Center is dependent on strict adherence to the defined risk mitigation framework, validated technical readiness, and coordinated execution across all stakeholders. With the outlined controls in place, the migration can be executed in a controlled and secure manner with minimal operational impact.</w:t>
      </w:r>
    </w:p>
    <w:p w14:paraId="65F22C3C" w14:textId="6D2E027E" w:rsidR="00E3452D" w:rsidRPr="00072A4F" w:rsidRDefault="00E3452D" w:rsidP="00E3452D">
      <w:pPr>
        <w:jc w:val="both"/>
        <w:rPr>
          <w:b/>
          <w:bCs/>
          <w:color w:val="4472C4" w:themeColor="accent1"/>
          <w:sz w:val="32"/>
          <w:szCs w:val="32"/>
        </w:rPr>
      </w:pPr>
    </w:p>
    <w:bookmarkEnd w:id="0"/>
    <w:p w14:paraId="364C167B" w14:textId="1697D7AF" w:rsidR="00E15FC1" w:rsidRPr="00E15FC1" w:rsidRDefault="00E15FC1" w:rsidP="00E15FC1">
      <w:pPr>
        <w:tabs>
          <w:tab w:val="left" w:pos="4050"/>
        </w:tabs>
        <w:rPr>
          <w:sz w:val="32"/>
          <w:szCs w:val="32"/>
        </w:rPr>
      </w:pPr>
    </w:p>
    <w:sectPr w:rsidR="00E15FC1" w:rsidRPr="00E15FC1">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01F33" w14:textId="77777777" w:rsidR="00104884" w:rsidRDefault="00104884" w:rsidP="00014CCC">
      <w:pPr>
        <w:spacing w:after="0" w:line="240" w:lineRule="auto"/>
      </w:pPr>
      <w:r>
        <w:separator/>
      </w:r>
    </w:p>
  </w:endnote>
  <w:endnote w:type="continuationSeparator" w:id="0">
    <w:p w14:paraId="2EC954CA" w14:textId="77777777" w:rsidR="00104884" w:rsidRDefault="00104884" w:rsidP="00014CCC">
      <w:pPr>
        <w:spacing w:after="0" w:line="240" w:lineRule="auto"/>
      </w:pPr>
      <w:r>
        <w:continuationSeparator/>
      </w:r>
    </w:p>
  </w:endnote>
  <w:endnote w:type="continuationNotice" w:id="1">
    <w:p w14:paraId="66E467C1" w14:textId="77777777" w:rsidR="00104884" w:rsidRDefault="0010488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SemiBold">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Montserrat SemiBole">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3301C" w14:textId="3031DCB1" w:rsidR="006E1F2E" w:rsidRDefault="006E1F2E" w:rsidP="006E1F2E">
    <w:pPr>
      <w:pStyle w:val="Footer"/>
      <w:jc w:val="center"/>
    </w:pPr>
    <w:r>
      <w:t>www.cyfy.ai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0F9CE" w14:textId="77777777" w:rsidR="00104884" w:rsidRDefault="00104884" w:rsidP="00014CCC">
      <w:pPr>
        <w:spacing w:after="0" w:line="240" w:lineRule="auto"/>
      </w:pPr>
      <w:r>
        <w:separator/>
      </w:r>
    </w:p>
  </w:footnote>
  <w:footnote w:type="continuationSeparator" w:id="0">
    <w:p w14:paraId="6BC805EE" w14:textId="77777777" w:rsidR="00104884" w:rsidRDefault="00104884" w:rsidP="00014CCC">
      <w:pPr>
        <w:spacing w:after="0" w:line="240" w:lineRule="auto"/>
      </w:pPr>
      <w:r>
        <w:continuationSeparator/>
      </w:r>
    </w:p>
  </w:footnote>
  <w:footnote w:type="continuationNotice" w:id="1">
    <w:p w14:paraId="383AE3A2" w14:textId="77777777" w:rsidR="00104884" w:rsidRDefault="0010488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49D1D" w14:textId="251F4741" w:rsidR="006E1F2E" w:rsidRDefault="006E1F2E" w:rsidP="006E1F2E">
    <w:pPr>
      <w:pStyle w:val="Header"/>
      <w:tabs>
        <w:tab w:val="clear" w:pos="4680"/>
        <w:tab w:val="clear" w:pos="9360"/>
        <w:tab w:val="left" w:pos="6938"/>
      </w:tabs>
    </w:pPr>
    <w:r>
      <w:tab/>
    </w:r>
    <w:r>
      <w:rPr>
        <w:noProof/>
      </w:rPr>
      <w:drawing>
        <wp:inline distT="0" distB="0" distL="0" distR="0" wp14:anchorId="3BFD5E42" wp14:editId="0E7D6BBC">
          <wp:extent cx="1209964" cy="420484"/>
          <wp:effectExtent l="0" t="0" r="0" b="0"/>
          <wp:docPr id="11516924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92421" name="Picture 1151692421"/>
                  <pic:cNvPicPr/>
                </pic:nvPicPr>
                <pic:blipFill>
                  <a:blip r:embed="rId1">
                    <a:extLst>
                      <a:ext uri="{28A0092B-C50C-407E-A947-70E740481C1C}">
                        <a14:useLocalDpi xmlns:a14="http://schemas.microsoft.com/office/drawing/2010/main" val="0"/>
                      </a:ext>
                    </a:extLst>
                  </a:blip>
                  <a:stretch>
                    <a:fillRect/>
                  </a:stretch>
                </pic:blipFill>
                <pic:spPr>
                  <a:xfrm>
                    <a:off x="0" y="0"/>
                    <a:ext cx="1209964" cy="42048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220EF"/>
    <w:multiLevelType w:val="hybridMultilevel"/>
    <w:tmpl w:val="5B44B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2B10A2"/>
    <w:multiLevelType w:val="multilevel"/>
    <w:tmpl w:val="B5EC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645563"/>
    <w:multiLevelType w:val="hybridMultilevel"/>
    <w:tmpl w:val="F1C00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1A3124"/>
    <w:multiLevelType w:val="multilevel"/>
    <w:tmpl w:val="BCE0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54168C"/>
    <w:multiLevelType w:val="hybridMultilevel"/>
    <w:tmpl w:val="6B4CD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290C59"/>
    <w:multiLevelType w:val="multilevel"/>
    <w:tmpl w:val="2AEE61C8"/>
    <w:styleLink w:val="Headings"/>
    <w:lvl w:ilvl="0">
      <w:start w:val="1"/>
      <w:numFmt w:val="decimal"/>
      <w:lvlText w:val="%1"/>
      <w:lvlJc w:val="left"/>
      <w:pPr>
        <w:tabs>
          <w:tab w:val="num" w:pos="709"/>
        </w:tabs>
        <w:ind w:left="709" w:hanging="709"/>
      </w:pPr>
      <w:rPr>
        <w:rFonts w:hint="default"/>
        <w:b/>
        <w:bCs/>
        <w:i w:val="0"/>
        <w:iCs w:val="0"/>
        <w: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decimal"/>
      <w:lvlText w:val="%1.%2"/>
      <w:lvlJc w:val="left"/>
      <w:pPr>
        <w:tabs>
          <w:tab w:val="num" w:pos="851"/>
        </w:tabs>
        <w:ind w:left="851" w:hanging="851"/>
      </w:pPr>
      <w:rPr>
        <w:rFonts w:hint="default"/>
        <w:color w:val="002C5A"/>
        <w:sz w:val="28"/>
      </w:rPr>
    </w:lvl>
    <w:lvl w:ilvl="2">
      <w:start w:val="1"/>
      <w:numFmt w:val="decimal"/>
      <w:suff w:val="nothing"/>
      <w:lvlText w:val="%1.%2.%3    "/>
      <w:lvlJc w:val="left"/>
      <w:pPr>
        <w:ind w:left="0" w:firstLine="0"/>
      </w:pPr>
      <w:rPr>
        <w:rFonts w:hint="default"/>
        <w:b/>
        <w:bCs/>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decimal"/>
      <w:suff w:val="nothing"/>
      <w:lvlText w:val="%1.%2.%3.%4    "/>
      <w:lvlJc w:val="left"/>
      <w:pPr>
        <w:ind w:left="0" w:firstLine="0"/>
      </w:pPr>
      <w:rPr>
        <w:rFonts w:hint="default"/>
        <w:b/>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4">
      <w:start w:val="1"/>
      <w:numFmt w:val="decimal"/>
      <w:suff w:val="nothing"/>
      <w:lvlText w:val="%1.%2.%3.%4.%5    "/>
      <w:lvlJc w:val="left"/>
      <w:pPr>
        <w:ind w:left="0" w:firstLine="0"/>
      </w:pPr>
      <w:rPr>
        <w:rFonts w:hint="default"/>
        <w:color w:val="ED7D31" w:themeColor="accent2"/>
      </w:rPr>
    </w:lvl>
    <w:lvl w:ilvl="5">
      <w:start w:val="1"/>
      <w:numFmt w:val="decimal"/>
      <w:suff w:val="nothing"/>
      <w:lvlText w:val="%1.%2.%3.%4.%5.%6    "/>
      <w:lvlJc w:val="left"/>
      <w:pPr>
        <w:ind w:left="0" w:firstLine="0"/>
      </w:pPr>
      <w:rPr>
        <w:rFonts w:hint="default"/>
      </w:rPr>
    </w:lvl>
    <w:lvl w:ilvl="6">
      <w:start w:val="1"/>
      <w:numFmt w:val="decimal"/>
      <w:suff w:val="nothing"/>
      <w:lvlText w:val="%1.%2.%3.%4.%5.%6.%7   "/>
      <w:lvlJc w:val="left"/>
      <w:pPr>
        <w:ind w:left="0" w:firstLine="0"/>
      </w:pPr>
      <w:rPr>
        <w:rFonts w:hint="default"/>
      </w:rPr>
    </w:lvl>
    <w:lvl w:ilvl="7">
      <w:start w:val="1"/>
      <w:numFmt w:val="decimal"/>
      <w:suff w:val="nothing"/>
      <w:lvlText w:val="%1.%2.%3.%4.%5.%6.%7.%8    "/>
      <w:lvlJc w:val="left"/>
      <w:pPr>
        <w:ind w:left="0" w:firstLine="0"/>
      </w:pPr>
      <w:rPr>
        <w:rFonts w:hint="default"/>
      </w:rPr>
    </w:lvl>
    <w:lvl w:ilvl="8">
      <w:start w:val="1"/>
      <w:numFmt w:val="decimal"/>
      <w:suff w:val="nothing"/>
      <w:lvlText w:val="%1.%2.%3.%4.%5.%6.%7.%8.%9    "/>
      <w:lvlJc w:val="left"/>
      <w:pPr>
        <w:ind w:left="0" w:firstLine="0"/>
      </w:pPr>
      <w:rPr>
        <w:rFonts w:hint="default"/>
      </w:rPr>
    </w:lvl>
  </w:abstractNum>
  <w:abstractNum w:abstractNumId="6" w15:restartNumberingAfterBreak="0">
    <w:nsid w:val="4EA01A6A"/>
    <w:multiLevelType w:val="hybridMultilevel"/>
    <w:tmpl w:val="14F45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F24521"/>
    <w:multiLevelType w:val="multilevel"/>
    <w:tmpl w:val="FEA0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1B082C"/>
    <w:multiLevelType w:val="multilevel"/>
    <w:tmpl w:val="6918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E1738D"/>
    <w:multiLevelType w:val="hybridMultilevel"/>
    <w:tmpl w:val="52A4E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9C0A2C"/>
    <w:multiLevelType w:val="hybridMultilevel"/>
    <w:tmpl w:val="42F4EF1A"/>
    <w:lvl w:ilvl="0" w:tplc="7FB4B58C">
      <w:start w:val="1"/>
      <w:numFmt w:val="decimal"/>
      <w:pStyle w:val="Heading1"/>
      <w:lvlText w:val="%1"/>
      <w:lvlJc w:val="left"/>
      <w:pPr>
        <w:ind w:left="1963" w:hanging="432"/>
      </w:pPr>
      <w:rPr>
        <w:rFonts w:asciiTheme="majorHAnsi" w:eastAsia="Calibri" w:hAnsiTheme="majorHAnsi" w:cs="Calibri" w:hint="default"/>
        <w:b/>
        <w:bCs/>
        <w:i w:val="0"/>
        <w:iCs w:val="0"/>
        <w:spacing w:val="0"/>
        <w:w w:val="100"/>
        <w:sz w:val="32"/>
        <w:szCs w:val="32"/>
        <w:lang w:val="en-US" w:eastAsia="en-US" w:bidi="ar-SA"/>
      </w:rPr>
    </w:lvl>
    <w:lvl w:ilvl="1" w:tplc="33D6DFF2">
      <w:numFmt w:val="bullet"/>
      <w:lvlText w:val=""/>
      <w:lvlJc w:val="left"/>
      <w:pPr>
        <w:ind w:left="2251" w:hanging="360"/>
      </w:pPr>
      <w:rPr>
        <w:rFonts w:ascii="Symbol" w:eastAsia="Symbol" w:hAnsi="Symbol" w:cs="Symbol" w:hint="default"/>
        <w:b w:val="0"/>
        <w:bCs w:val="0"/>
        <w:i w:val="0"/>
        <w:iCs w:val="0"/>
        <w:spacing w:val="0"/>
        <w:w w:val="100"/>
        <w:sz w:val="22"/>
        <w:szCs w:val="22"/>
        <w:lang w:val="en-US" w:eastAsia="en-US" w:bidi="ar-SA"/>
      </w:rPr>
    </w:lvl>
    <w:lvl w:ilvl="2" w:tplc="DC08C026">
      <w:numFmt w:val="bullet"/>
      <w:lvlText w:val="•"/>
      <w:lvlJc w:val="left"/>
      <w:pPr>
        <w:ind w:left="3368" w:hanging="360"/>
      </w:pPr>
      <w:rPr>
        <w:rFonts w:hint="default"/>
        <w:lang w:val="en-US" w:eastAsia="en-US" w:bidi="ar-SA"/>
      </w:rPr>
    </w:lvl>
    <w:lvl w:ilvl="3" w:tplc="ECC85EE6">
      <w:numFmt w:val="bullet"/>
      <w:lvlText w:val="•"/>
      <w:lvlJc w:val="left"/>
      <w:pPr>
        <w:ind w:left="4477" w:hanging="360"/>
      </w:pPr>
      <w:rPr>
        <w:rFonts w:hint="default"/>
        <w:lang w:val="en-US" w:eastAsia="en-US" w:bidi="ar-SA"/>
      </w:rPr>
    </w:lvl>
    <w:lvl w:ilvl="4" w:tplc="16D2C5BE">
      <w:numFmt w:val="bullet"/>
      <w:lvlText w:val="•"/>
      <w:lvlJc w:val="left"/>
      <w:pPr>
        <w:ind w:left="5586" w:hanging="360"/>
      </w:pPr>
      <w:rPr>
        <w:rFonts w:hint="default"/>
        <w:lang w:val="en-US" w:eastAsia="en-US" w:bidi="ar-SA"/>
      </w:rPr>
    </w:lvl>
    <w:lvl w:ilvl="5" w:tplc="BF86222A">
      <w:numFmt w:val="bullet"/>
      <w:lvlText w:val="•"/>
      <w:lvlJc w:val="left"/>
      <w:pPr>
        <w:ind w:left="6695" w:hanging="360"/>
      </w:pPr>
      <w:rPr>
        <w:rFonts w:hint="default"/>
        <w:lang w:val="en-US" w:eastAsia="en-US" w:bidi="ar-SA"/>
      </w:rPr>
    </w:lvl>
    <w:lvl w:ilvl="6" w:tplc="2368935E">
      <w:numFmt w:val="bullet"/>
      <w:lvlText w:val="•"/>
      <w:lvlJc w:val="left"/>
      <w:pPr>
        <w:ind w:left="7804" w:hanging="360"/>
      </w:pPr>
      <w:rPr>
        <w:rFonts w:hint="default"/>
        <w:lang w:val="en-US" w:eastAsia="en-US" w:bidi="ar-SA"/>
      </w:rPr>
    </w:lvl>
    <w:lvl w:ilvl="7" w:tplc="E248A69E">
      <w:numFmt w:val="bullet"/>
      <w:lvlText w:val="•"/>
      <w:lvlJc w:val="left"/>
      <w:pPr>
        <w:ind w:left="8913" w:hanging="360"/>
      </w:pPr>
      <w:rPr>
        <w:rFonts w:hint="default"/>
        <w:lang w:val="en-US" w:eastAsia="en-US" w:bidi="ar-SA"/>
      </w:rPr>
    </w:lvl>
    <w:lvl w:ilvl="8" w:tplc="8E98EC70">
      <w:numFmt w:val="bullet"/>
      <w:lvlText w:val="•"/>
      <w:lvlJc w:val="left"/>
      <w:pPr>
        <w:ind w:left="10022" w:hanging="360"/>
      </w:pPr>
      <w:rPr>
        <w:rFonts w:hint="default"/>
        <w:lang w:val="en-US" w:eastAsia="en-US" w:bidi="ar-SA"/>
      </w:rPr>
    </w:lvl>
  </w:abstractNum>
  <w:abstractNum w:abstractNumId="11" w15:restartNumberingAfterBreak="0">
    <w:nsid w:val="6C664A42"/>
    <w:multiLevelType w:val="hybridMultilevel"/>
    <w:tmpl w:val="5086989C"/>
    <w:lvl w:ilvl="0" w:tplc="3B7ECB2A">
      <w:numFmt w:val="bullet"/>
      <w:pStyle w:val="ListParagraph"/>
      <w:lvlText w:val=""/>
      <w:lvlJc w:val="left"/>
      <w:pPr>
        <w:ind w:left="2251" w:hanging="360"/>
      </w:pPr>
      <w:rPr>
        <w:rFonts w:ascii="Symbol" w:eastAsia="Symbol" w:hAnsi="Symbol" w:cs="Symbol" w:hint="default"/>
        <w:spacing w:val="0"/>
        <w:w w:val="100"/>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E04010"/>
    <w:multiLevelType w:val="hybridMultilevel"/>
    <w:tmpl w:val="E8884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2895975">
    <w:abstractNumId w:val="10"/>
  </w:num>
  <w:num w:numId="2" w16cid:durableId="1956713376">
    <w:abstractNumId w:val="11"/>
  </w:num>
  <w:num w:numId="3" w16cid:durableId="35588756">
    <w:abstractNumId w:val="5"/>
  </w:num>
  <w:num w:numId="4" w16cid:durableId="213977365">
    <w:abstractNumId w:val="8"/>
  </w:num>
  <w:num w:numId="5" w16cid:durableId="1982424937">
    <w:abstractNumId w:val="3"/>
  </w:num>
  <w:num w:numId="6" w16cid:durableId="133371959">
    <w:abstractNumId w:val="4"/>
  </w:num>
  <w:num w:numId="7" w16cid:durableId="1836914678">
    <w:abstractNumId w:val="12"/>
  </w:num>
  <w:num w:numId="8" w16cid:durableId="1832134027">
    <w:abstractNumId w:val="0"/>
  </w:num>
  <w:num w:numId="9" w16cid:durableId="325324002">
    <w:abstractNumId w:val="1"/>
  </w:num>
  <w:num w:numId="10" w16cid:durableId="1866401003">
    <w:abstractNumId w:val="9"/>
  </w:num>
  <w:num w:numId="11" w16cid:durableId="1190148195">
    <w:abstractNumId w:val="7"/>
  </w:num>
  <w:num w:numId="12" w16cid:durableId="1693065750">
    <w:abstractNumId w:val="6"/>
  </w:num>
  <w:num w:numId="13" w16cid:durableId="1505439273">
    <w:abstractNumId w:val="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CCC"/>
    <w:rsid w:val="00000CCB"/>
    <w:rsid w:val="00000FD1"/>
    <w:rsid w:val="0000190F"/>
    <w:rsid w:val="00003E0D"/>
    <w:rsid w:val="000050F4"/>
    <w:rsid w:val="00005555"/>
    <w:rsid w:val="0000577C"/>
    <w:rsid w:val="00005910"/>
    <w:rsid w:val="00007E63"/>
    <w:rsid w:val="000125D1"/>
    <w:rsid w:val="00012EF9"/>
    <w:rsid w:val="00013716"/>
    <w:rsid w:val="000148E5"/>
    <w:rsid w:val="00014CCC"/>
    <w:rsid w:val="00021BF9"/>
    <w:rsid w:val="00023421"/>
    <w:rsid w:val="00023E6E"/>
    <w:rsid w:val="00024390"/>
    <w:rsid w:val="00024D50"/>
    <w:rsid w:val="00025221"/>
    <w:rsid w:val="0002572A"/>
    <w:rsid w:val="0002584D"/>
    <w:rsid w:val="00027437"/>
    <w:rsid w:val="00027A31"/>
    <w:rsid w:val="000303ED"/>
    <w:rsid w:val="0003047C"/>
    <w:rsid w:val="0003119B"/>
    <w:rsid w:val="000324CD"/>
    <w:rsid w:val="00032632"/>
    <w:rsid w:val="00033CB3"/>
    <w:rsid w:val="00040793"/>
    <w:rsid w:val="00041B92"/>
    <w:rsid w:val="000421F8"/>
    <w:rsid w:val="00042A91"/>
    <w:rsid w:val="00043BBD"/>
    <w:rsid w:val="00043FBE"/>
    <w:rsid w:val="00044D5D"/>
    <w:rsid w:val="000455F1"/>
    <w:rsid w:val="00046B2C"/>
    <w:rsid w:val="00052DF0"/>
    <w:rsid w:val="0006044D"/>
    <w:rsid w:val="0006268F"/>
    <w:rsid w:val="00062B2B"/>
    <w:rsid w:val="000647E2"/>
    <w:rsid w:val="00066542"/>
    <w:rsid w:val="000667ED"/>
    <w:rsid w:val="00070AD0"/>
    <w:rsid w:val="00072A4F"/>
    <w:rsid w:val="000743B6"/>
    <w:rsid w:val="00074AC0"/>
    <w:rsid w:val="000814A7"/>
    <w:rsid w:val="0008222F"/>
    <w:rsid w:val="00082457"/>
    <w:rsid w:val="00083126"/>
    <w:rsid w:val="00083BD1"/>
    <w:rsid w:val="000924D5"/>
    <w:rsid w:val="0009518C"/>
    <w:rsid w:val="00097026"/>
    <w:rsid w:val="000A0103"/>
    <w:rsid w:val="000A03FE"/>
    <w:rsid w:val="000A2925"/>
    <w:rsid w:val="000A2E55"/>
    <w:rsid w:val="000A587D"/>
    <w:rsid w:val="000A5F41"/>
    <w:rsid w:val="000B051F"/>
    <w:rsid w:val="000B0CC2"/>
    <w:rsid w:val="000B132D"/>
    <w:rsid w:val="000B14E1"/>
    <w:rsid w:val="000B18C6"/>
    <w:rsid w:val="000B2123"/>
    <w:rsid w:val="000B3BD1"/>
    <w:rsid w:val="000C0CA5"/>
    <w:rsid w:val="000C1558"/>
    <w:rsid w:val="000C321B"/>
    <w:rsid w:val="000D02E3"/>
    <w:rsid w:val="000D1EAC"/>
    <w:rsid w:val="000D33AC"/>
    <w:rsid w:val="000D3BEA"/>
    <w:rsid w:val="000D5195"/>
    <w:rsid w:val="000D7705"/>
    <w:rsid w:val="000E01C7"/>
    <w:rsid w:val="000E1091"/>
    <w:rsid w:val="000E22B8"/>
    <w:rsid w:val="000E25BC"/>
    <w:rsid w:val="000E3EF0"/>
    <w:rsid w:val="000E3FB5"/>
    <w:rsid w:val="000E4EB9"/>
    <w:rsid w:val="000E715C"/>
    <w:rsid w:val="000E7901"/>
    <w:rsid w:val="000E7D8F"/>
    <w:rsid w:val="000F1857"/>
    <w:rsid w:val="000F1DE1"/>
    <w:rsid w:val="000F2DC9"/>
    <w:rsid w:val="000F4F91"/>
    <w:rsid w:val="000F7ACE"/>
    <w:rsid w:val="00102A53"/>
    <w:rsid w:val="00103597"/>
    <w:rsid w:val="00104884"/>
    <w:rsid w:val="0010518C"/>
    <w:rsid w:val="001100DE"/>
    <w:rsid w:val="00111B36"/>
    <w:rsid w:val="00112D5B"/>
    <w:rsid w:val="0011449A"/>
    <w:rsid w:val="00114A97"/>
    <w:rsid w:val="001153CD"/>
    <w:rsid w:val="001177FA"/>
    <w:rsid w:val="0012039C"/>
    <w:rsid w:val="00123724"/>
    <w:rsid w:val="00123DC5"/>
    <w:rsid w:val="00125BEF"/>
    <w:rsid w:val="0012735D"/>
    <w:rsid w:val="001275A9"/>
    <w:rsid w:val="0013090A"/>
    <w:rsid w:val="001313EE"/>
    <w:rsid w:val="001317A3"/>
    <w:rsid w:val="0013250C"/>
    <w:rsid w:val="0013453A"/>
    <w:rsid w:val="00137B77"/>
    <w:rsid w:val="00141078"/>
    <w:rsid w:val="00141132"/>
    <w:rsid w:val="00144632"/>
    <w:rsid w:val="00145444"/>
    <w:rsid w:val="00156A93"/>
    <w:rsid w:val="00161116"/>
    <w:rsid w:val="00162CA8"/>
    <w:rsid w:val="00162FC9"/>
    <w:rsid w:val="0016486F"/>
    <w:rsid w:val="00165435"/>
    <w:rsid w:val="001663FB"/>
    <w:rsid w:val="00166609"/>
    <w:rsid w:val="00166F15"/>
    <w:rsid w:val="0016781B"/>
    <w:rsid w:val="00170E10"/>
    <w:rsid w:val="00170FC7"/>
    <w:rsid w:val="00172F2D"/>
    <w:rsid w:val="001733CD"/>
    <w:rsid w:val="00174CC8"/>
    <w:rsid w:val="00177C2C"/>
    <w:rsid w:val="00180166"/>
    <w:rsid w:val="00182994"/>
    <w:rsid w:val="00183370"/>
    <w:rsid w:val="001846BB"/>
    <w:rsid w:val="00185097"/>
    <w:rsid w:val="00185B8A"/>
    <w:rsid w:val="0019008B"/>
    <w:rsid w:val="00191821"/>
    <w:rsid w:val="001927F5"/>
    <w:rsid w:val="00193510"/>
    <w:rsid w:val="001937B4"/>
    <w:rsid w:val="001953F7"/>
    <w:rsid w:val="001A0575"/>
    <w:rsid w:val="001A108A"/>
    <w:rsid w:val="001A1F9B"/>
    <w:rsid w:val="001A2364"/>
    <w:rsid w:val="001A4978"/>
    <w:rsid w:val="001A555E"/>
    <w:rsid w:val="001A632A"/>
    <w:rsid w:val="001A755F"/>
    <w:rsid w:val="001A779B"/>
    <w:rsid w:val="001B33AD"/>
    <w:rsid w:val="001B5162"/>
    <w:rsid w:val="001B583F"/>
    <w:rsid w:val="001B7979"/>
    <w:rsid w:val="001B7A27"/>
    <w:rsid w:val="001C0771"/>
    <w:rsid w:val="001C26B7"/>
    <w:rsid w:val="001C3048"/>
    <w:rsid w:val="001C5246"/>
    <w:rsid w:val="001C5339"/>
    <w:rsid w:val="001C6786"/>
    <w:rsid w:val="001D260B"/>
    <w:rsid w:val="001D4189"/>
    <w:rsid w:val="001D5A9A"/>
    <w:rsid w:val="001D60A0"/>
    <w:rsid w:val="001D6256"/>
    <w:rsid w:val="001D6BEF"/>
    <w:rsid w:val="001E09EE"/>
    <w:rsid w:val="001E1EA5"/>
    <w:rsid w:val="001E4B64"/>
    <w:rsid w:val="001E5021"/>
    <w:rsid w:val="001E7F4B"/>
    <w:rsid w:val="001F0103"/>
    <w:rsid w:val="001F0F51"/>
    <w:rsid w:val="001F2A59"/>
    <w:rsid w:val="001F2C78"/>
    <w:rsid w:val="001F53E2"/>
    <w:rsid w:val="001F598F"/>
    <w:rsid w:val="002019B1"/>
    <w:rsid w:val="002035C6"/>
    <w:rsid w:val="00204095"/>
    <w:rsid w:val="00204780"/>
    <w:rsid w:val="0021371A"/>
    <w:rsid w:val="002153E2"/>
    <w:rsid w:val="00215C1C"/>
    <w:rsid w:val="00216BBD"/>
    <w:rsid w:val="002224A4"/>
    <w:rsid w:val="0022599B"/>
    <w:rsid w:val="00226748"/>
    <w:rsid w:val="00230309"/>
    <w:rsid w:val="00232AA1"/>
    <w:rsid w:val="00232D9B"/>
    <w:rsid w:val="0023332B"/>
    <w:rsid w:val="00234349"/>
    <w:rsid w:val="002346BF"/>
    <w:rsid w:val="00234A5D"/>
    <w:rsid w:val="00234C14"/>
    <w:rsid w:val="00241FD0"/>
    <w:rsid w:val="00244EAF"/>
    <w:rsid w:val="00245CA8"/>
    <w:rsid w:val="00247A51"/>
    <w:rsid w:val="00247E94"/>
    <w:rsid w:val="00247F94"/>
    <w:rsid w:val="0025078F"/>
    <w:rsid w:val="002537E9"/>
    <w:rsid w:val="0025437C"/>
    <w:rsid w:val="002554D0"/>
    <w:rsid w:val="00256E9D"/>
    <w:rsid w:val="00257D96"/>
    <w:rsid w:val="002607A0"/>
    <w:rsid w:val="00260C84"/>
    <w:rsid w:val="00260CA7"/>
    <w:rsid w:val="00260D23"/>
    <w:rsid w:val="00265139"/>
    <w:rsid w:val="00265D67"/>
    <w:rsid w:val="00265EED"/>
    <w:rsid w:val="00266661"/>
    <w:rsid w:val="0026792E"/>
    <w:rsid w:val="00273FE2"/>
    <w:rsid w:val="00276DED"/>
    <w:rsid w:val="00283C90"/>
    <w:rsid w:val="00284AB4"/>
    <w:rsid w:val="002853FE"/>
    <w:rsid w:val="00286EC2"/>
    <w:rsid w:val="00287A8F"/>
    <w:rsid w:val="00290D7F"/>
    <w:rsid w:val="002911CE"/>
    <w:rsid w:val="00291E04"/>
    <w:rsid w:val="002935D6"/>
    <w:rsid w:val="002944EA"/>
    <w:rsid w:val="00294D4A"/>
    <w:rsid w:val="002961D0"/>
    <w:rsid w:val="00296D66"/>
    <w:rsid w:val="002A0093"/>
    <w:rsid w:val="002A2116"/>
    <w:rsid w:val="002A269E"/>
    <w:rsid w:val="002A2AF3"/>
    <w:rsid w:val="002A79F9"/>
    <w:rsid w:val="002A7F88"/>
    <w:rsid w:val="002B07DA"/>
    <w:rsid w:val="002B1F40"/>
    <w:rsid w:val="002B2880"/>
    <w:rsid w:val="002B2EA2"/>
    <w:rsid w:val="002B4C0D"/>
    <w:rsid w:val="002B55BB"/>
    <w:rsid w:val="002B65E5"/>
    <w:rsid w:val="002C452B"/>
    <w:rsid w:val="002C5D69"/>
    <w:rsid w:val="002C6271"/>
    <w:rsid w:val="002D7697"/>
    <w:rsid w:val="002D786D"/>
    <w:rsid w:val="002E007F"/>
    <w:rsid w:val="002E129E"/>
    <w:rsid w:val="002E12BB"/>
    <w:rsid w:val="002E32E3"/>
    <w:rsid w:val="002E39B4"/>
    <w:rsid w:val="002E3EC0"/>
    <w:rsid w:val="002E66F1"/>
    <w:rsid w:val="002E67EA"/>
    <w:rsid w:val="002E750B"/>
    <w:rsid w:val="002F20F9"/>
    <w:rsid w:val="002F282F"/>
    <w:rsid w:val="002F2E53"/>
    <w:rsid w:val="002F34A9"/>
    <w:rsid w:val="002F3DE6"/>
    <w:rsid w:val="002F64B3"/>
    <w:rsid w:val="0030077F"/>
    <w:rsid w:val="00301EF1"/>
    <w:rsid w:val="00305C03"/>
    <w:rsid w:val="00306557"/>
    <w:rsid w:val="00307025"/>
    <w:rsid w:val="003077FE"/>
    <w:rsid w:val="00307970"/>
    <w:rsid w:val="00310661"/>
    <w:rsid w:val="00311628"/>
    <w:rsid w:val="00315E5C"/>
    <w:rsid w:val="0031600B"/>
    <w:rsid w:val="00321476"/>
    <w:rsid w:val="003242BB"/>
    <w:rsid w:val="0033037B"/>
    <w:rsid w:val="0033224E"/>
    <w:rsid w:val="00332465"/>
    <w:rsid w:val="0033286F"/>
    <w:rsid w:val="0033368F"/>
    <w:rsid w:val="003341ED"/>
    <w:rsid w:val="00336D84"/>
    <w:rsid w:val="0033730C"/>
    <w:rsid w:val="003374B9"/>
    <w:rsid w:val="003378EC"/>
    <w:rsid w:val="003473DF"/>
    <w:rsid w:val="00350002"/>
    <w:rsid w:val="00355386"/>
    <w:rsid w:val="003566F7"/>
    <w:rsid w:val="0035770B"/>
    <w:rsid w:val="0036017E"/>
    <w:rsid w:val="00361EB9"/>
    <w:rsid w:val="0036398A"/>
    <w:rsid w:val="00363D74"/>
    <w:rsid w:val="00364182"/>
    <w:rsid w:val="00364B09"/>
    <w:rsid w:val="00367DD8"/>
    <w:rsid w:val="00373933"/>
    <w:rsid w:val="003770E2"/>
    <w:rsid w:val="00383CB2"/>
    <w:rsid w:val="00384509"/>
    <w:rsid w:val="003847DE"/>
    <w:rsid w:val="00385116"/>
    <w:rsid w:val="0038784A"/>
    <w:rsid w:val="00391929"/>
    <w:rsid w:val="003932A0"/>
    <w:rsid w:val="0039742F"/>
    <w:rsid w:val="003A1850"/>
    <w:rsid w:val="003A1A22"/>
    <w:rsid w:val="003A3152"/>
    <w:rsid w:val="003A6752"/>
    <w:rsid w:val="003B105E"/>
    <w:rsid w:val="003B3CC1"/>
    <w:rsid w:val="003B6F93"/>
    <w:rsid w:val="003C1600"/>
    <w:rsid w:val="003C1C57"/>
    <w:rsid w:val="003C34B2"/>
    <w:rsid w:val="003C48DC"/>
    <w:rsid w:val="003C5681"/>
    <w:rsid w:val="003C5AD8"/>
    <w:rsid w:val="003C6E42"/>
    <w:rsid w:val="003C73DB"/>
    <w:rsid w:val="003D5DDB"/>
    <w:rsid w:val="003D5E86"/>
    <w:rsid w:val="003D6A0E"/>
    <w:rsid w:val="003E1AB1"/>
    <w:rsid w:val="003E22C5"/>
    <w:rsid w:val="003E3155"/>
    <w:rsid w:val="003E44F2"/>
    <w:rsid w:val="003E4BA0"/>
    <w:rsid w:val="003E66B9"/>
    <w:rsid w:val="003F0CC6"/>
    <w:rsid w:val="003F2AB6"/>
    <w:rsid w:val="003F3502"/>
    <w:rsid w:val="003F42F8"/>
    <w:rsid w:val="003F488E"/>
    <w:rsid w:val="003F59A0"/>
    <w:rsid w:val="00400B04"/>
    <w:rsid w:val="004033E6"/>
    <w:rsid w:val="00403AC9"/>
    <w:rsid w:val="004056D2"/>
    <w:rsid w:val="0040672D"/>
    <w:rsid w:val="0041067A"/>
    <w:rsid w:val="00410B83"/>
    <w:rsid w:val="00412D4E"/>
    <w:rsid w:val="00421442"/>
    <w:rsid w:val="0042446D"/>
    <w:rsid w:val="00425470"/>
    <w:rsid w:val="00425B78"/>
    <w:rsid w:val="00427E61"/>
    <w:rsid w:val="00430356"/>
    <w:rsid w:val="00430841"/>
    <w:rsid w:val="0043138D"/>
    <w:rsid w:val="00433442"/>
    <w:rsid w:val="00434EF8"/>
    <w:rsid w:val="00434F6E"/>
    <w:rsid w:val="004353BE"/>
    <w:rsid w:val="00435EB9"/>
    <w:rsid w:val="004366BE"/>
    <w:rsid w:val="00436999"/>
    <w:rsid w:val="00441BC3"/>
    <w:rsid w:val="004425E8"/>
    <w:rsid w:val="00443592"/>
    <w:rsid w:val="0044387A"/>
    <w:rsid w:val="00445462"/>
    <w:rsid w:val="00445E87"/>
    <w:rsid w:val="00447510"/>
    <w:rsid w:val="00450125"/>
    <w:rsid w:val="0045459E"/>
    <w:rsid w:val="00455872"/>
    <w:rsid w:val="004561D3"/>
    <w:rsid w:val="00461085"/>
    <w:rsid w:val="004627BC"/>
    <w:rsid w:val="00463168"/>
    <w:rsid w:val="004650C2"/>
    <w:rsid w:val="00470301"/>
    <w:rsid w:val="004705CF"/>
    <w:rsid w:val="00474117"/>
    <w:rsid w:val="00474525"/>
    <w:rsid w:val="00481D71"/>
    <w:rsid w:val="00485A38"/>
    <w:rsid w:val="00490AFF"/>
    <w:rsid w:val="0049334F"/>
    <w:rsid w:val="004953F2"/>
    <w:rsid w:val="00495486"/>
    <w:rsid w:val="00495909"/>
    <w:rsid w:val="004969EC"/>
    <w:rsid w:val="004A1A02"/>
    <w:rsid w:val="004A2359"/>
    <w:rsid w:val="004A277C"/>
    <w:rsid w:val="004A2D53"/>
    <w:rsid w:val="004A32D9"/>
    <w:rsid w:val="004A4EE5"/>
    <w:rsid w:val="004A4F28"/>
    <w:rsid w:val="004A6EC6"/>
    <w:rsid w:val="004A7B58"/>
    <w:rsid w:val="004B0AA2"/>
    <w:rsid w:val="004B0BF1"/>
    <w:rsid w:val="004B255A"/>
    <w:rsid w:val="004B35F3"/>
    <w:rsid w:val="004B4353"/>
    <w:rsid w:val="004B5295"/>
    <w:rsid w:val="004B5A4F"/>
    <w:rsid w:val="004B71EF"/>
    <w:rsid w:val="004C30EE"/>
    <w:rsid w:val="004D39E2"/>
    <w:rsid w:val="004D42D2"/>
    <w:rsid w:val="004E4AF0"/>
    <w:rsid w:val="004E4F8B"/>
    <w:rsid w:val="004E60AB"/>
    <w:rsid w:val="004F05CA"/>
    <w:rsid w:val="00501002"/>
    <w:rsid w:val="0050105B"/>
    <w:rsid w:val="00504165"/>
    <w:rsid w:val="0051144E"/>
    <w:rsid w:val="00511CC1"/>
    <w:rsid w:val="00512F49"/>
    <w:rsid w:val="00515180"/>
    <w:rsid w:val="005160BB"/>
    <w:rsid w:val="0053227F"/>
    <w:rsid w:val="00533D2E"/>
    <w:rsid w:val="00535715"/>
    <w:rsid w:val="00535C01"/>
    <w:rsid w:val="00540846"/>
    <w:rsid w:val="0054248F"/>
    <w:rsid w:val="005434B6"/>
    <w:rsid w:val="00543775"/>
    <w:rsid w:val="0054490C"/>
    <w:rsid w:val="005455F5"/>
    <w:rsid w:val="0054625A"/>
    <w:rsid w:val="0054672B"/>
    <w:rsid w:val="005476EF"/>
    <w:rsid w:val="0055072C"/>
    <w:rsid w:val="00552B9D"/>
    <w:rsid w:val="00552BDD"/>
    <w:rsid w:val="0056203D"/>
    <w:rsid w:val="00562F69"/>
    <w:rsid w:val="00564544"/>
    <w:rsid w:val="005701EE"/>
    <w:rsid w:val="00570DAE"/>
    <w:rsid w:val="00573B10"/>
    <w:rsid w:val="00574D47"/>
    <w:rsid w:val="00575CAB"/>
    <w:rsid w:val="005778F5"/>
    <w:rsid w:val="00580105"/>
    <w:rsid w:val="00580E57"/>
    <w:rsid w:val="00584864"/>
    <w:rsid w:val="00585856"/>
    <w:rsid w:val="00585CB1"/>
    <w:rsid w:val="00587DA4"/>
    <w:rsid w:val="005910AA"/>
    <w:rsid w:val="0059208B"/>
    <w:rsid w:val="00592FB1"/>
    <w:rsid w:val="00594EC3"/>
    <w:rsid w:val="00595BDE"/>
    <w:rsid w:val="005969C6"/>
    <w:rsid w:val="00596A89"/>
    <w:rsid w:val="005A1F7B"/>
    <w:rsid w:val="005A4D5E"/>
    <w:rsid w:val="005A6C30"/>
    <w:rsid w:val="005A7112"/>
    <w:rsid w:val="005B5B4D"/>
    <w:rsid w:val="005B5D3F"/>
    <w:rsid w:val="005B752A"/>
    <w:rsid w:val="005C0ED0"/>
    <w:rsid w:val="005C3035"/>
    <w:rsid w:val="005C40D0"/>
    <w:rsid w:val="005D57AB"/>
    <w:rsid w:val="005D5DFA"/>
    <w:rsid w:val="005E0050"/>
    <w:rsid w:val="005E172F"/>
    <w:rsid w:val="005E1DBF"/>
    <w:rsid w:val="005E211F"/>
    <w:rsid w:val="005E33A4"/>
    <w:rsid w:val="005E40B4"/>
    <w:rsid w:val="005E5EF9"/>
    <w:rsid w:val="005E663B"/>
    <w:rsid w:val="005E6B41"/>
    <w:rsid w:val="005F0DEC"/>
    <w:rsid w:val="005F186E"/>
    <w:rsid w:val="005F2181"/>
    <w:rsid w:val="005F47CE"/>
    <w:rsid w:val="005F579E"/>
    <w:rsid w:val="005F608F"/>
    <w:rsid w:val="005F6FF6"/>
    <w:rsid w:val="005F7268"/>
    <w:rsid w:val="005F798B"/>
    <w:rsid w:val="00600A59"/>
    <w:rsid w:val="00600FBE"/>
    <w:rsid w:val="006010F9"/>
    <w:rsid w:val="00603F1C"/>
    <w:rsid w:val="00605282"/>
    <w:rsid w:val="00605559"/>
    <w:rsid w:val="00605FDB"/>
    <w:rsid w:val="0061454C"/>
    <w:rsid w:val="00614B2F"/>
    <w:rsid w:val="00614E7F"/>
    <w:rsid w:val="0061692E"/>
    <w:rsid w:val="006200FD"/>
    <w:rsid w:val="006208E8"/>
    <w:rsid w:val="00620A6F"/>
    <w:rsid w:val="0062348D"/>
    <w:rsid w:val="00623D69"/>
    <w:rsid w:val="00623E13"/>
    <w:rsid w:val="00624160"/>
    <w:rsid w:val="0062445E"/>
    <w:rsid w:val="00625226"/>
    <w:rsid w:val="006301ED"/>
    <w:rsid w:val="00630EF2"/>
    <w:rsid w:val="006312D4"/>
    <w:rsid w:val="00632F0C"/>
    <w:rsid w:val="006331FC"/>
    <w:rsid w:val="006335C3"/>
    <w:rsid w:val="00635384"/>
    <w:rsid w:val="006358E8"/>
    <w:rsid w:val="00635C07"/>
    <w:rsid w:val="006365E9"/>
    <w:rsid w:val="006424E2"/>
    <w:rsid w:val="00642EB3"/>
    <w:rsid w:val="0064340E"/>
    <w:rsid w:val="00644EE4"/>
    <w:rsid w:val="006503AB"/>
    <w:rsid w:val="006515DC"/>
    <w:rsid w:val="00653451"/>
    <w:rsid w:val="00654538"/>
    <w:rsid w:val="00661028"/>
    <w:rsid w:val="0066155B"/>
    <w:rsid w:val="0066183B"/>
    <w:rsid w:val="00665CCC"/>
    <w:rsid w:val="00666198"/>
    <w:rsid w:val="00667976"/>
    <w:rsid w:val="00671448"/>
    <w:rsid w:val="00671C06"/>
    <w:rsid w:val="00676812"/>
    <w:rsid w:val="006804E7"/>
    <w:rsid w:val="00687A0A"/>
    <w:rsid w:val="00687BEE"/>
    <w:rsid w:val="00691ADB"/>
    <w:rsid w:val="00692B0C"/>
    <w:rsid w:val="00694CDD"/>
    <w:rsid w:val="0069547C"/>
    <w:rsid w:val="006970AA"/>
    <w:rsid w:val="0069714C"/>
    <w:rsid w:val="00697BE2"/>
    <w:rsid w:val="006A02A2"/>
    <w:rsid w:val="006A6F62"/>
    <w:rsid w:val="006B4866"/>
    <w:rsid w:val="006B667B"/>
    <w:rsid w:val="006B6693"/>
    <w:rsid w:val="006B7D11"/>
    <w:rsid w:val="006C6919"/>
    <w:rsid w:val="006D1231"/>
    <w:rsid w:val="006D1581"/>
    <w:rsid w:val="006D228A"/>
    <w:rsid w:val="006D4566"/>
    <w:rsid w:val="006E10D0"/>
    <w:rsid w:val="006E11AD"/>
    <w:rsid w:val="006E1F2E"/>
    <w:rsid w:val="006E21A7"/>
    <w:rsid w:val="006E2EB8"/>
    <w:rsid w:val="006E3BED"/>
    <w:rsid w:val="006E517D"/>
    <w:rsid w:val="006E741F"/>
    <w:rsid w:val="006E75FF"/>
    <w:rsid w:val="006F0F87"/>
    <w:rsid w:val="006F3717"/>
    <w:rsid w:val="006F48D1"/>
    <w:rsid w:val="006F6A64"/>
    <w:rsid w:val="006F6AC6"/>
    <w:rsid w:val="006F75A4"/>
    <w:rsid w:val="00702F26"/>
    <w:rsid w:val="00703348"/>
    <w:rsid w:val="007041CC"/>
    <w:rsid w:val="007048C8"/>
    <w:rsid w:val="00705BF2"/>
    <w:rsid w:val="00705D82"/>
    <w:rsid w:val="00707144"/>
    <w:rsid w:val="00710277"/>
    <w:rsid w:val="007119B6"/>
    <w:rsid w:val="007126D4"/>
    <w:rsid w:val="00716381"/>
    <w:rsid w:val="00722F0C"/>
    <w:rsid w:val="007242DD"/>
    <w:rsid w:val="00725171"/>
    <w:rsid w:val="00730B6B"/>
    <w:rsid w:val="00732809"/>
    <w:rsid w:val="00733AAA"/>
    <w:rsid w:val="00734BE3"/>
    <w:rsid w:val="00735357"/>
    <w:rsid w:val="00735A76"/>
    <w:rsid w:val="00742AEE"/>
    <w:rsid w:val="007443E3"/>
    <w:rsid w:val="00745E07"/>
    <w:rsid w:val="00746068"/>
    <w:rsid w:val="0075005B"/>
    <w:rsid w:val="00750712"/>
    <w:rsid w:val="00750EEC"/>
    <w:rsid w:val="007515FB"/>
    <w:rsid w:val="00752FD7"/>
    <w:rsid w:val="007562A1"/>
    <w:rsid w:val="007567B7"/>
    <w:rsid w:val="007570D6"/>
    <w:rsid w:val="007570E4"/>
    <w:rsid w:val="00757F82"/>
    <w:rsid w:val="0076679A"/>
    <w:rsid w:val="00767A00"/>
    <w:rsid w:val="00774381"/>
    <w:rsid w:val="0077622F"/>
    <w:rsid w:val="007809CD"/>
    <w:rsid w:val="00785ACF"/>
    <w:rsid w:val="00786999"/>
    <w:rsid w:val="00786BC0"/>
    <w:rsid w:val="007926AC"/>
    <w:rsid w:val="0079417D"/>
    <w:rsid w:val="0079575A"/>
    <w:rsid w:val="00796D50"/>
    <w:rsid w:val="007976B4"/>
    <w:rsid w:val="007A00C3"/>
    <w:rsid w:val="007A6D41"/>
    <w:rsid w:val="007B032E"/>
    <w:rsid w:val="007B33B5"/>
    <w:rsid w:val="007B39BC"/>
    <w:rsid w:val="007C0681"/>
    <w:rsid w:val="007C06BF"/>
    <w:rsid w:val="007C1542"/>
    <w:rsid w:val="007C18D6"/>
    <w:rsid w:val="007C24AD"/>
    <w:rsid w:val="007C58D8"/>
    <w:rsid w:val="007C79EA"/>
    <w:rsid w:val="007D02E5"/>
    <w:rsid w:val="007D0B7C"/>
    <w:rsid w:val="007D0E6F"/>
    <w:rsid w:val="007D1452"/>
    <w:rsid w:val="007D229D"/>
    <w:rsid w:val="007D37B7"/>
    <w:rsid w:val="007D3B38"/>
    <w:rsid w:val="007D423A"/>
    <w:rsid w:val="007D4A18"/>
    <w:rsid w:val="007D7967"/>
    <w:rsid w:val="007D7E1E"/>
    <w:rsid w:val="007E0BA0"/>
    <w:rsid w:val="007E3234"/>
    <w:rsid w:val="007E3257"/>
    <w:rsid w:val="007E39C7"/>
    <w:rsid w:val="007F1C29"/>
    <w:rsid w:val="007F2185"/>
    <w:rsid w:val="007F61B7"/>
    <w:rsid w:val="007F6226"/>
    <w:rsid w:val="007F69F4"/>
    <w:rsid w:val="007F6EFE"/>
    <w:rsid w:val="008011C6"/>
    <w:rsid w:val="00802A04"/>
    <w:rsid w:val="008034CD"/>
    <w:rsid w:val="0080426A"/>
    <w:rsid w:val="00804A85"/>
    <w:rsid w:val="00804A9C"/>
    <w:rsid w:val="00810FD1"/>
    <w:rsid w:val="00811462"/>
    <w:rsid w:val="00812AE1"/>
    <w:rsid w:val="00812CBC"/>
    <w:rsid w:val="008132D8"/>
    <w:rsid w:val="0081359B"/>
    <w:rsid w:val="00814456"/>
    <w:rsid w:val="00815C4C"/>
    <w:rsid w:val="008162CC"/>
    <w:rsid w:val="00816895"/>
    <w:rsid w:val="008216A8"/>
    <w:rsid w:val="00824B20"/>
    <w:rsid w:val="00827546"/>
    <w:rsid w:val="008325E0"/>
    <w:rsid w:val="00832B7B"/>
    <w:rsid w:val="00841433"/>
    <w:rsid w:val="00844ED4"/>
    <w:rsid w:val="00846A47"/>
    <w:rsid w:val="00850F2F"/>
    <w:rsid w:val="00852A31"/>
    <w:rsid w:val="00852F77"/>
    <w:rsid w:val="00853610"/>
    <w:rsid w:val="0086021B"/>
    <w:rsid w:val="00864422"/>
    <w:rsid w:val="008649F7"/>
    <w:rsid w:val="00866A91"/>
    <w:rsid w:val="00866B5C"/>
    <w:rsid w:val="00866B7D"/>
    <w:rsid w:val="0087008D"/>
    <w:rsid w:val="0087202E"/>
    <w:rsid w:val="00872C33"/>
    <w:rsid w:val="00873962"/>
    <w:rsid w:val="008740F2"/>
    <w:rsid w:val="0088122F"/>
    <w:rsid w:val="00881C03"/>
    <w:rsid w:val="008831CE"/>
    <w:rsid w:val="008846B1"/>
    <w:rsid w:val="008849F2"/>
    <w:rsid w:val="008855A3"/>
    <w:rsid w:val="00885AF0"/>
    <w:rsid w:val="00890D74"/>
    <w:rsid w:val="0089234E"/>
    <w:rsid w:val="00893E5F"/>
    <w:rsid w:val="008945F8"/>
    <w:rsid w:val="00894633"/>
    <w:rsid w:val="00895807"/>
    <w:rsid w:val="00895B9B"/>
    <w:rsid w:val="00896214"/>
    <w:rsid w:val="00896A96"/>
    <w:rsid w:val="008975FD"/>
    <w:rsid w:val="008A0077"/>
    <w:rsid w:val="008A3DB5"/>
    <w:rsid w:val="008A6298"/>
    <w:rsid w:val="008A6F25"/>
    <w:rsid w:val="008B03A5"/>
    <w:rsid w:val="008B2672"/>
    <w:rsid w:val="008B3D97"/>
    <w:rsid w:val="008B41AB"/>
    <w:rsid w:val="008B5F22"/>
    <w:rsid w:val="008C13D7"/>
    <w:rsid w:val="008C15CA"/>
    <w:rsid w:val="008C1DDF"/>
    <w:rsid w:val="008C3719"/>
    <w:rsid w:val="008C7EE3"/>
    <w:rsid w:val="008D1823"/>
    <w:rsid w:val="008D2506"/>
    <w:rsid w:val="008D642F"/>
    <w:rsid w:val="008D6D0C"/>
    <w:rsid w:val="008E1449"/>
    <w:rsid w:val="008E1820"/>
    <w:rsid w:val="008E2885"/>
    <w:rsid w:val="008E526A"/>
    <w:rsid w:val="008E5A49"/>
    <w:rsid w:val="008E5FFB"/>
    <w:rsid w:val="008F010E"/>
    <w:rsid w:val="008F2C43"/>
    <w:rsid w:val="008F3ECB"/>
    <w:rsid w:val="008F45C9"/>
    <w:rsid w:val="008F5CFD"/>
    <w:rsid w:val="008F6907"/>
    <w:rsid w:val="00902F8B"/>
    <w:rsid w:val="009041DE"/>
    <w:rsid w:val="0090463D"/>
    <w:rsid w:val="00904845"/>
    <w:rsid w:val="009052EA"/>
    <w:rsid w:val="0090652C"/>
    <w:rsid w:val="00907183"/>
    <w:rsid w:val="00907801"/>
    <w:rsid w:val="00907D58"/>
    <w:rsid w:val="00907F37"/>
    <w:rsid w:val="009115A3"/>
    <w:rsid w:val="00913745"/>
    <w:rsid w:val="00914ECB"/>
    <w:rsid w:val="0092013B"/>
    <w:rsid w:val="009215F0"/>
    <w:rsid w:val="00922E3F"/>
    <w:rsid w:val="009238E0"/>
    <w:rsid w:val="00923FF1"/>
    <w:rsid w:val="0092415F"/>
    <w:rsid w:val="00925490"/>
    <w:rsid w:val="00927449"/>
    <w:rsid w:val="009324A2"/>
    <w:rsid w:val="009324BF"/>
    <w:rsid w:val="00933724"/>
    <w:rsid w:val="00934B90"/>
    <w:rsid w:val="00934F0D"/>
    <w:rsid w:val="00935449"/>
    <w:rsid w:val="009355AA"/>
    <w:rsid w:val="009364DB"/>
    <w:rsid w:val="00937687"/>
    <w:rsid w:val="00940CDD"/>
    <w:rsid w:val="00943740"/>
    <w:rsid w:val="009448D6"/>
    <w:rsid w:val="00944AFB"/>
    <w:rsid w:val="0095330B"/>
    <w:rsid w:val="00954467"/>
    <w:rsid w:val="0095544A"/>
    <w:rsid w:val="00955B13"/>
    <w:rsid w:val="00956E40"/>
    <w:rsid w:val="00957335"/>
    <w:rsid w:val="00960235"/>
    <w:rsid w:val="00962745"/>
    <w:rsid w:val="00963F9E"/>
    <w:rsid w:val="00967DCC"/>
    <w:rsid w:val="009701B8"/>
    <w:rsid w:val="009705A0"/>
    <w:rsid w:val="009720D1"/>
    <w:rsid w:val="00972734"/>
    <w:rsid w:val="00973B6B"/>
    <w:rsid w:val="0097466C"/>
    <w:rsid w:val="00975372"/>
    <w:rsid w:val="00976484"/>
    <w:rsid w:val="00976490"/>
    <w:rsid w:val="00990E63"/>
    <w:rsid w:val="009938EE"/>
    <w:rsid w:val="00996817"/>
    <w:rsid w:val="00997312"/>
    <w:rsid w:val="00997E3A"/>
    <w:rsid w:val="009A3D47"/>
    <w:rsid w:val="009A43A2"/>
    <w:rsid w:val="009A565A"/>
    <w:rsid w:val="009A6C9B"/>
    <w:rsid w:val="009A747A"/>
    <w:rsid w:val="009B1521"/>
    <w:rsid w:val="009B55CF"/>
    <w:rsid w:val="009B5D52"/>
    <w:rsid w:val="009B72CC"/>
    <w:rsid w:val="009B7F14"/>
    <w:rsid w:val="009B7FFD"/>
    <w:rsid w:val="009C061B"/>
    <w:rsid w:val="009C2062"/>
    <w:rsid w:val="009C6C08"/>
    <w:rsid w:val="009C6EC5"/>
    <w:rsid w:val="009C6ED9"/>
    <w:rsid w:val="009C751C"/>
    <w:rsid w:val="009D1ED1"/>
    <w:rsid w:val="009D307A"/>
    <w:rsid w:val="009D34FF"/>
    <w:rsid w:val="009D36EC"/>
    <w:rsid w:val="009D3D20"/>
    <w:rsid w:val="009D457B"/>
    <w:rsid w:val="009D5E68"/>
    <w:rsid w:val="009E3312"/>
    <w:rsid w:val="009E36A0"/>
    <w:rsid w:val="009E432E"/>
    <w:rsid w:val="009E543A"/>
    <w:rsid w:val="009E638B"/>
    <w:rsid w:val="009E67A6"/>
    <w:rsid w:val="009F54C2"/>
    <w:rsid w:val="009F5AA2"/>
    <w:rsid w:val="009F7DAB"/>
    <w:rsid w:val="00A01435"/>
    <w:rsid w:val="00A03C74"/>
    <w:rsid w:val="00A04AF4"/>
    <w:rsid w:val="00A04C0C"/>
    <w:rsid w:val="00A050CE"/>
    <w:rsid w:val="00A07D71"/>
    <w:rsid w:val="00A1176F"/>
    <w:rsid w:val="00A12217"/>
    <w:rsid w:val="00A14398"/>
    <w:rsid w:val="00A14E6F"/>
    <w:rsid w:val="00A16C57"/>
    <w:rsid w:val="00A16F86"/>
    <w:rsid w:val="00A21DA9"/>
    <w:rsid w:val="00A21F36"/>
    <w:rsid w:val="00A2298D"/>
    <w:rsid w:val="00A2333A"/>
    <w:rsid w:val="00A24787"/>
    <w:rsid w:val="00A24F96"/>
    <w:rsid w:val="00A271F6"/>
    <w:rsid w:val="00A27FCC"/>
    <w:rsid w:val="00A32D73"/>
    <w:rsid w:val="00A32DB5"/>
    <w:rsid w:val="00A355B4"/>
    <w:rsid w:val="00A40BD4"/>
    <w:rsid w:val="00A42DF1"/>
    <w:rsid w:val="00A4650D"/>
    <w:rsid w:val="00A5087C"/>
    <w:rsid w:val="00A53729"/>
    <w:rsid w:val="00A549EA"/>
    <w:rsid w:val="00A54AF4"/>
    <w:rsid w:val="00A54D27"/>
    <w:rsid w:val="00A56A16"/>
    <w:rsid w:val="00A600C0"/>
    <w:rsid w:val="00A608E0"/>
    <w:rsid w:val="00A64CFD"/>
    <w:rsid w:val="00A66F53"/>
    <w:rsid w:val="00A745E5"/>
    <w:rsid w:val="00A75572"/>
    <w:rsid w:val="00A75729"/>
    <w:rsid w:val="00A76AEF"/>
    <w:rsid w:val="00A77996"/>
    <w:rsid w:val="00A822FC"/>
    <w:rsid w:val="00A82A79"/>
    <w:rsid w:val="00A82C3D"/>
    <w:rsid w:val="00A84AD8"/>
    <w:rsid w:val="00A86A46"/>
    <w:rsid w:val="00A91486"/>
    <w:rsid w:val="00A92D26"/>
    <w:rsid w:val="00A93787"/>
    <w:rsid w:val="00A9414C"/>
    <w:rsid w:val="00A94498"/>
    <w:rsid w:val="00A95804"/>
    <w:rsid w:val="00A96861"/>
    <w:rsid w:val="00A974BE"/>
    <w:rsid w:val="00AA135B"/>
    <w:rsid w:val="00AA1435"/>
    <w:rsid w:val="00AA42ED"/>
    <w:rsid w:val="00AB04A6"/>
    <w:rsid w:val="00AB065C"/>
    <w:rsid w:val="00AB1A9F"/>
    <w:rsid w:val="00AB1E3C"/>
    <w:rsid w:val="00AB27F7"/>
    <w:rsid w:val="00AB3AE7"/>
    <w:rsid w:val="00AB4923"/>
    <w:rsid w:val="00AB4A5D"/>
    <w:rsid w:val="00AB5B79"/>
    <w:rsid w:val="00AB5B8D"/>
    <w:rsid w:val="00AB6061"/>
    <w:rsid w:val="00AB680D"/>
    <w:rsid w:val="00AC05BF"/>
    <w:rsid w:val="00AC15FB"/>
    <w:rsid w:val="00AC1BE5"/>
    <w:rsid w:val="00AC236F"/>
    <w:rsid w:val="00AC37EF"/>
    <w:rsid w:val="00AC3998"/>
    <w:rsid w:val="00AC5602"/>
    <w:rsid w:val="00AC75E7"/>
    <w:rsid w:val="00AC7668"/>
    <w:rsid w:val="00AD0174"/>
    <w:rsid w:val="00AD309D"/>
    <w:rsid w:val="00AD3289"/>
    <w:rsid w:val="00AD3FCD"/>
    <w:rsid w:val="00AD6AA5"/>
    <w:rsid w:val="00AE0034"/>
    <w:rsid w:val="00AE47D3"/>
    <w:rsid w:val="00AF00E4"/>
    <w:rsid w:val="00AF1E8E"/>
    <w:rsid w:val="00AF2794"/>
    <w:rsid w:val="00AF307A"/>
    <w:rsid w:val="00AF3502"/>
    <w:rsid w:val="00AF4312"/>
    <w:rsid w:val="00AF4D4B"/>
    <w:rsid w:val="00AF5635"/>
    <w:rsid w:val="00AF62BD"/>
    <w:rsid w:val="00AF7612"/>
    <w:rsid w:val="00AF7CF1"/>
    <w:rsid w:val="00B0026B"/>
    <w:rsid w:val="00B0033B"/>
    <w:rsid w:val="00B00E81"/>
    <w:rsid w:val="00B0105C"/>
    <w:rsid w:val="00B0369D"/>
    <w:rsid w:val="00B10A43"/>
    <w:rsid w:val="00B11008"/>
    <w:rsid w:val="00B12E02"/>
    <w:rsid w:val="00B14892"/>
    <w:rsid w:val="00B15406"/>
    <w:rsid w:val="00B20207"/>
    <w:rsid w:val="00B204FF"/>
    <w:rsid w:val="00B21870"/>
    <w:rsid w:val="00B23059"/>
    <w:rsid w:val="00B300AF"/>
    <w:rsid w:val="00B317FA"/>
    <w:rsid w:val="00B31DEF"/>
    <w:rsid w:val="00B340B7"/>
    <w:rsid w:val="00B40ACE"/>
    <w:rsid w:val="00B411DB"/>
    <w:rsid w:val="00B41F7F"/>
    <w:rsid w:val="00B44191"/>
    <w:rsid w:val="00B4683D"/>
    <w:rsid w:val="00B46BE5"/>
    <w:rsid w:val="00B46C74"/>
    <w:rsid w:val="00B47476"/>
    <w:rsid w:val="00B47F6A"/>
    <w:rsid w:val="00B5365F"/>
    <w:rsid w:val="00B5508B"/>
    <w:rsid w:val="00B6132E"/>
    <w:rsid w:val="00B63CAC"/>
    <w:rsid w:val="00B6556C"/>
    <w:rsid w:val="00B70AEC"/>
    <w:rsid w:val="00B7201B"/>
    <w:rsid w:val="00B7362C"/>
    <w:rsid w:val="00B7454D"/>
    <w:rsid w:val="00B763E6"/>
    <w:rsid w:val="00B7737A"/>
    <w:rsid w:val="00B81928"/>
    <w:rsid w:val="00B873CC"/>
    <w:rsid w:val="00B913F8"/>
    <w:rsid w:val="00B91FB5"/>
    <w:rsid w:val="00B95500"/>
    <w:rsid w:val="00B96E9A"/>
    <w:rsid w:val="00B96F6F"/>
    <w:rsid w:val="00BA00CA"/>
    <w:rsid w:val="00BA1B66"/>
    <w:rsid w:val="00BA3523"/>
    <w:rsid w:val="00BA412D"/>
    <w:rsid w:val="00BA4800"/>
    <w:rsid w:val="00BA7E3B"/>
    <w:rsid w:val="00BB08EB"/>
    <w:rsid w:val="00BB1B0F"/>
    <w:rsid w:val="00BB27B2"/>
    <w:rsid w:val="00BB314A"/>
    <w:rsid w:val="00BB4A73"/>
    <w:rsid w:val="00BB56E4"/>
    <w:rsid w:val="00BB5B44"/>
    <w:rsid w:val="00BB7173"/>
    <w:rsid w:val="00BC1DA7"/>
    <w:rsid w:val="00BC2214"/>
    <w:rsid w:val="00BC58CC"/>
    <w:rsid w:val="00BC5DE7"/>
    <w:rsid w:val="00BC6079"/>
    <w:rsid w:val="00BC654B"/>
    <w:rsid w:val="00BC669F"/>
    <w:rsid w:val="00BD61E5"/>
    <w:rsid w:val="00BE0F96"/>
    <w:rsid w:val="00BE3961"/>
    <w:rsid w:val="00BE4036"/>
    <w:rsid w:val="00BE499E"/>
    <w:rsid w:val="00BE5BF6"/>
    <w:rsid w:val="00BE7649"/>
    <w:rsid w:val="00BF0699"/>
    <w:rsid w:val="00BF0D6D"/>
    <w:rsid w:val="00BF2A1C"/>
    <w:rsid w:val="00BF57B5"/>
    <w:rsid w:val="00BF6F75"/>
    <w:rsid w:val="00BF74CA"/>
    <w:rsid w:val="00C0043A"/>
    <w:rsid w:val="00C025B8"/>
    <w:rsid w:val="00C109FC"/>
    <w:rsid w:val="00C10E56"/>
    <w:rsid w:val="00C125D1"/>
    <w:rsid w:val="00C13BC1"/>
    <w:rsid w:val="00C20F69"/>
    <w:rsid w:val="00C25909"/>
    <w:rsid w:val="00C31AC0"/>
    <w:rsid w:val="00C33161"/>
    <w:rsid w:val="00C407F0"/>
    <w:rsid w:val="00C42348"/>
    <w:rsid w:val="00C45626"/>
    <w:rsid w:val="00C51695"/>
    <w:rsid w:val="00C516D6"/>
    <w:rsid w:val="00C51865"/>
    <w:rsid w:val="00C51A8F"/>
    <w:rsid w:val="00C52701"/>
    <w:rsid w:val="00C54DCC"/>
    <w:rsid w:val="00C57214"/>
    <w:rsid w:val="00C62DFC"/>
    <w:rsid w:val="00C66048"/>
    <w:rsid w:val="00C700C3"/>
    <w:rsid w:val="00C70EF9"/>
    <w:rsid w:val="00C73DA1"/>
    <w:rsid w:val="00C74C63"/>
    <w:rsid w:val="00C7674B"/>
    <w:rsid w:val="00C8380E"/>
    <w:rsid w:val="00C862E1"/>
    <w:rsid w:val="00C87707"/>
    <w:rsid w:val="00C90A0B"/>
    <w:rsid w:val="00C91BB7"/>
    <w:rsid w:val="00C95DC5"/>
    <w:rsid w:val="00C96811"/>
    <w:rsid w:val="00C978CA"/>
    <w:rsid w:val="00CA1710"/>
    <w:rsid w:val="00CA1FA0"/>
    <w:rsid w:val="00CA1FAB"/>
    <w:rsid w:val="00CA5422"/>
    <w:rsid w:val="00CA65A4"/>
    <w:rsid w:val="00CB04BB"/>
    <w:rsid w:val="00CB05F9"/>
    <w:rsid w:val="00CB1131"/>
    <w:rsid w:val="00CB1B2E"/>
    <w:rsid w:val="00CB58CA"/>
    <w:rsid w:val="00CB7636"/>
    <w:rsid w:val="00CC0D0F"/>
    <w:rsid w:val="00CC175E"/>
    <w:rsid w:val="00CC1C1E"/>
    <w:rsid w:val="00CC2E21"/>
    <w:rsid w:val="00CC3D4A"/>
    <w:rsid w:val="00CC50F9"/>
    <w:rsid w:val="00CC5ECB"/>
    <w:rsid w:val="00CC5FD2"/>
    <w:rsid w:val="00CC6981"/>
    <w:rsid w:val="00CC6E15"/>
    <w:rsid w:val="00CC6FE5"/>
    <w:rsid w:val="00CD1A1E"/>
    <w:rsid w:val="00CD30F0"/>
    <w:rsid w:val="00CE1ACA"/>
    <w:rsid w:val="00CE41EC"/>
    <w:rsid w:val="00CE70D3"/>
    <w:rsid w:val="00CE78C5"/>
    <w:rsid w:val="00CF2701"/>
    <w:rsid w:val="00CF431C"/>
    <w:rsid w:val="00CF5525"/>
    <w:rsid w:val="00CF71E2"/>
    <w:rsid w:val="00D00F0E"/>
    <w:rsid w:val="00D0168E"/>
    <w:rsid w:val="00D04633"/>
    <w:rsid w:val="00D05182"/>
    <w:rsid w:val="00D05B5E"/>
    <w:rsid w:val="00D06235"/>
    <w:rsid w:val="00D10C9B"/>
    <w:rsid w:val="00D10E22"/>
    <w:rsid w:val="00D10FCC"/>
    <w:rsid w:val="00D13B35"/>
    <w:rsid w:val="00D205B8"/>
    <w:rsid w:val="00D20633"/>
    <w:rsid w:val="00D20636"/>
    <w:rsid w:val="00D220FE"/>
    <w:rsid w:val="00D2254D"/>
    <w:rsid w:val="00D22674"/>
    <w:rsid w:val="00D263EE"/>
    <w:rsid w:val="00D27243"/>
    <w:rsid w:val="00D33400"/>
    <w:rsid w:val="00D33961"/>
    <w:rsid w:val="00D34C79"/>
    <w:rsid w:val="00D40D72"/>
    <w:rsid w:val="00D40EC7"/>
    <w:rsid w:val="00D41770"/>
    <w:rsid w:val="00D43575"/>
    <w:rsid w:val="00D44913"/>
    <w:rsid w:val="00D45899"/>
    <w:rsid w:val="00D4733F"/>
    <w:rsid w:val="00D52AF8"/>
    <w:rsid w:val="00D52CE3"/>
    <w:rsid w:val="00D54A35"/>
    <w:rsid w:val="00D54C1A"/>
    <w:rsid w:val="00D55111"/>
    <w:rsid w:val="00D607E2"/>
    <w:rsid w:val="00D60EDA"/>
    <w:rsid w:val="00D616A8"/>
    <w:rsid w:val="00D641AF"/>
    <w:rsid w:val="00D66F94"/>
    <w:rsid w:val="00D6730B"/>
    <w:rsid w:val="00D67A41"/>
    <w:rsid w:val="00D72541"/>
    <w:rsid w:val="00D725D2"/>
    <w:rsid w:val="00D746FB"/>
    <w:rsid w:val="00D766BC"/>
    <w:rsid w:val="00D77539"/>
    <w:rsid w:val="00D813BD"/>
    <w:rsid w:val="00D8428D"/>
    <w:rsid w:val="00D87215"/>
    <w:rsid w:val="00D90ED6"/>
    <w:rsid w:val="00D939D8"/>
    <w:rsid w:val="00D95213"/>
    <w:rsid w:val="00DA2672"/>
    <w:rsid w:val="00DA2DAD"/>
    <w:rsid w:val="00DA3EB6"/>
    <w:rsid w:val="00DA7D47"/>
    <w:rsid w:val="00DA7DF1"/>
    <w:rsid w:val="00DB2166"/>
    <w:rsid w:val="00DB4B7D"/>
    <w:rsid w:val="00DB6455"/>
    <w:rsid w:val="00DC3E81"/>
    <w:rsid w:val="00DC5B88"/>
    <w:rsid w:val="00DD10D3"/>
    <w:rsid w:val="00DD2127"/>
    <w:rsid w:val="00DD36E1"/>
    <w:rsid w:val="00DD3E90"/>
    <w:rsid w:val="00DD44D6"/>
    <w:rsid w:val="00DE23D4"/>
    <w:rsid w:val="00DE3084"/>
    <w:rsid w:val="00DE3FA1"/>
    <w:rsid w:val="00DE412F"/>
    <w:rsid w:val="00DE57F9"/>
    <w:rsid w:val="00DE6E24"/>
    <w:rsid w:val="00DF06B1"/>
    <w:rsid w:val="00DF58BA"/>
    <w:rsid w:val="00DF5CDD"/>
    <w:rsid w:val="00DF667A"/>
    <w:rsid w:val="00DF6C07"/>
    <w:rsid w:val="00E0330C"/>
    <w:rsid w:val="00E036B1"/>
    <w:rsid w:val="00E117FD"/>
    <w:rsid w:val="00E13D07"/>
    <w:rsid w:val="00E1413A"/>
    <w:rsid w:val="00E15420"/>
    <w:rsid w:val="00E15DA6"/>
    <w:rsid w:val="00E15FC1"/>
    <w:rsid w:val="00E163F4"/>
    <w:rsid w:val="00E17A74"/>
    <w:rsid w:val="00E22819"/>
    <w:rsid w:val="00E250F2"/>
    <w:rsid w:val="00E258E2"/>
    <w:rsid w:val="00E271A5"/>
    <w:rsid w:val="00E27CC4"/>
    <w:rsid w:val="00E304C6"/>
    <w:rsid w:val="00E3368E"/>
    <w:rsid w:val="00E3452D"/>
    <w:rsid w:val="00E3488B"/>
    <w:rsid w:val="00E35201"/>
    <w:rsid w:val="00E37709"/>
    <w:rsid w:val="00E37C25"/>
    <w:rsid w:val="00E4304B"/>
    <w:rsid w:val="00E43A32"/>
    <w:rsid w:val="00E444B5"/>
    <w:rsid w:val="00E44708"/>
    <w:rsid w:val="00E45747"/>
    <w:rsid w:val="00E46524"/>
    <w:rsid w:val="00E5024D"/>
    <w:rsid w:val="00E528BD"/>
    <w:rsid w:val="00E54823"/>
    <w:rsid w:val="00E561D8"/>
    <w:rsid w:val="00E6364E"/>
    <w:rsid w:val="00E63E93"/>
    <w:rsid w:val="00E704F3"/>
    <w:rsid w:val="00E719F2"/>
    <w:rsid w:val="00E71E4B"/>
    <w:rsid w:val="00E72FDF"/>
    <w:rsid w:val="00E75055"/>
    <w:rsid w:val="00E760F2"/>
    <w:rsid w:val="00E8103B"/>
    <w:rsid w:val="00E82CEF"/>
    <w:rsid w:val="00E86F2E"/>
    <w:rsid w:val="00E91CA7"/>
    <w:rsid w:val="00E927DB"/>
    <w:rsid w:val="00E92DA5"/>
    <w:rsid w:val="00E94DB5"/>
    <w:rsid w:val="00E9598C"/>
    <w:rsid w:val="00EA00B2"/>
    <w:rsid w:val="00EA265F"/>
    <w:rsid w:val="00EA3DED"/>
    <w:rsid w:val="00EA483F"/>
    <w:rsid w:val="00EA5025"/>
    <w:rsid w:val="00EA5FFC"/>
    <w:rsid w:val="00EA7C2E"/>
    <w:rsid w:val="00EB1E26"/>
    <w:rsid w:val="00EB369D"/>
    <w:rsid w:val="00EC16D7"/>
    <w:rsid w:val="00EC443F"/>
    <w:rsid w:val="00EC6B88"/>
    <w:rsid w:val="00ED35A7"/>
    <w:rsid w:val="00EE02C3"/>
    <w:rsid w:val="00EE0BB9"/>
    <w:rsid w:val="00EE3EDE"/>
    <w:rsid w:val="00EE49FE"/>
    <w:rsid w:val="00EE51FD"/>
    <w:rsid w:val="00EF2E6F"/>
    <w:rsid w:val="00EF4143"/>
    <w:rsid w:val="00EF56A5"/>
    <w:rsid w:val="00F00564"/>
    <w:rsid w:val="00F01890"/>
    <w:rsid w:val="00F01D1F"/>
    <w:rsid w:val="00F06DCD"/>
    <w:rsid w:val="00F10229"/>
    <w:rsid w:val="00F12223"/>
    <w:rsid w:val="00F129AF"/>
    <w:rsid w:val="00F13A33"/>
    <w:rsid w:val="00F13C88"/>
    <w:rsid w:val="00F16997"/>
    <w:rsid w:val="00F16B62"/>
    <w:rsid w:val="00F23335"/>
    <w:rsid w:val="00F23D01"/>
    <w:rsid w:val="00F30D00"/>
    <w:rsid w:val="00F31CA6"/>
    <w:rsid w:val="00F3425B"/>
    <w:rsid w:val="00F350D5"/>
    <w:rsid w:val="00F40828"/>
    <w:rsid w:val="00F44AEE"/>
    <w:rsid w:val="00F45119"/>
    <w:rsid w:val="00F467CB"/>
    <w:rsid w:val="00F47123"/>
    <w:rsid w:val="00F51232"/>
    <w:rsid w:val="00F51904"/>
    <w:rsid w:val="00F51E0E"/>
    <w:rsid w:val="00F54249"/>
    <w:rsid w:val="00F548F0"/>
    <w:rsid w:val="00F553F9"/>
    <w:rsid w:val="00F55405"/>
    <w:rsid w:val="00F556DF"/>
    <w:rsid w:val="00F6073F"/>
    <w:rsid w:val="00F61D2A"/>
    <w:rsid w:val="00F63EAC"/>
    <w:rsid w:val="00F63FFF"/>
    <w:rsid w:val="00F65DFD"/>
    <w:rsid w:val="00F664D0"/>
    <w:rsid w:val="00F67DEC"/>
    <w:rsid w:val="00F729DE"/>
    <w:rsid w:val="00F73956"/>
    <w:rsid w:val="00F743BE"/>
    <w:rsid w:val="00F8206E"/>
    <w:rsid w:val="00F8300C"/>
    <w:rsid w:val="00F8621C"/>
    <w:rsid w:val="00F868D6"/>
    <w:rsid w:val="00F8705A"/>
    <w:rsid w:val="00F91393"/>
    <w:rsid w:val="00F91825"/>
    <w:rsid w:val="00F95867"/>
    <w:rsid w:val="00F9697F"/>
    <w:rsid w:val="00F96D93"/>
    <w:rsid w:val="00F96E3B"/>
    <w:rsid w:val="00FA1B93"/>
    <w:rsid w:val="00FA1CBF"/>
    <w:rsid w:val="00FA2AEB"/>
    <w:rsid w:val="00FA3877"/>
    <w:rsid w:val="00FA6399"/>
    <w:rsid w:val="00FA66D9"/>
    <w:rsid w:val="00FA7B3E"/>
    <w:rsid w:val="00FB1B91"/>
    <w:rsid w:val="00FB2F87"/>
    <w:rsid w:val="00FB3178"/>
    <w:rsid w:val="00FB5D0B"/>
    <w:rsid w:val="00FB60E4"/>
    <w:rsid w:val="00FB6822"/>
    <w:rsid w:val="00FB7592"/>
    <w:rsid w:val="00FB76B7"/>
    <w:rsid w:val="00FB7F6F"/>
    <w:rsid w:val="00FC0C29"/>
    <w:rsid w:val="00FC22DB"/>
    <w:rsid w:val="00FC2E69"/>
    <w:rsid w:val="00FC35CE"/>
    <w:rsid w:val="00FC369C"/>
    <w:rsid w:val="00FC5991"/>
    <w:rsid w:val="00FC73AA"/>
    <w:rsid w:val="00FD0C6A"/>
    <w:rsid w:val="00FD2D51"/>
    <w:rsid w:val="00FD3C32"/>
    <w:rsid w:val="00FE0356"/>
    <w:rsid w:val="00FE5D05"/>
    <w:rsid w:val="00FE6147"/>
    <w:rsid w:val="00FE6977"/>
    <w:rsid w:val="00FE6D0F"/>
    <w:rsid w:val="00FE7D62"/>
    <w:rsid w:val="00FF197C"/>
    <w:rsid w:val="00FF4C16"/>
    <w:rsid w:val="05FEBF5F"/>
    <w:rsid w:val="0B0B5BE7"/>
    <w:rsid w:val="2B03FB64"/>
    <w:rsid w:val="2E7753EC"/>
    <w:rsid w:val="31C984C7"/>
    <w:rsid w:val="44A24F9E"/>
    <w:rsid w:val="4CBCED6B"/>
    <w:rsid w:val="5FAB0C2C"/>
    <w:rsid w:val="6B605407"/>
    <w:rsid w:val="720C4DBD"/>
    <w:rsid w:val="72ADD9D8"/>
    <w:rsid w:val="731D7E02"/>
    <w:rsid w:val="7F53A173"/>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847721"/>
  <w15:chartTrackingRefBased/>
  <w15:docId w15:val="{DB788C01-7738-4058-9586-0887C56D7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0"/>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B20"/>
  </w:style>
  <w:style w:type="paragraph" w:styleId="Heading1">
    <w:name w:val="heading 1"/>
    <w:basedOn w:val="Normal"/>
    <w:next w:val="Normal"/>
    <w:link w:val="Heading1Char"/>
    <w:uiPriority w:val="9"/>
    <w:qFormat/>
    <w:rsid w:val="00580105"/>
    <w:pPr>
      <w:keepNext/>
      <w:keepLines/>
      <w:numPr>
        <w:numId w:val="1"/>
      </w:numPr>
      <w:spacing w:before="240" w:after="0"/>
      <w:ind w:left="0" w:firstLine="0"/>
      <w:outlineLvl w:val="0"/>
    </w:pPr>
    <w:rPr>
      <w:rFonts w:asciiTheme="majorHAnsi" w:eastAsiaTheme="majorEastAsia" w:hAnsiTheme="majorHAnsi" w:cstheme="majorBidi"/>
      <w:kern w:val="0"/>
      <w:sz w:val="32"/>
      <w:szCs w:val="32"/>
      <w14:ligatures w14:val="none"/>
    </w:rPr>
  </w:style>
  <w:style w:type="paragraph" w:styleId="Heading2">
    <w:name w:val="heading 2"/>
    <w:basedOn w:val="Normal"/>
    <w:next w:val="Normal"/>
    <w:link w:val="Heading2Char"/>
    <w:uiPriority w:val="9"/>
    <w:unhideWhenUsed/>
    <w:qFormat/>
    <w:rsid w:val="00204095"/>
    <w:pPr>
      <w:keepNext/>
      <w:keepLines/>
      <w:spacing w:before="40" w:after="0" w:line="360" w:lineRule="auto"/>
      <w:outlineLvl w:val="1"/>
    </w:pPr>
    <w:rPr>
      <w:rFonts w:asciiTheme="majorHAnsi" w:eastAsiaTheme="majorEastAsia" w:hAnsiTheme="majorHAnsi" w:cstheme="majorBidi"/>
      <w:sz w:val="26"/>
      <w:szCs w:val="26"/>
      <w:lang w:val="en-IN"/>
    </w:rPr>
  </w:style>
  <w:style w:type="paragraph" w:styleId="Heading3">
    <w:name w:val="heading 3"/>
    <w:basedOn w:val="Normal"/>
    <w:next w:val="Normal"/>
    <w:link w:val="Heading3Char"/>
    <w:uiPriority w:val="9"/>
    <w:unhideWhenUsed/>
    <w:qFormat/>
    <w:rsid w:val="00ED35A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D35A7"/>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5B752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5B752A"/>
    <w:pPr>
      <w:spacing w:before="243"/>
    </w:pPr>
  </w:style>
  <w:style w:type="character" w:customStyle="1" w:styleId="BodyTextChar">
    <w:name w:val="Body Text Char"/>
    <w:basedOn w:val="DefaultParagraphFont"/>
    <w:link w:val="BodyText"/>
    <w:uiPriority w:val="1"/>
    <w:rsid w:val="005B752A"/>
  </w:style>
  <w:style w:type="paragraph" w:styleId="Header">
    <w:name w:val="header"/>
    <w:basedOn w:val="Normal"/>
    <w:link w:val="HeaderChar"/>
    <w:uiPriority w:val="99"/>
    <w:unhideWhenUsed/>
    <w:rsid w:val="00014C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4CCC"/>
  </w:style>
  <w:style w:type="paragraph" w:styleId="Footer">
    <w:name w:val="footer"/>
    <w:basedOn w:val="Normal"/>
    <w:link w:val="FooterChar"/>
    <w:uiPriority w:val="99"/>
    <w:unhideWhenUsed/>
    <w:rsid w:val="00014C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4CCC"/>
  </w:style>
  <w:style w:type="paragraph" w:customStyle="1" w:styleId="TableParagraph">
    <w:name w:val="Table Paragraph"/>
    <w:basedOn w:val="Normal"/>
    <w:uiPriority w:val="1"/>
    <w:qFormat/>
    <w:rsid w:val="00B70AEC"/>
    <w:pPr>
      <w:widowControl w:val="0"/>
      <w:autoSpaceDE w:val="0"/>
      <w:autoSpaceDN w:val="0"/>
      <w:spacing w:after="0" w:line="240" w:lineRule="auto"/>
    </w:pPr>
    <w:rPr>
      <w:rFonts w:ascii="Calibri" w:eastAsia="Calibri" w:hAnsi="Calibri" w:cs="Calibri"/>
      <w:kern w:val="0"/>
      <w14:ligatures w14:val="none"/>
    </w:rPr>
  </w:style>
  <w:style w:type="character" w:customStyle="1" w:styleId="Heading1Char">
    <w:name w:val="Heading 1 Char"/>
    <w:basedOn w:val="DefaultParagraphFont"/>
    <w:link w:val="Heading1"/>
    <w:uiPriority w:val="9"/>
    <w:rsid w:val="00580105"/>
    <w:rPr>
      <w:rFonts w:asciiTheme="majorHAnsi" w:eastAsiaTheme="majorEastAsia" w:hAnsiTheme="majorHAnsi" w:cstheme="majorBidi"/>
      <w:kern w:val="0"/>
      <w:sz w:val="32"/>
      <w:szCs w:val="32"/>
      <w14:ligatures w14:val="none"/>
    </w:rPr>
  </w:style>
  <w:style w:type="paragraph" w:styleId="TOCHeading">
    <w:name w:val="TOC Heading"/>
    <w:basedOn w:val="Heading1"/>
    <w:next w:val="Normal"/>
    <w:uiPriority w:val="39"/>
    <w:unhideWhenUsed/>
    <w:qFormat/>
    <w:rsid w:val="005B752A"/>
    <w:pPr>
      <w:outlineLvl w:val="9"/>
    </w:pPr>
  </w:style>
  <w:style w:type="paragraph" w:styleId="TOC1">
    <w:name w:val="toc 1"/>
    <w:basedOn w:val="Normal"/>
    <w:next w:val="Normal"/>
    <w:autoRedefine/>
    <w:uiPriority w:val="39"/>
    <w:unhideWhenUsed/>
    <w:rsid w:val="00580105"/>
    <w:pPr>
      <w:tabs>
        <w:tab w:val="left" w:pos="440"/>
        <w:tab w:val="right" w:leader="dot" w:pos="9016"/>
      </w:tabs>
      <w:spacing w:after="100"/>
    </w:pPr>
  </w:style>
  <w:style w:type="character" w:styleId="Hyperlink">
    <w:name w:val="Hyperlink"/>
    <w:basedOn w:val="DefaultParagraphFont"/>
    <w:uiPriority w:val="99"/>
    <w:unhideWhenUsed/>
    <w:rsid w:val="005B752A"/>
    <w:rPr>
      <w:color w:val="0563C1" w:themeColor="hyperlink"/>
      <w:u w:val="single"/>
    </w:rPr>
  </w:style>
  <w:style w:type="character" w:customStyle="1" w:styleId="Heading2Char">
    <w:name w:val="Heading 2 Char"/>
    <w:basedOn w:val="DefaultParagraphFont"/>
    <w:link w:val="Heading2"/>
    <w:uiPriority w:val="9"/>
    <w:rsid w:val="00204095"/>
    <w:rPr>
      <w:rFonts w:asciiTheme="majorHAnsi" w:eastAsiaTheme="majorEastAsia" w:hAnsiTheme="majorHAnsi" w:cstheme="majorBidi"/>
      <w:sz w:val="26"/>
      <w:szCs w:val="26"/>
      <w:lang w:val="en-IN"/>
    </w:rPr>
  </w:style>
  <w:style w:type="paragraph" w:styleId="ListParagraph">
    <w:name w:val="List Paragraph"/>
    <w:aliases w:val="Use Case List Paragraph,Subtitle Cover Page,Colorful List - Accent 11,Bullet List,lp1,List Paragraph1,Bulleted Text,Bullet OSM,1st Bullet Point,FooterText,TOC style,Proposal Bullet List,Content,Bullet 1,Num Bullet 1,Bullet Number,lp11,b1"/>
    <w:basedOn w:val="Normal"/>
    <w:link w:val="ListParagraphChar"/>
    <w:uiPriority w:val="34"/>
    <w:qFormat/>
    <w:rsid w:val="00294D4A"/>
    <w:pPr>
      <w:widowControl w:val="0"/>
      <w:numPr>
        <w:numId w:val="2"/>
      </w:numPr>
      <w:autoSpaceDE w:val="0"/>
      <w:autoSpaceDN w:val="0"/>
      <w:spacing w:after="0" w:line="240" w:lineRule="auto"/>
    </w:pPr>
    <w:rPr>
      <w:rFonts w:eastAsia="Calibri" w:cs="Calibri"/>
      <w:kern w:val="0"/>
      <w14:ligatures w14:val="none"/>
    </w:rPr>
  </w:style>
  <w:style w:type="character" w:customStyle="1" w:styleId="Heading5Char">
    <w:name w:val="Heading 5 Char"/>
    <w:basedOn w:val="DefaultParagraphFont"/>
    <w:link w:val="Heading5"/>
    <w:uiPriority w:val="9"/>
    <w:rsid w:val="005B752A"/>
    <w:rPr>
      <w:rFonts w:asciiTheme="majorHAnsi" w:eastAsiaTheme="majorEastAsia" w:hAnsiTheme="majorHAnsi" w:cstheme="majorBidi"/>
      <w:color w:val="2F5496" w:themeColor="accent1" w:themeShade="BF"/>
    </w:rPr>
  </w:style>
  <w:style w:type="paragraph" w:styleId="TOC2">
    <w:name w:val="toc 2"/>
    <w:basedOn w:val="Normal"/>
    <w:next w:val="Normal"/>
    <w:autoRedefine/>
    <w:uiPriority w:val="39"/>
    <w:unhideWhenUsed/>
    <w:rsid w:val="006503AB"/>
    <w:pPr>
      <w:tabs>
        <w:tab w:val="right" w:leader="dot" w:pos="9016"/>
      </w:tabs>
      <w:spacing w:after="100"/>
      <w:ind w:left="220"/>
    </w:pPr>
    <w:rPr>
      <w:noProof/>
      <w:position w:val="1"/>
    </w:rPr>
  </w:style>
  <w:style w:type="character" w:styleId="SubtleEmphasis">
    <w:name w:val="Subtle Emphasis"/>
    <w:basedOn w:val="DefaultParagraphFont"/>
    <w:uiPriority w:val="19"/>
    <w:qFormat/>
    <w:rsid w:val="00287A8F"/>
    <w:rPr>
      <w:color w:val="000000" w:themeColor="text1"/>
    </w:rPr>
  </w:style>
  <w:style w:type="character" w:customStyle="1" w:styleId="Heading3Char">
    <w:name w:val="Heading 3 Char"/>
    <w:basedOn w:val="DefaultParagraphFont"/>
    <w:link w:val="Heading3"/>
    <w:uiPriority w:val="9"/>
    <w:rsid w:val="00ED35A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ED35A7"/>
    <w:rPr>
      <w:rFonts w:asciiTheme="majorHAnsi" w:eastAsiaTheme="majorEastAsia" w:hAnsiTheme="majorHAnsi" w:cstheme="majorBidi"/>
      <w:i/>
      <w:iCs/>
      <w:color w:val="2F5496" w:themeColor="accent1" w:themeShade="BF"/>
    </w:rPr>
  </w:style>
  <w:style w:type="character" w:customStyle="1" w:styleId="ListParagraphChar">
    <w:name w:val="List Paragraph Char"/>
    <w:aliases w:val="Use Case List Paragraph Char,Subtitle Cover Page Char,Colorful List - Accent 11 Char,Bullet List Char,lp1 Char,List Paragraph1 Char,Bulleted Text Char,Bullet OSM Char,1st Bullet Point Char,FooterText Char,TOC style Char,Content Char"/>
    <w:link w:val="ListParagraph"/>
    <w:uiPriority w:val="34"/>
    <w:qFormat/>
    <w:rsid w:val="006331FC"/>
    <w:rPr>
      <w:rFonts w:eastAsia="Calibri" w:cs="Calibri"/>
      <w:kern w:val="0"/>
      <w14:ligatures w14:val="none"/>
    </w:rPr>
  </w:style>
  <w:style w:type="paragraph" w:styleId="Subtitle">
    <w:name w:val="Subtitle"/>
    <w:basedOn w:val="Normal"/>
    <w:next w:val="Normal"/>
    <w:link w:val="SubtitleChar"/>
    <w:uiPriority w:val="11"/>
    <w:qFormat/>
    <w:rsid w:val="006331FC"/>
    <w:pPr>
      <w:numPr>
        <w:ilvl w:val="1"/>
      </w:numPr>
      <w:spacing w:line="276" w:lineRule="auto"/>
      <w:jc w:val="both"/>
    </w:pPr>
    <w:rPr>
      <w:rFonts w:eastAsiaTheme="minorEastAsia"/>
      <w:color w:val="5A5A5A" w:themeColor="text1" w:themeTint="A5"/>
      <w:spacing w:val="15"/>
      <w:kern w:val="0"/>
      <w:szCs w:val="20"/>
      <w14:ligatures w14:val="none"/>
    </w:rPr>
  </w:style>
  <w:style w:type="character" w:customStyle="1" w:styleId="SubtitleChar">
    <w:name w:val="Subtitle Char"/>
    <w:basedOn w:val="DefaultParagraphFont"/>
    <w:link w:val="Subtitle"/>
    <w:uiPriority w:val="11"/>
    <w:rsid w:val="006331FC"/>
    <w:rPr>
      <w:rFonts w:eastAsiaTheme="minorEastAsia"/>
      <w:color w:val="5A5A5A" w:themeColor="text1" w:themeTint="A5"/>
      <w:spacing w:val="15"/>
      <w:kern w:val="0"/>
      <w:szCs w:val="20"/>
      <w14:ligatures w14:val="none"/>
    </w:rPr>
  </w:style>
  <w:style w:type="table" w:styleId="TableGrid">
    <w:name w:val="Table Grid"/>
    <w:aliases w:val="Bordure,Header Table Grid,Bordure1,Bordure2,Nexus Table"/>
    <w:basedOn w:val="TableNormal"/>
    <w:uiPriority w:val="39"/>
    <w:rsid w:val="00AB5B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Figure Caption,Picture - Caption,tab,Abb,Beschriftung Char,PMO Caption,BCX Caption,Caption Table, Char Char,Caption Char1,Caption Char3 Char Char,Caption Char2 Char Char Char,Caption Char Char1 Char Char Char"/>
    <w:basedOn w:val="Normal"/>
    <w:next w:val="Normal"/>
    <w:link w:val="CaptionChar"/>
    <w:uiPriority w:val="35"/>
    <w:unhideWhenUsed/>
    <w:qFormat/>
    <w:rsid w:val="00846A47"/>
    <w:pPr>
      <w:spacing w:before="240" w:after="200" w:line="240" w:lineRule="auto"/>
      <w:jc w:val="center"/>
    </w:pPr>
    <w:rPr>
      <w:rFonts w:eastAsia="MS Mincho" w:cs="Times New Roman"/>
      <w:b/>
      <w:bCs/>
      <w:color w:val="808080" w:themeColor="background1" w:themeShade="80"/>
      <w:kern w:val="0"/>
      <w:sz w:val="20"/>
      <w:szCs w:val="20"/>
      <w:lang w:val="en-IN"/>
      <w14:ligatures w14:val="none"/>
    </w:rPr>
  </w:style>
  <w:style w:type="character" w:customStyle="1" w:styleId="CaptionChar">
    <w:name w:val="Caption Char"/>
    <w:aliases w:val="Figure Caption Char,Picture - Caption Char,tab Char,Abb Char,Beschriftung Char Char,PMO Caption Char,BCX Caption Char,Caption Table Char, Char Char Char,Caption Char1 Char,Caption Char3 Char Char Char,Caption Char2 Char Char Char Char"/>
    <w:basedOn w:val="DefaultParagraphFont"/>
    <w:link w:val="Caption"/>
    <w:uiPriority w:val="35"/>
    <w:rsid w:val="00846A47"/>
    <w:rPr>
      <w:rFonts w:eastAsia="MS Mincho" w:cs="Times New Roman"/>
      <w:b/>
      <w:bCs/>
      <w:color w:val="808080" w:themeColor="background1" w:themeShade="80"/>
      <w:kern w:val="0"/>
      <w:sz w:val="20"/>
      <w:szCs w:val="20"/>
      <w:lang w:val="en-IN"/>
      <w14:ligatures w14:val="none"/>
    </w:rPr>
  </w:style>
  <w:style w:type="table" w:styleId="LightList-Accent2">
    <w:name w:val="Light List Accent 2"/>
    <w:basedOn w:val="TableNormal"/>
    <w:rsid w:val="0040672D"/>
    <w:pPr>
      <w:spacing w:after="0" w:line="240" w:lineRule="auto"/>
    </w:pPr>
    <w:rPr>
      <w:rFonts w:ascii="Calibri" w:eastAsia="MS Mincho" w:hAnsi="Calibri" w:cs="Times New Roman"/>
      <w:kern w:val="0"/>
      <w:szCs w:val="2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PlainTable2">
    <w:name w:val="Plain Table 2"/>
    <w:basedOn w:val="TableNormal"/>
    <w:uiPriority w:val="42"/>
    <w:rsid w:val="0040672D"/>
    <w:pPr>
      <w:spacing w:after="0" w:line="240" w:lineRule="auto"/>
    </w:pPr>
    <w:rPr>
      <w:rFonts w:ascii="Calibri" w:eastAsia="MS Mincho" w:hAnsi="Calibri" w:cs="Times New Roman"/>
      <w:kern w:val="0"/>
      <w:szCs w:val="20"/>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i-provider">
    <w:name w:val="ui-provider"/>
    <w:basedOn w:val="DefaultParagraphFont"/>
    <w:rsid w:val="002E007F"/>
  </w:style>
  <w:style w:type="paragraph" w:customStyle="1" w:styleId="templateText">
    <w:name w:val="templateText"/>
    <w:basedOn w:val="Normal"/>
    <w:rsid w:val="00642EB3"/>
    <w:pPr>
      <w:spacing w:before="60" w:after="60" w:line="240" w:lineRule="auto"/>
    </w:pPr>
    <w:rPr>
      <w:rFonts w:ascii="Times New Roman" w:eastAsia="Times New Roman" w:hAnsi="Times New Roman" w:cs="Times New Roman"/>
      <w:kern w:val="0"/>
      <w:sz w:val="18"/>
      <w:szCs w:val="20"/>
      <w14:ligatures w14:val="none"/>
    </w:rPr>
  </w:style>
  <w:style w:type="paragraph" w:customStyle="1" w:styleId="templateHeading">
    <w:name w:val="templateHeading"/>
    <w:basedOn w:val="Normal"/>
    <w:rsid w:val="00642EB3"/>
    <w:pPr>
      <w:spacing w:before="60" w:after="60" w:line="240" w:lineRule="auto"/>
    </w:pPr>
    <w:rPr>
      <w:rFonts w:ascii="Times New Roman" w:eastAsia="Times New Roman" w:hAnsi="Times New Roman" w:cs="Times New Roman"/>
      <w:b/>
      <w:kern w:val="0"/>
      <w:sz w:val="16"/>
      <w:szCs w:val="20"/>
      <w14:ligatures w14:val="none"/>
    </w:rPr>
  </w:style>
  <w:style w:type="paragraph" w:styleId="TableofFigures">
    <w:name w:val="table of figures"/>
    <w:basedOn w:val="Normal"/>
    <w:next w:val="Normal"/>
    <w:uiPriority w:val="99"/>
    <w:unhideWhenUsed/>
    <w:rsid w:val="00CB1131"/>
    <w:pPr>
      <w:spacing w:after="0"/>
    </w:pPr>
  </w:style>
  <w:style w:type="paragraph" w:styleId="NormalWeb">
    <w:name w:val="Normal (Web)"/>
    <w:basedOn w:val="Normal"/>
    <w:uiPriority w:val="99"/>
    <w:unhideWhenUsed/>
    <w:rsid w:val="007D423A"/>
    <w:rPr>
      <w:rFonts w:ascii="Times New Roman" w:hAnsi="Times New Roman" w:cs="Times New Roman"/>
      <w:sz w:val="24"/>
      <w:szCs w:val="24"/>
    </w:rPr>
  </w:style>
  <w:style w:type="numbering" w:customStyle="1" w:styleId="Headings">
    <w:name w:val="Headings"/>
    <w:uiPriority w:val="99"/>
    <w:rsid w:val="00301EF1"/>
    <w:pPr>
      <w:numPr>
        <w:numId w:val="3"/>
      </w:numPr>
    </w:pPr>
  </w:style>
  <w:style w:type="character" w:styleId="Strong">
    <w:name w:val="Strong"/>
    <w:basedOn w:val="DefaultParagraphFont"/>
    <w:uiPriority w:val="22"/>
    <w:qFormat/>
    <w:rsid w:val="003566F7"/>
    <w:rPr>
      <w:b/>
      <w:bCs/>
    </w:rPr>
  </w:style>
  <w:style w:type="character" w:styleId="Emphasis">
    <w:name w:val="Emphasis"/>
    <w:basedOn w:val="DefaultParagraphFont"/>
    <w:uiPriority w:val="20"/>
    <w:qFormat/>
    <w:rsid w:val="00052DF0"/>
    <w:rPr>
      <w:i/>
      <w:iCs/>
    </w:rPr>
  </w:style>
  <w:style w:type="paragraph" w:styleId="TOC3">
    <w:name w:val="toc 3"/>
    <w:basedOn w:val="Normal"/>
    <w:next w:val="Normal"/>
    <w:autoRedefine/>
    <w:uiPriority w:val="39"/>
    <w:unhideWhenUsed/>
    <w:rsid w:val="006F3717"/>
    <w:pPr>
      <w:spacing w:after="100"/>
      <w:ind w:left="440"/>
    </w:pPr>
  </w:style>
  <w:style w:type="character" w:styleId="PageNumber">
    <w:name w:val="page number"/>
    <w:basedOn w:val="DefaultParagraphFont"/>
    <w:uiPriority w:val="99"/>
    <w:semiHidden/>
    <w:unhideWhenUsed/>
    <w:rsid w:val="003C6E42"/>
  </w:style>
  <w:style w:type="table" w:styleId="GridTable4-Accent5">
    <w:name w:val="Grid Table 4 Accent 5"/>
    <w:basedOn w:val="TableNormal"/>
    <w:uiPriority w:val="49"/>
    <w:rsid w:val="00B7362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6">
    <w:name w:val="Grid Table 5 Dark Accent 6"/>
    <w:basedOn w:val="TableNormal"/>
    <w:uiPriority w:val="50"/>
    <w:rsid w:val="006E75F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5Dark-Accent3">
    <w:name w:val="Grid Table 5 Dark Accent 3"/>
    <w:basedOn w:val="TableNormal"/>
    <w:uiPriority w:val="50"/>
    <w:rsid w:val="002E66F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
    <w:name w:val="Grid Table 5 Dark"/>
    <w:basedOn w:val="TableNormal"/>
    <w:uiPriority w:val="50"/>
    <w:rsid w:val="00EC443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1">
    <w:name w:val="Grid Table 4 Accent 1"/>
    <w:basedOn w:val="TableNormal"/>
    <w:uiPriority w:val="49"/>
    <w:rsid w:val="00EC443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3">
    <w:name w:val="Grid Table 4 Accent 3"/>
    <w:basedOn w:val="TableNormal"/>
    <w:uiPriority w:val="49"/>
    <w:rsid w:val="00EC443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5">
    <w:name w:val="Grid Table 5 Dark Accent 5"/>
    <w:basedOn w:val="TableNormal"/>
    <w:uiPriority w:val="50"/>
    <w:rsid w:val="00EC443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4">
    <w:name w:val="Grid Table 4"/>
    <w:basedOn w:val="TableNormal"/>
    <w:uiPriority w:val="49"/>
    <w:rsid w:val="00BC221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isselectedend">
    <w:name w:val="isselectedend"/>
    <w:basedOn w:val="Normal"/>
    <w:rsid w:val="00256E9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5316">
      <w:bodyDiv w:val="1"/>
      <w:marLeft w:val="0"/>
      <w:marRight w:val="0"/>
      <w:marTop w:val="0"/>
      <w:marBottom w:val="0"/>
      <w:divBdr>
        <w:top w:val="none" w:sz="0" w:space="0" w:color="auto"/>
        <w:left w:val="none" w:sz="0" w:space="0" w:color="auto"/>
        <w:bottom w:val="none" w:sz="0" w:space="0" w:color="auto"/>
        <w:right w:val="none" w:sz="0" w:space="0" w:color="auto"/>
      </w:divBdr>
    </w:div>
    <w:div w:id="67652513">
      <w:bodyDiv w:val="1"/>
      <w:marLeft w:val="0"/>
      <w:marRight w:val="0"/>
      <w:marTop w:val="0"/>
      <w:marBottom w:val="0"/>
      <w:divBdr>
        <w:top w:val="none" w:sz="0" w:space="0" w:color="auto"/>
        <w:left w:val="none" w:sz="0" w:space="0" w:color="auto"/>
        <w:bottom w:val="none" w:sz="0" w:space="0" w:color="auto"/>
        <w:right w:val="none" w:sz="0" w:space="0" w:color="auto"/>
      </w:divBdr>
    </w:div>
    <w:div w:id="100078177">
      <w:bodyDiv w:val="1"/>
      <w:marLeft w:val="0"/>
      <w:marRight w:val="0"/>
      <w:marTop w:val="0"/>
      <w:marBottom w:val="0"/>
      <w:divBdr>
        <w:top w:val="none" w:sz="0" w:space="0" w:color="auto"/>
        <w:left w:val="none" w:sz="0" w:space="0" w:color="auto"/>
        <w:bottom w:val="none" w:sz="0" w:space="0" w:color="auto"/>
        <w:right w:val="none" w:sz="0" w:space="0" w:color="auto"/>
      </w:divBdr>
    </w:div>
    <w:div w:id="179005484">
      <w:bodyDiv w:val="1"/>
      <w:marLeft w:val="0"/>
      <w:marRight w:val="0"/>
      <w:marTop w:val="0"/>
      <w:marBottom w:val="0"/>
      <w:divBdr>
        <w:top w:val="none" w:sz="0" w:space="0" w:color="auto"/>
        <w:left w:val="none" w:sz="0" w:space="0" w:color="auto"/>
        <w:bottom w:val="none" w:sz="0" w:space="0" w:color="auto"/>
        <w:right w:val="none" w:sz="0" w:space="0" w:color="auto"/>
      </w:divBdr>
    </w:div>
    <w:div w:id="193226366">
      <w:bodyDiv w:val="1"/>
      <w:marLeft w:val="0"/>
      <w:marRight w:val="0"/>
      <w:marTop w:val="0"/>
      <w:marBottom w:val="0"/>
      <w:divBdr>
        <w:top w:val="none" w:sz="0" w:space="0" w:color="auto"/>
        <w:left w:val="none" w:sz="0" w:space="0" w:color="auto"/>
        <w:bottom w:val="none" w:sz="0" w:space="0" w:color="auto"/>
        <w:right w:val="none" w:sz="0" w:space="0" w:color="auto"/>
      </w:divBdr>
    </w:div>
    <w:div w:id="259722339">
      <w:bodyDiv w:val="1"/>
      <w:marLeft w:val="0"/>
      <w:marRight w:val="0"/>
      <w:marTop w:val="0"/>
      <w:marBottom w:val="0"/>
      <w:divBdr>
        <w:top w:val="none" w:sz="0" w:space="0" w:color="auto"/>
        <w:left w:val="none" w:sz="0" w:space="0" w:color="auto"/>
        <w:bottom w:val="none" w:sz="0" w:space="0" w:color="auto"/>
        <w:right w:val="none" w:sz="0" w:space="0" w:color="auto"/>
      </w:divBdr>
    </w:div>
    <w:div w:id="274875812">
      <w:bodyDiv w:val="1"/>
      <w:marLeft w:val="0"/>
      <w:marRight w:val="0"/>
      <w:marTop w:val="0"/>
      <w:marBottom w:val="0"/>
      <w:divBdr>
        <w:top w:val="none" w:sz="0" w:space="0" w:color="auto"/>
        <w:left w:val="none" w:sz="0" w:space="0" w:color="auto"/>
        <w:bottom w:val="none" w:sz="0" w:space="0" w:color="auto"/>
        <w:right w:val="none" w:sz="0" w:space="0" w:color="auto"/>
      </w:divBdr>
    </w:div>
    <w:div w:id="310208169">
      <w:bodyDiv w:val="1"/>
      <w:marLeft w:val="0"/>
      <w:marRight w:val="0"/>
      <w:marTop w:val="0"/>
      <w:marBottom w:val="0"/>
      <w:divBdr>
        <w:top w:val="none" w:sz="0" w:space="0" w:color="auto"/>
        <w:left w:val="none" w:sz="0" w:space="0" w:color="auto"/>
        <w:bottom w:val="none" w:sz="0" w:space="0" w:color="auto"/>
        <w:right w:val="none" w:sz="0" w:space="0" w:color="auto"/>
      </w:divBdr>
    </w:div>
    <w:div w:id="336349932">
      <w:bodyDiv w:val="1"/>
      <w:marLeft w:val="0"/>
      <w:marRight w:val="0"/>
      <w:marTop w:val="0"/>
      <w:marBottom w:val="0"/>
      <w:divBdr>
        <w:top w:val="none" w:sz="0" w:space="0" w:color="auto"/>
        <w:left w:val="none" w:sz="0" w:space="0" w:color="auto"/>
        <w:bottom w:val="none" w:sz="0" w:space="0" w:color="auto"/>
        <w:right w:val="none" w:sz="0" w:space="0" w:color="auto"/>
      </w:divBdr>
    </w:div>
    <w:div w:id="417413163">
      <w:bodyDiv w:val="1"/>
      <w:marLeft w:val="0"/>
      <w:marRight w:val="0"/>
      <w:marTop w:val="0"/>
      <w:marBottom w:val="0"/>
      <w:divBdr>
        <w:top w:val="none" w:sz="0" w:space="0" w:color="auto"/>
        <w:left w:val="none" w:sz="0" w:space="0" w:color="auto"/>
        <w:bottom w:val="none" w:sz="0" w:space="0" w:color="auto"/>
        <w:right w:val="none" w:sz="0" w:space="0" w:color="auto"/>
      </w:divBdr>
    </w:div>
    <w:div w:id="476995236">
      <w:bodyDiv w:val="1"/>
      <w:marLeft w:val="0"/>
      <w:marRight w:val="0"/>
      <w:marTop w:val="0"/>
      <w:marBottom w:val="0"/>
      <w:divBdr>
        <w:top w:val="none" w:sz="0" w:space="0" w:color="auto"/>
        <w:left w:val="none" w:sz="0" w:space="0" w:color="auto"/>
        <w:bottom w:val="none" w:sz="0" w:space="0" w:color="auto"/>
        <w:right w:val="none" w:sz="0" w:space="0" w:color="auto"/>
      </w:divBdr>
    </w:div>
    <w:div w:id="502090743">
      <w:bodyDiv w:val="1"/>
      <w:marLeft w:val="0"/>
      <w:marRight w:val="0"/>
      <w:marTop w:val="0"/>
      <w:marBottom w:val="0"/>
      <w:divBdr>
        <w:top w:val="none" w:sz="0" w:space="0" w:color="auto"/>
        <w:left w:val="none" w:sz="0" w:space="0" w:color="auto"/>
        <w:bottom w:val="none" w:sz="0" w:space="0" w:color="auto"/>
        <w:right w:val="none" w:sz="0" w:space="0" w:color="auto"/>
      </w:divBdr>
    </w:div>
    <w:div w:id="514617158">
      <w:bodyDiv w:val="1"/>
      <w:marLeft w:val="0"/>
      <w:marRight w:val="0"/>
      <w:marTop w:val="0"/>
      <w:marBottom w:val="0"/>
      <w:divBdr>
        <w:top w:val="none" w:sz="0" w:space="0" w:color="auto"/>
        <w:left w:val="none" w:sz="0" w:space="0" w:color="auto"/>
        <w:bottom w:val="none" w:sz="0" w:space="0" w:color="auto"/>
        <w:right w:val="none" w:sz="0" w:space="0" w:color="auto"/>
      </w:divBdr>
    </w:div>
    <w:div w:id="555556944">
      <w:marLeft w:val="0"/>
      <w:marRight w:val="0"/>
      <w:marTop w:val="0"/>
      <w:marBottom w:val="0"/>
      <w:divBdr>
        <w:top w:val="none" w:sz="0" w:space="0" w:color="auto"/>
        <w:left w:val="none" w:sz="0" w:space="0" w:color="auto"/>
        <w:bottom w:val="none" w:sz="0" w:space="0" w:color="auto"/>
        <w:right w:val="none" w:sz="0" w:space="0" w:color="auto"/>
      </w:divBdr>
    </w:div>
    <w:div w:id="570122150">
      <w:bodyDiv w:val="1"/>
      <w:marLeft w:val="0"/>
      <w:marRight w:val="0"/>
      <w:marTop w:val="0"/>
      <w:marBottom w:val="0"/>
      <w:divBdr>
        <w:top w:val="none" w:sz="0" w:space="0" w:color="auto"/>
        <w:left w:val="none" w:sz="0" w:space="0" w:color="auto"/>
        <w:bottom w:val="none" w:sz="0" w:space="0" w:color="auto"/>
        <w:right w:val="none" w:sz="0" w:space="0" w:color="auto"/>
      </w:divBdr>
    </w:div>
    <w:div w:id="601300352">
      <w:bodyDiv w:val="1"/>
      <w:marLeft w:val="0"/>
      <w:marRight w:val="0"/>
      <w:marTop w:val="0"/>
      <w:marBottom w:val="0"/>
      <w:divBdr>
        <w:top w:val="none" w:sz="0" w:space="0" w:color="auto"/>
        <w:left w:val="none" w:sz="0" w:space="0" w:color="auto"/>
        <w:bottom w:val="none" w:sz="0" w:space="0" w:color="auto"/>
        <w:right w:val="none" w:sz="0" w:space="0" w:color="auto"/>
      </w:divBdr>
    </w:div>
    <w:div w:id="755368027">
      <w:bodyDiv w:val="1"/>
      <w:marLeft w:val="0"/>
      <w:marRight w:val="0"/>
      <w:marTop w:val="0"/>
      <w:marBottom w:val="0"/>
      <w:divBdr>
        <w:top w:val="none" w:sz="0" w:space="0" w:color="auto"/>
        <w:left w:val="none" w:sz="0" w:space="0" w:color="auto"/>
        <w:bottom w:val="none" w:sz="0" w:space="0" w:color="auto"/>
        <w:right w:val="none" w:sz="0" w:space="0" w:color="auto"/>
      </w:divBdr>
    </w:div>
    <w:div w:id="781799077">
      <w:bodyDiv w:val="1"/>
      <w:marLeft w:val="0"/>
      <w:marRight w:val="0"/>
      <w:marTop w:val="0"/>
      <w:marBottom w:val="0"/>
      <w:divBdr>
        <w:top w:val="none" w:sz="0" w:space="0" w:color="auto"/>
        <w:left w:val="none" w:sz="0" w:space="0" w:color="auto"/>
        <w:bottom w:val="none" w:sz="0" w:space="0" w:color="auto"/>
        <w:right w:val="none" w:sz="0" w:space="0" w:color="auto"/>
      </w:divBdr>
    </w:div>
    <w:div w:id="884175545">
      <w:bodyDiv w:val="1"/>
      <w:marLeft w:val="0"/>
      <w:marRight w:val="0"/>
      <w:marTop w:val="0"/>
      <w:marBottom w:val="0"/>
      <w:divBdr>
        <w:top w:val="none" w:sz="0" w:space="0" w:color="auto"/>
        <w:left w:val="none" w:sz="0" w:space="0" w:color="auto"/>
        <w:bottom w:val="none" w:sz="0" w:space="0" w:color="auto"/>
        <w:right w:val="none" w:sz="0" w:space="0" w:color="auto"/>
      </w:divBdr>
    </w:div>
    <w:div w:id="922228367">
      <w:bodyDiv w:val="1"/>
      <w:marLeft w:val="0"/>
      <w:marRight w:val="0"/>
      <w:marTop w:val="0"/>
      <w:marBottom w:val="0"/>
      <w:divBdr>
        <w:top w:val="none" w:sz="0" w:space="0" w:color="auto"/>
        <w:left w:val="none" w:sz="0" w:space="0" w:color="auto"/>
        <w:bottom w:val="none" w:sz="0" w:space="0" w:color="auto"/>
        <w:right w:val="none" w:sz="0" w:space="0" w:color="auto"/>
      </w:divBdr>
    </w:div>
    <w:div w:id="999315031">
      <w:bodyDiv w:val="1"/>
      <w:marLeft w:val="0"/>
      <w:marRight w:val="0"/>
      <w:marTop w:val="0"/>
      <w:marBottom w:val="0"/>
      <w:divBdr>
        <w:top w:val="none" w:sz="0" w:space="0" w:color="auto"/>
        <w:left w:val="none" w:sz="0" w:space="0" w:color="auto"/>
        <w:bottom w:val="none" w:sz="0" w:space="0" w:color="auto"/>
        <w:right w:val="none" w:sz="0" w:space="0" w:color="auto"/>
      </w:divBdr>
    </w:div>
    <w:div w:id="1023434404">
      <w:bodyDiv w:val="1"/>
      <w:marLeft w:val="0"/>
      <w:marRight w:val="0"/>
      <w:marTop w:val="0"/>
      <w:marBottom w:val="0"/>
      <w:divBdr>
        <w:top w:val="none" w:sz="0" w:space="0" w:color="auto"/>
        <w:left w:val="none" w:sz="0" w:space="0" w:color="auto"/>
        <w:bottom w:val="none" w:sz="0" w:space="0" w:color="auto"/>
        <w:right w:val="none" w:sz="0" w:space="0" w:color="auto"/>
      </w:divBdr>
    </w:div>
    <w:div w:id="1062480274">
      <w:bodyDiv w:val="1"/>
      <w:marLeft w:val="0"/>
      <w:marRight w:val="0"/>
      <w:marTop w:val="0"/>
      <w:marBottom w:val="0"/>
      <w:divBdr>
        <w:top w:val="none" w:sz="0" w:space="0" w:color="auto"/>
        <w:left w:val="none" w:sz="0" w:space="0" w:color="auto"/>
        <w:bottom w:val="none" w:sz="0" w:space="0" w:color="auto"/>
        <w:right w:val="none" w:sz="0" w:space="0" w:color="auto"/>
      </w:divBdr>
    </w:div>
    <w:div w:id="1096439286">
      <w:bodyDiv w:val="1"/>
      <w:marLeft w:val="0"/>
      <w:marRight w:val="0"/>
      <w:marTop w:val="0"/>
      <w:marBottom w:val="0"/>
      <w:divBdr>
        <w:top w:val="none" w:sz="0" w:space="0" w:color="auto"/>
        <w:left w:val="none" w:sz="0" w:space="0" w:color="auto"/>
        <w:bottom w:val="none" w:sz="0" w:space="0" w:color="auto"/>
        <w:right w:val="none" w:sz="0" w:space="0" w:color="auto"/>
      </w:divBdr>
    </w:div>
    <w:div w:id="1158376247">
      <w:bodyDiv w:val="1"/>
      <w:marLeft w:val="0"/>
      <w:marRight w:val="0"/>
      <w:marTop w:val="0"/>
      <w:marBottom w:val="0"/>
      <w:divBdr>
        <w:top w:val="none" w:sz="0" w:space="0" w:color="auto"/>
        <w:left w:val="none" w:sz="0" w:space="0" w:color="auto"/>
        <w:bottom w:val="none" w:sz="0" w:space="0" w:color="auto"/>
        <w:right w:val="none" w:sz="0" w:space="0" w:color="auto"/>
      </w:divBdr>
    </w:div>
    <w:div w:id="1206331175">
      <w:bodyDiv w:val="1"/>
      <w:marLeft w:val="0"/>
      <w:marRight w:val="0"/>
      <w:marTop w:val="0"/>
      <w:marBottom w:val="0"/>
      <w:divBdr>
        <w:top w:val="none" w:sz="0" w:space="0" w:color="auto"/>
        <w:left w:val="none" w:sz="0" w:space="0" w:color="auto"/>
        <w:bottom w:val="none" w:sz="0" w:space="0" w:color="auto"/>
        <w:right w:val="none" w:sz="0" w:space="0" w:color="auto"/>
      </w:divBdr>
    </w:div>
    <w:div w:id="1285312219">
      <w:bodyDiv w:val="1"/>
      <w:marLeft w:val="0"/>
      <w:marRight w:val="0"/>
      <w:marTop w:val="0"/>
      <w:marBottom w:val="0"/>
      <w:divBdr>
        <w:top w:val="none" w:sz="0" w:space="0" w:color="auto"/>
        <w:left w:val="none" w:sz="0" w:space="0" w:color="auto"/>
        <w:bottom w:val="none" w:sz="0" w:space="0" w:color="auto"/>
        <w:right w:val="none" w:sz="0" w:space="0" w:color="auto"/>
      </w:divBdr>
    </w:div>
    <w:div w:id="1359309824">
      <w:bodyDiv w:val="1"/>
      <w:marLeft w:val="0"/>
      <w:marRight w:val="0"/>
      <w:marTop w:val="0"/>
      <w:marBottom w:val="0"/>
      <w:divBdr>
        <w:top w:val="none" w:sz="0" w:space="0" w:color="auto"/>
        <w:left w:val="none" w:sz="0" w:space="0" w:color="auto"/>
        <w:bottom w:val="none" w:sz="0" w:space="0" w:color="auto"/>
        <w:right w:val="none" w:sz="0" w:space="0" w:color="auto"/>
      </w:divBdr>
    </w:div>
    <w:div w:id="1378777717">
      <w:bodyDiv w:val="1"/>
      <w:marLeft w:val="0"/>
      <w:marRight w:val="0"/>
      <w:marTop w:val="0"/>
      <w:marBottom w:val="0"/>
      <w:divBdr>
        <w:top w:val="none" w:sz="0" w:space="0" w:color="auto"/>
        <w:left w:val="none" w:sz="0" w:space="0" w:color="auto"/>
        <w:bottom w:val="none" w:sz="0" w:space="0" w:color="auto"/>
        <w:right w:val="none" w:sz="0" w:space="0" w:color="auto"/>
      </w:divBdr>
    </w:div>
    <w:div w:id="1454397575">
      <w:bodyDiv w:val="1"/>
      <w:marLeft w:val="0"/>
      <w:marRight w:val="0"/>
      <w:marTop w:val="0"/>
      <w:marBottom w:val="0"/>
      <w:divBdr>
        <w:top w:val="none" w:sz="0" w:space="0" w:color="auto"/>
        <w:left w:val="none" w:sz="0" w:space="0" w:color="auto"/>
        <w:bottom w:val="none" w:sz="0" w:space="0" w:color="auto"/>
        <w:right w:val="none" w:sz="0" w:space="0" w:color="auto"/>
      </w:divBdr>
    </w:div>
    <w:div w:id="1477526429">
      <w:bodyDiv w:val="1"/>
      <w:marLeft w:val="0"/>
      <w:marRight w:val="0"/>
      <w:marTop w:val="0"/>
      <w:marBottom w:val="0"/>
      <w:divBdr>
        <w:top w:val="none" w:sz="0" w:space="0" w:color="auto"/>
        <w:left w:val="none" w:sz="0" w:space="0" w:color="auto"/>
        <w:bottom w:val="none" w:sz="0" w:space="0" w:color="auto"/>
        <w:right w:val="none" w:sz="0" w:space="0" w:color="auto"/>
      </w:divBdr>
    </w:div>
    <w:div w:id="1610310032">
      <w:bodyDiv w:val="1"/>
      <w:marLeft w:val="0"/>
      <w:marRight w:val="0"/>
      <w:marTop w:val="0"/>
      <w:marBottom w:val="0"/>
      <w:divBdr>
        <w:top w:val="none" w:sz="0" w:space="0" w:color="auto"/>
        <w:left w:val="none" w:sz="0" w:space="0" w:color="auto"/>
        <w:bottom w:val="none" w:sz="0" w:space="0" w:color="auto"/>
        <w:right w:val="none" w:sz="0" w:space="0" w:color="auto"/>
      </w:divBdr>
    </w:div>
    <w:div w:id="1613588156">
      <w:bodyDiv w:val="1"/>
      <w:marLeft w:val="0"/>
      <w:marRight w:val="0"/>
      <w:marTop w:val="0"/>
      <w:marBottom w:val="0"/>
      <w:divBdr>
        <w:top w:val="none" w:sz="0" w:space="0" w:color="auto"/>
        <w:left w:val="none" w:sz="0" w:space="0" w:color="auto"/>
        <w:bottom w:val="none" w:sz="0" w:space="0" w:color="auto"/>
        <w:right w:val="none" w:sz="0" w:space="0" w:color="auto"/>
      </w:divBdr>
    </w:div>
    <w:div w:id="1646348380">
      <w:bodyDiv w:val="1"/>
      <w:marLeft w:val="0"/>
      <w:marRight w:val="0"/>
      <w:marTop w:val="0"/>
      <w:marBottom w:val="0"/>
      <w:divBdr>
        <w:top w:val="none" w:sz="0" w:space="0" w:color="auto"/>
        <w:left w:val="none" w:sz="0" w:space="0" w:color="auto"/>
        <w:bottom w:val="none" w:sz="0" w:space="0" w:color="auto"/>
        <w:right w:val="none" w:sz="0" w:space="0" w:color="auto"/>
      </w:divBdr>
    </w:div>
    <w:div w:id="1658807075">
      <w:bodyDiv w:val="1"/>
      <w:marLeft w:val="0"/>
      <w:marRight w:val="0"/>
      <w:marTop w:val="0"/>
      <w:marBottom w:val="0"/>
      <w:divBdr>
        <w:top w:val="none" w:sz="0" w:space="0" w:color="auto"/>
        <w:left w:val="none" w:sz="0" w:space="0" w:color="auto"/>
        <w:bottom w:val="none" w:sz="0" w:space="0" w:color="auto"/>
        <w:right w:val="none" w:sz="0" w:space="0" w:color="auto"/>
      </w:divBdr>
    </w:div>
    <w:div w:id="1722830152">
      <w:bodyDiv w:val="1"/>
      <w:marLeft w:val="0"/>
      <w:marRight w:val="0"/>
      <w:marTop w:val="0"/>
      <w:marBottom w:val="0"/>
      <w:divBdr>
        <w:top w:val="none" w:sz="0" w:space="0" w:color="auto"/>
        <w:left w:val="none" w:sz="0" w:space="0" w:color="auto"/>
        <w:bottom w:val="none" w:sz="0" w:space="0" w:color="auto"/>
        <w:right w:val="none" w:sz="0" w:space="0" w:color="auto"/>
      </w:divBdr>
    </w:div>
    <w:div w:id="1759909619">
      <w:bodyDiv w:val="1"/>
      <w:marLeft w:val="0"/>
      <w:marRight w:val="0"/>
      <w:marTop w:val="0"/>
      <w:marBottom w:val="0"/>
      <w:divBdr>
        <w:top w:val="none" w:sz="0" w:space="0" w:color="auto"/>
        <w:left w:val="none" w:sz="0" w:space="0" w:color="auto"/>
        <w:bottom w:val="none" w:sz="0" w:space="0" w:color="auto"/>
        <w:right w:val="none" w:sz="0" w:space="0" w:color="auto"/>
      </w:divBdr>
    </w:div>
    <w:div w:id="1768769694">
      <w:bodyDiv w:val="1"/>
      <w:marLeft w:val="0"/>
      <w:marRight w:val="0"/>
      <w:marTop w:val="0"/>
      <w:marBottom w:val="0"/>
      <w:divBdr>
        <w:top w:val="none" w:sz="0" w:space="0" w:color="auto"/>
        <w:left w:val="none" w:sz="0" w:space="0" w:color="auto"/>
        <w:bottom w:val="none" w:sz="0" w:space="0" w:color="auto"/>
        <w:right w:val="none" w:sz="0" w:space="0" w:color="auto"/>
      </w:divBdr>
    </w:div>
    <w:div w:id="1816484205">
      <w:bodyDiv w:val="1"/>
      <w:marLeft w:val="0"/>
      <w:marRight w:val="0"/>
      <w:marTop w:val="0"/>
      <w:marBottom w:val="0"/>
      <w:divBdr>
        <w:top w:val="none" w:sz="0" w:space="0" w:color="auto"/>
        <w:left w:val="none" w:sz="0" w:space="0" w:color="auto"/>
        <w:bottom w:val="none" w:sz="0" w:space="0" w:color="auto"/>
        <w:right w:val="none" w:sz="0" w:space="0" w:color="auto"/>
      </w:divBdr>
    </w:div>
    <w:div w:id="1989748987">
      <w:marLeft w:val="0"/>
      <w:marRight w:val="0"/>
      <w:marTop w:val="0"/>
      <w:marBottom w:val="0"/>
      <w:divBdr>
        <w:top w:val="none" w:sz="0" w:space="0" w:color="auto"/>
        <w:left w:val="none" w:sz="0" w:space="0" w:color="auto"/>
        <w:bottom w:val="none" w:sz="0" w:space="0" w:color="auto"/>
        <w:right w:val="none" w:sz="0" w:space="0" w:color="auto"/>
      </w:divBdr>
    </w:div>
    <w:div w:id="2018848272">
      <w:bodyDiv w:val="1"/>
      <w:marLeft w:val="0"/>
      <w:marRight w:val="0"/>
      <w:marTop w:val="0"/>
      <w:marBottom w:val="0"/>
      <w:divBdr>
        <w:top w:val="none" w:sz="0" w:space="0" w:color="auto"/>
        <w:left w:val="none" w:sz="0" w:space="0" w:color="auto"/>
        <w:bottom w:val="none" w:sz="0" w:space="0" w:color="auto"/>
        <w:right w:val="none" w:sz="0" w:space="0" w:color="auto"/>
      </w:divBdr>
    </w:div>
    <w:div w:id="2048674825">
      <w:bodyDiv w:val="1"/>
      <w:marLeft w:val="0"/>
      <w:marRight w:val="0"/>
      <w:marTop w:val="0"/>
      <w:marBottom w:val="0"/>
      <w:divBdr>
        <w:top w:val="none" w:sz="0" w:space="0" w:color="auto"/>
        <w:left w:val="none" w:sz="0" w:space="0" w:color="auto"/>
        <w:bottom w:val="none" w:sz="0" w:space="0" w:color="auto"/>
        <w:right w:val="none" w:sz="0" w:space="0" w:color="auto"/>
      </w:divBdr>
    </w:div>
    <w:div w:id="2062243032">
      <w:bodyDiv w:val="1"/>
      <w:marLeft w:val="0"/>
      <w:marRight w:val="0"/>
      <w:marTop w:val="0"/>
      <w:marBottom w:val="0"/>
      <w:divBdr>
        <w:top w:val="none" w:sz="0" w:space="0" w:color="auto"/>
        <w:left w:val="none" w:sz="0" w:space="0" w:color="auto"/>
        <w:bottom w:val="none" w:sz="0" w:space="0" w:color="auto"/>
        <w:right w:val="none" w:sz="0" w:space="0" w:color="auto"/>
      </w:divBdr>
    </w:div>
    <w:div w:id="2077169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SV Theme">
      <a:majorFont>
        <a:latin typeface="Montserrat SemiBold"/>
        <a:ea typeface=""/>
        <a:cs typeface=""/>
      </a:majorFont>
      <a:minorFont>
        <a:latin typeface="Montserra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90B85751179E243986DBE17D65C1E20" ma:contentTypeVersion="12" ma:contentTypeDescription="Create a new document." ma:contentTypeScope="" ma:versionID="aac51cd973bf8ae18072786ab92f5487">
  <xsd:schema xmlns:xsd="http://www.w3.org/2001/XMLSchema" xmlns:xs="http://www.w3.org/2001/XMLSchema" xmlns:p="http://schemas.microsoft.com/office/2006/metadata/properties" xmlns:ns2="3d0ec8ec-5f5a-49bd-a922-cd99491835f7" xmlns:ns3="d6dde2a8-fb3b-4c80-bc5e-0c737fff7768" targetNamespace="http://schemas.microsoft.com/office/2006/metadata/properties" ma:root="true" ma:fieldsID="66a0ecdc1b6495aff335f628b4bf1d90" ns2:_="" ns3:_="">
    <xsd:import namespace="3d0ec8ec-5f5a-49bd-a922-cd99491835f7"/>
    <xsd:import namespace="d6dde2a8-fb3b-4c80-bc5e-0c737fff776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0ec8ec-5f5a-49bd-a922-cd99491835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ca495b7-3458-4450-aa26-2227693147f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6dde2a8-fb3b-4c80-bc5e-0c737fff776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53217d6-95a0-46af-b7ed-86050348e196}" ma:internalName="TaxCatchAll" ma:showField="CatchAllData" ma:web="d6dde2a8-fb3b-4c80-bc5e-0c737fff77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d6dde2a8-fb3b-4c80-bc5e-0c737fff7768" xsi:nil="true"/>
    <lcf76f155ced4ddcb4097134ff3c332f xmlns="3d0ec8ec-5f5a-49bd-a922-cd99491835f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8A735B4-2F72-41E0-B96F-2DAC26B43A82}">
  <ds:schemaRefs>
    <ds:schemaRef ds:uri="http://schemas.microsoft.com/sharepoint/v3/contenttype/forms"/>
  </ds:schemaRefs>
</ds:datastoreItem>
</file>

<file path=customXml/itemProps2.xml><?xml version="1.0" encoding="utf-8"?>
<ds:datastoreItem xmlns:ds="http://schemas.openxmlformats.org/officeDocument/2006/customXml" ds:itemID="{D60EB89A-CCA5-4A4B-B70F-5163D67FE5D2}">
  <ds:schemaRefs>
    <ds:schemaRef ds:uri="http://schemas.openxmlformats.org/officeDocument/2006/bibliography"/>
  </ds:schemaRefs>
</ds:datastoreItem>
</file>

<file path=customXml/itemProps3.xml><?xml version="1.0" encoding="utf-8"?>
<ds:datastoreItem xmlns:ds="http://schemas.openxmlformats.org/officeDocument/2006/customXml" ds:itemID="{EC24A937-713F-4FC6-9BA8-9BDE046CC2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0ec8ec-5f5a-49bd-a922-cd99491835f7"/>
    <ds:schemaRef ds:uri="d6dde2a8-fb3b-4c80-bc5e-0c737fff77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F644ECF-5837-47E2-8C84-C1B47EC997AF}">
  <ds:schemaRefs>
    <ds:schemaRef ds:uri="http://schemas.microsoft.com/office/2006/metadata/properties"/>
    <ds:schemaRef ds:uri="http://schemas.microsoft.com/office/infopath/2007/PartnerControls"/>
    <ds:schemaRef ds:uri="d6dde2a8-fb3b-4c80-bc5e-0c737fff7768"/>
    <ds:schemaRef ds:uri="3d0ec8ec-5f5a-49bd-a922-cd99491835f7"/>
  </ds:schemaRefs>
</ds:datastoreItem>
</file>

<file path=docProps/app.xml><?xml version="1.0" encoding="utf-8"?>
<Properties xmlns="http://schemas.openxmlformats.org/officeDocument/2006/extended-properties" xmlns:vt="http://schemas.openxmlformats.org/officeDocument/2006/docPropsVTypes">
  <Template>Normal</Template>
  <TotalTime>277</TotalTime>
  <Pages>3</Pages>
  <Words>627</Words>
  <Characters>3574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Annabella Russo</dc:creator>
  <cp:keywords/>
  <dc:description/>
  <cp:lastModifiedBy>Santosh Kasala</cp:lastModifiedBy>
  <cp:revision>173</cp:revision>
  <cp:lastPrinted>2025-11-21T17:56:00Z</cp:lastPrinted>
  <dcterms:created xsi:type="dcterms:W3CDTF">2026-04-16T22:50:00Z</dcterms:created>
  <dcterms:modified xsi:type="dcterms:W3CDTF">2026-06-26T09:00:00Z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0x010100690B85751179E243986DBE17D65C1E20</vt:lpwstr>
  </property>
  <property fmtid="{D5CDD505-2E9C-101B-9397-08002B2CF9AE}" pid="3" name="MediaServiceImageTags">
    <vt:lpwstr/>
  </property>
  <property fmtid="{D5CDD505-2E9C-101B-9397-08002B2CF9AE}" pid="4" name="GrammarlyDocumentId">
    <vt:lpwstr>82e1c763-5ff0-45e4-a380-e2e13ea2c75a</vt:lpwstr>
  </property>
</Properties>
</file>