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tnet.md"/>
    <w:p>
      <w:pPr>
        <w:pStyle w:val="Heading1"/>
      </w:pPr>
      <w:r>
        <w:t xml:space="preserve">DOTNET.md</w:t>
      </w:r>
    </w:p>
    <w:p>
      <w:pPr>
        <w:pStyle w:val="BlockText"/>
      </w:pPr>
      <w:r>
        <w:t xml:space="preserve">.NET Development Standards &amp; Best Practices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project-wide standards, conventions, and best practices for developing applications using .NET and ASP.NET Core.</w:t>
      </w:r>
    </w:p>
    <w:p>
      <w:pPr>
        <w:pStyle w:val="BodyText"/>
      </w:pPr>
      <w:r>
        <w:t xml:space="preserve">It focuses on framework usage, application structure, and implementation consistency.</w:t>
      </w:r>
    </w:p>
    <w:p>
      <w:r>
        <w:pict>
          <v:rect style="width:0;height:1.5pt" o:hralign="center" o:hrstd="t" o:hr="t"/>
        </w:pict>
      </w:r>
    </w:p>
    <w:bookmarkEnd w:id="21"/>
    <w:bookmarkStart w:id="22" w:name="target-framework"/>
    <w:p>
      <w:pPr>
        <w:pStyle w:val="Heading1"/>
      </w:pPr>
      <w:r>
        <w:t xml:space="preserve">TARGET FRAMEWORK</w:t>
      </w:r>
    </w:p>
    <w:p>
      <w:pPr>
        <w:pStyle w:val="FirstParagraph"/>
      </w:pPr>
      <w:r>
        <w:t xml:space="preserve">Define the official .NET version supported by the project.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1"/>
        </w:numPr>
      </w:pPr>
      <w:r>
        <w:t xml:space="preserve">.NET 8 LTS</w:t>
      </w:r>
    </w:p>
    <w:p>
      <w:r>
        <w:pict>
          <v:rect style="width:0;height:1.5pt" o:hralign="center" o:hrstd="t" o:hr="t"/>
        </w:pict>
      </w:r>
    </w:p>
    <w:bookmarkEnd w:id="22"/>
    <w:bookmarkStart w:id="23" w:name="application-types"/>
    <w:p>
      <w:pPr>
        <w:pStyle w:val="Heading1"/>
      </w:pPr>
      <w:r>
        <w:t xml:space="preserve">APPLICATION TYPES</w:t>
      </w:r>
    </w:p>
    <w:p>
      <w:pPr>
        <w:pStyle w:val="FirstParagraph"/>
      </w:pPr>
      <w:r>
        <w:t xml:space="preserve">Supported application types may include:</w:t>
      </w:r>
    </w:p>
    <w:p>
      <w:pPr>
        <w:pStyle w:val="Compact"/>
        <w:numPr>
          <w:ilvl w:val="0"/>
          <w:numId w:val="1002"/>
        </w:numPr>
      </w:pPr>
      <w:r>
        <w:t xml:space="preserve">Web API</w:t>
      </w:r>
    </w:p>
    <w:p>
      <w:pPr>
        <w:pStyle w:val="Compact"/>
        <w:numPr>
          <w:ilvl w:val="0"/>
          <w:numId w:val="1002"/>
        </w:numPr>
      </w:pPr>
      <w:r>
        <w:t xml:space="preserve">Background Services</w:t>
      </w:r>
    </w:p>
    <w:p>
      <w:pPr>
        <w:pStyle w:val="Compact"/>
        <w:numPr>
          <w:ilvl w:val="0"/>
          <w:numId w:val="1002"/>
        </w:numPr>
      </w:pPr>
      <w:r>
        <w:t xml:space="preserve">Worker Services</w:t>
      </w:r>
    </w:p>
    <w:p>
      <w:pPr>
        <w:pStyle w:val="Compact"/>
        <w:numPr>
          <w:ilvl w:val="0"/>
          <w:numId w:val="1002"/>
        </w:numPr>
      </w:pPr>
      <w:r>
        <w:t xml:space="preserve">Scheduled Jobs</w:t>
      </w:r>
    </w:p>
    <w:p>
      <w:pPr>
        <w:pStyle w:val="Compact"/>
        <w:numPr>
          <w:ilvl w:val="0"/>
          <w:numId w:val="1002"/>
        </w:numPr>
      </w:pPr>
      <w:r>
        <w:t xml:space="preserve">Console Utilities</w:t>
      </w:r>
    </w:p>
    <w:p>
      <w:pPr>
        <w:pStyle w:val="FirstParagraph"/>
      </w:pPr>
      <w:r>
        <w:t xml:space="preserve">Each application should follow the same development standards.</w:t>
      </w:r>
    </w:p>
    <w:p>
      <w:r>
        <w:pict>
          <v:rect style="width:0;height:1.5pt" o:hralign="center" o:hrstd="t" o:hr="t"/>
        </w:pict>
      </w:r>
    </w:p>
    <w:bookmarkEnd w:id="23"/>
    <w:bookmarkStart w:id="24" w:name="solution-organization"/>
    <w:p>
      <w:pPr>
        <w:pStyle w:val="Heading1"/>
      </w:pPr>
      <w:r>
        <w:t xml:space="preserve">SOLUTION ORGANIZATION</w:t>
      </w:r>
    </w:p>
    <w:p>
      <w:pPr>
        <w:pStyle w:val="FirstParagraph"/>
      </w:pPr>
      <w:r>
        <w:t xml:space="preserve">Define how .NET solutions and projects should be organized.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APIs</w:t>
      </w:r>
    </w:p>
    <w:p>
      <w:pPr>
        <w:pStyle w:val="Compact"/>
        <w:numPr>
          <w:ilvl w:val="0"/>
          <w:numId w:val="1003"/>
        </w:numPr>
      </w:pPr>
      <w:r>
        <w:t xml:space="preserve">Shared Libraries</w:t>
      </w:r>
    </w:p>
    <w:p>
      <w:pPr>
        <w:pStyle w:val="Compact"/>
        <w:numPr>
          <w:ilvl w:val="0"/>
          <w:numId w:val="1003"/>
        </w:numPr>
      </w:pPr>
      <w:r>
        <w:t xml:space="preserve">Infrastructure</w:t>
      </w:r>
    </w:p>
    <w:p>
      <w:pPr>
        <w:pStyle w:val="Compact"/>
        <w:numPr>
          <w:ilvl w:val="0"/>
          <w:numId w:val="1003"/>
        </w:numPr>
      </w:pPr>
      <w:r>
        <w:t xml:space="preserve">Domain</w:t>
      </w:r>
    </w:p>
    <w:p>
      <w:pPr>
        <w:pStyle w:val="Compact"/>
        <w:numPr>
          <w:ilvl w:val="0"/>
          <w:numId w:val="1003"/>
        </w:numPr>
      </w:pPr>
      <w:r>
        <w:t xml:space="preserve">Application</w:t>
      </w:r>
    </w:p>
    <w:p>
      <w:pPr>
        <w:pStyle w:val="Compact"/>
        <w:numPr>
          <w:ilvl w:val="0"/>
          <w:numId w:val="1003"/>
        </w:numPr>
      </w:pPr>
      <w:r>
        <w:t xml:space="preserve">Tests</w:t>
      </w:r>
    </w:p>
    <w:p>
      <w:pPr>
        <w:pStyle w:val="FirstParagraph"/>
      </w:pPr>
      <w:r>
        <w:t xml:space="preserve">Maintain a consistent project structure across the solution.</w:t>
      </w:r>
    </w:p>
    <w:p>
      <w:r>
        <w:pict>
          <v:rect style="width:0;height:1.5pt" o:hralign="center" o:hrstd="t" o:hr="t"/>
        </w:pict>
      </w:r>
    </w:p>
    <w:bookmarkEnd w:id="24"/>
    <w:bookmarkStart w:id="25" w:name="dependency-injection"/>
    <w:p>
      <w:pPr>
        <w:pStyle w:val="Heading1"/>
      </w:pPr>
      <w:r>
        <w:t xml:space="preserve">DEPENDENCY INJECTION</w:t>
      </w:r>
    </w:p>
    <w:p>
      <w:pPr>
        <w:pStyle w:val="FirstParagraph"/>
      </w:pPr>
      <w:r>
        <w:t xml:space="preserve">Guidelines for:</w:t>
      </w:r>
    </w:p>
    <w:p>
      <w:pPr>
        <w:pStyle w:val="Compact"/>
        <w:numPr>
          <w:ilvl w:val="0"/>
          <w:numId w:val="1004"/>
        </w:numPr>
      </w:pPr>
      <w:r>
        <w:t xml:space="preserve">Service registration</w:t>
      </w:r>
    </w:p>
    <w:p>
      <w:pPr>
        <w:pStyle w:val="Compact"/>
        <w:numPr>
          <w:ilvl w:val="0"/>
          <w:numId w:val="1004"/>
        </w:numPr>
      </w:pPr>
      <w:r>
        <w:t xml:space="preserve">Service lifetime</w:t>
      </w:r>
    </w:p>
    <w:p>
      <w:pPr>
        <w:pStyle w:val="Compact"/>
        <w:numPr>
          <w:ilvl w:val="0"/>
          <w:numId w:val="1004"/>
        </w:numPr>
      </w:pPr>
      <w:r>
        <w:t xml:space="preserve">Constructor injection</w:t>
      </w:r>
    </w:p>
    <w:p>
      <w:pPr>
        <w:pStyle w:val="Compact"/>
        <w:numPr>
          <w:ilvl w:val="0"/>
          <w:numId w:val="1004"/>
        </w:numPr>
      </w:pPr>
      <w:r>
        <w:t xml:space="preserve">Interface-based dependencies</w:t>
      </w:r>
    </w:p>
    <w:p>
      <w:pPr>
        <w:pStyle w:val="Compact"/>
        <w:numPr>
          <w:ilvl w:val="0"/>
          <w:numId w:val="1004"/>
        </w:numPr>
      </w:pPr>
      <w:r>
        <w:t xml:space="preserve">Avoiding service locator patterns</w:t>
      </w:r>
    </w:p>
    <w:p>
      <w:r>
        <w:pict>
          <v:rect style="width:0;height:1.5pt" o:hralign="center" o:hrstd="t" o:hr="t"/>
        </w:pict>
      </w:r>
    </w:p>
    <w:bookmarkEnd w:id="25"/>
    <w:bookmarkStart w:id="26" w:name="configuration-management"/>
    <w:p>
      <w:pPr>
        <w:pStyle w:val="Heading1"/>
      </w:pPr>
      <w:r>
        <w:t xml:space="preserve">CONFIGURATION MANAGEMENT</w:t>
      </w:r>
    </w:p>
    <w:p>
      <w:pPr>
        <w:pStyle w:val="FirstParagraph"/>
      </w:pPr>
      <w:r>
        <w:t xml:space="preserve">Define standards for:</w:t>
      </w:r>
    </w:p>
    <w:p>
      <w:pPr>
        <w:pStyle w:val="Compact"/>
        <w:numPr>
          <w:ilvl w:val="0"/>
          <w:numId w:val="1005"/>
        </w:numPr>
      </w:pPr>
      <w:r>
        <w:t xml:space="preserve">appsettings</w:t>
      </w:r>
    </w:p>
    <w:p>
      <w:pPr>
        <w:pStyle w:val="Compact"/>
        <w:numPr>
          <w:ilvl w:val="0"/>
          <w:numId w:val="1005"/>
        </w:numPr>
      </w:pPr>
      <w:r>
        <w:t xml:space="preserve">Environment variables</w:t>
      </w:r>
    </w:p>
    <w:p>
      <w:pPr>
        <w:pStyle w:val="Compact"/>
        <w:numPr>
          <w:ilvl w:val="0"/>
          <w:numId w:val="1005"/>
        </w:numPr>
      </w:pPr>
      <w:r>
        <w:t xml:space="preserve">User secrets</w:t>
      </w:r>
    </w:p>
    <w:p>
      <w:pPr>
        <w:pStyle w:val="Compact"/>
        <w:numPr>
          <w:ilvl w:val="0"/>
          <w:numId w:val="1005"/>
        </w:numPr>
      </w:pPr>
      <w:r>
        <w:t xml:space="preserve">Configuration binding</w:t>
      </w:r>
    </w:p>
    <w:p>
      <w:pPr>
        <w:pStyle w:val="Compact"/>
        <w:numPr>
          <w:ilvl w:val="0"/>
          <w:numId w:val="1005"/>
        </w:numPr>
      </w:pPr>
      <w:r>
        <w:t xml:space="preserve">Options Pattern</w:t>
      </w:r>
    </w:p>
    <w:p>
      <w:pPr>
        <w:pStyle w:val="FirstParagraph"/>
      </w:pPr>
      <w:r>
        <w:t xml:space="preserve">Avoid hardcoded configuration values.</w:t>
      </w:r>
    </w:p>
    <w:p>
      <w:r>
        <w:pict>
          <v:rect style="width:0;height:1.5pt" o:hralign="center" o:hrstd="t" o:hr="t"/>
        </w:pict>
      </w:r>
    </w:p>
    <w:bookmarkEnd w:id="26"/>
    <w:bookmarkStart w:id="27" w:name="middleware"/>
    <w:p>
      <w:pPr>
        <w:pStyle w:val="Heading1"/>
      </w:pPr>
      <w:r>
        <w:t xml:space="preserve">MIDDLEWARE</w:t>
      </w:r>
    </w:p>
    <w:p>
      <w:pPr>
        <w:pStyle w:val="FirstParagraph"/>
      </w:pPr>
      <w:r>
        <w:t xml:space="preserve">Define standards for middleware usage.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Exception handling</w:t>
      </w:r>
    </w:p>
    <w:p>
      <w:pPr>
        <w:pStyle w:val="Compact"/>
        <w:numPr>
          <w:ilvl w:val="0"/>
          <w:numId w:val="1006"/>
        </w:numPr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Authorization</w:t>
      </w:r>
    </w:p>
    <w:p>
      <w:pPr>
        <w:pStyle w:val="Compact"/>
        <w:numPr>
          <w:ilvl w:val="0"/>
          <w:numId w:val="1006"/>
        </w:numPr>
      </w:pPr>
      <w:r>
        <w:t xml:space="preserve">Logging</w:t>
      </w:r>
    </w:p>
    <w:p>
      <w:pPr>
        <w:pStyle w:val="Compact"/>
        <w:numPr>
          <w:ilvl w:val="0"/>
          <w:numId w:val="1006"/>
        </w:numPr>
      </w:pPr>
      <w:r>
        <w:t xml:space="preserve">Request tracking</w:t>
      </w:r>
    </w:p>
    <w:p>
      <w:pPr>
        <w:pStyle w:val="Compact"/>
        <w:numPr>
          <w:ilvl w:val="0"/>
          <w:numId w:val="1006"/>
        </w:numPr>
      </w:pPr>
      <w:r>
        <w:t xml:space="preserve">CORS</w:t>
      </w:r>
    </w:p>
    <w:p>
      <w:pPr>
        <w:pStyle w:val="FirstParagraph"/>
      </w:pPr>
      <w:r>
        <w:t xml:space="preserve">Middleware should have a single responsibility.</w:t>
      </w:r>
    </w:p>
    <w:p>
      <w:r>
        <w:pict>
          <v:rect style="width:0;height:1.5pt" o:hralign="center" o:hrstd="t" o:hr="t"/>
        </w:pict>
      </w:r>
    </w:p>
    <w:bookmarkEnd w:id="27"/>
    <w:bookmarkStart w:id="28" w:name="controllers"/>
    <w:p>
      <w:pPr>
        <w:pStyle w:val="Heading1"/>
      </w:pPr>
      <w:r>
        <w:t xml:space="preserve">CONTROLLERS</w:t>
      </w:r>
    </w:p>
    <w:p>
      <w:pPr>
        <w:pStyle w:val="FirstParagraph"/>
      </w:pPr>
      <w:r>
        <w:t xml:space="preserve">Controller responsibilities:</w:t>
      </w:r>
    </w:p>
    <w:p>
      <w:pPr>
        <w:pStyle w:val="Compact"/>
        <w:numPr>
          <w:ilvl w:val="0"/>
          <w:numId w:val="1007"/>
        </w:numPr>
      </w:pPr>
      <w:r>
        <w:t xml:space="preserve">Receive requests</w:t>
      </w:r>
    </w:p>
    <w:p>
      <w:pPr>
        <w:pStyle w:val="Compact"/>
        <w:numPr>
          <w:ilvl w:val="0"/>
          <w:numId w:val="1007"/>
        </w:numPr>
      </w:pPr>
      <w:r>
        <w:t xml:space="preserve">Validate input</w:t>
      </w:r>
    </w:p>
    <w:p>
      <w:pPr>
        <w:pStyle w:val="Compact"/>
        <w:numPr>
          <w:ilvl w:val="0"/>
          <w:numId w:val="1007"/>
        </w:numPr>
      </w:pPr>
      <w:r>
        <w:t xml:space="preserve">Call application services</w:t>
      </w:r>
    </w:p>
    <w:p>
      <w:pPr>
        <w:pStyle w:val="Compact"/>
        <w:numPr>
          <w:ilvl w:val="0"/>
          <w:numId w:val="1007"/>
        </w:numPr>
      </w:pPr>
      <w:r>
        <w:t xml:space="preserve">Return standardized responses</w:t>
      </w:r>
    </w:p>
    <w:p>
      <w:pPr>
        <w:pStyle w:val="FirstParagraph"/>
      </w:pPr>
      <w:r>
        <w:t xml:space="preserve">Controllers should not contain business logic.</w:t>
      </w:r>
    </w:p>
    <w:p>
      <w:r>
        <w:pict>
          <v:rect style="width:0;height:1.5pt" o:hralign="center" o:hrstd="t" o:hr="t"/>
        </w:pict>
      </w:r>
    </w:p>
    <w:bookmarkEnd w:id="28"/>
    <w:bookmarkStart w:id="29" w:name="model-validation"/>
    <w:p>
      <w:pPr>
        <w:pStyle w:val="Heading1"/>
      </w:pPr>
      <w:r>
        <w:t xml:space="preserve">MODEL VALIDATION</w:t>
      </w:r>
    </w:p>
    <w:p>
      <w:pPr>
        <w:pStyle w:val="FirstParagraph"/>
      </w:pPr>
      <w:r>
        <w:t xml:space="preserve">Use centralized validation for:</w:t>
      </w:r>
    </w:p>
    <w:p>
      <w:pPr>
        <w:pStyle w:val="Compact"/>
        <w:numPr>
          <w:ilvl w:val="0"/>
          <w:numId w:val="1008"/>
        </w:numPr>
      </w:pPr>
      <w:r>
        <w:t xml:space="preserve">Request models</w:t>
      </w:r>
    </w:p>
    <w:p>
      <w:pPr>
        <w:pStyle w:val="Compact"/>
        <w:numPr>
          <w:ilvl w:val="0"/>
          <w:numId w:val="1008"/>
        </w:numPr>
      </w:pPr>
      <w:r>
        <w:t xml:space="preserve">DTOs</w:t>
      </w:r>
    </w:p>
    <w:p>
      <w:pPr>
        <w:pStyle w:val="Compact"/>
        <w:numPr>
          <w:ilvl w:val="0"/>
          <w:numId w:val="1008"/>
        </w:numPr>
      </w:pPr>
      <w:r>
        <w:t xml:space="preserve">Business inputs</w:t>
      </w:r>
    </w:p>
    <w:p>
      <w:pPr>
        <w:pStyle w:val="FirstParagraph"/>
      </w:pPr>
      <w:r>
        <w:t xml:space="preserve">Validation should be consistent across the application.</w:t>
      </w:r>
    </w:p>
    <w:p>
      <w:r>
        <w:pict>
          <v:rect style="width:0;height:1.5pt" o:hralign="center" o:hrstd="t" o:hr="t"/>
        </w:pict>
      </w:r>
    </w:p>
    <w:bookmarkEnd w:id="29"/>
    <w:bookmarkStart w:id="30" w:name="exception-handling"/>
    <w:p>
      <w:pPr>
        <w:pStyle w:val="Heading1"/>
      </w:pPr>
      <w:r>
        <w:t xml:space="preserve">EXCEPTION HANDLING</w:t>
      </w:r>
    </w:p>
    <w:p>
      <w:pPr>
        <w:pStyle w:val="FirstParagraph"/>
      </w:pPr>
      <w:r>
        <w:t xml:space="preserve">Use centralized exception handling.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9"/>
        </w:numPr>
      </w:pPr>
      <w:r>
        <w:t xml:space="preserve">Consistent error responses</w:t>
      </w:r>
    </w:p>
    <w:p>
      <w:pPr>
        <w:pStyle w:val="Compact"/>
        <w:numPr>
          <w:ilvl w:val="0"/>
          <w:numId w:val="1009"/>
        </w:numPr>
      </w:pPr>
      <w:r>
        <w:t xml:space="preserve">Structured logging</w:t>
      </w:r>
    </w:p>
    <w:p>
      <w:pPr>
        <w:pStyle w:val="Compact"/>
        <w:numPr>
          <w:ilvl w:val="0"/>
          <w:numId w:val="1009"/>
        </w:numPr>
      </w:pPr>
      <w:r>
        <w:t xml:space="preserve">No unhandled exceptions</w:t>
      </w:r>
    </w:p>
    <w:p>
      <w:pPr>
        <w:pStyle w:val="Compact"/>
        <w:numPr>
          <w:ilvl w:val="0"/>
          <w:numId w:val="1009"/>
        </w:numPr>
      </w:pPr>
      <w:r>
        <w:t xml:space="preserve">No sensitive information exposure</w:t>
      </w:r>
    </w:p>
    <w:p>
      <w:r>
        <w:pict>
          <v:rect style="width:0;height:1.5pt" o:hralign="center" o:hrstd="t" o:hr="t"/>
        </w:pict>
      </w:r>
    </w:p>
    <w:bookmarkEnd w:id="30"/>
    <w:bookmarkStart w:id="31" w:name="logging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Logging should be:</w:t>
      </w:r>
    </w:p>
    <w:p>
      <w:pPr>
        <w:pStyle w:val="Compact"/>
        <w:numPr>
          <w:ilvl w:val="0"/>
          <w:numId w:val="1010"/>
        </w:numPr>
      </w:pPr>
      <w:r>
        <w:t xml:space="preserve">Structured</w:t>
      </w:r>
    </w:p>
    <w:p>
      <w:pPr>
        <w:pStyle w:val="Compact"/>
        <w:numPr>
          <w:ilvl w:val="0"/>
          <w:numId w:val="1010"/>
        </w:numPr>
      </w:pPr>
      <w:r>
        <w:t xml:space="preserve">Meaningful</w:t>
      </w:r>
    </w:p>
    <w:p>
      <w:pPr>
        <w:pStyle w:val="Compact"/>
        <w:numPr>
          <w:ilvl w:val="0"/>
          <w:numId w:val="1010"/>
        </w:numPr>
      </w:pPr>
      <w:r>
        <w:t xml:space="preserve">Consistent</w:t>
      </w:r>
    </w:p>
    <w:p>
      <w:pPr>
        <w:pStyle w:val="Compact"/>
        <w:numPr>
          <w:ilvl w:val="0"/>
          <w:numId w:val="1010"/>
        </w:numPr>
      </w:pPr>
      <w:r>
        <w:t xml:space="preserve">Actionable</w:t>
      </w:r>
    </w:p>
    <w:p>
      <w:pPr>
        <w:pStyle w:val="FirstParagraph"/>
      </w:pPr>
      <w:r>
        <w:t xml:space="preserve">Log important events, warnings, and failures.</w:t>
      </w:r>
    </w:p>
    <w:p>
      <w:pPr>
        <w:pStyle w:val="BodyText"/>
      </w:pPr>
      <w:r>
        <w:t xml:space="preserve">Avoid excessive or sensitive logging.</w:t>
      </w:r>
    </w:p>
    <w:p>
      <w:r>
        <w:pict>
          <v:rect style="width:0;height:1.5pt" o:hralign="center" o:hrstd="t" o:hr="t"/>
        </w:pict>
      </w:r>
    </w:p>
    <w:bookmarkEnd w:id="31"/>
    <w:bookmarkStart w:id="32" w:name="background-processing"/>
    <w:p>
      <w:pPr>
        <w:pStyle w:val="Heading1"/>
      </w:pPr>
      <w:r>
        <w:t xml:space="preserve">BACKGROUND PROCESSING</w:t>
      </w:r>
    </w:p>
    <w:p>
      <w:pPr>
        <w:pStyle w:val="FirstParagraph"/>
      </w:pPr>
      <w:r>
        <w:t xml:space="preserve">Guidelines for:</w:t>
      </w:r>
    </w:p>
    <w:p>
      <w:pPr>
        <w:pStyle w:val="Compact"/>
        <w:numPr>
          <w:ilvl w:val="0"/>
          <w:numId w:val="1011"/>
        </w:numPr>
      </w:pPr>
      <w:r>
        <w:t xml:space="preserve">Hosted Services</w:t>
      </w:r>
    </w:p>
    <w:p>
      <w:pPr>
        <w:pStyle w:val="Compact"/>
        <w:numPr>
          <w:ilvl w:val="0"/>
          <w:numId w:val="1011"/>
        </w:numPr>
      </w:pPr>
      <w:r>
        <w:t xml:space="preserve">Worker Services</w:t>
      </w:r>
    </w:p>
    <w:p>
      <w:pPr>
        <w:pStyle w:val="Compact"/>
        <w:numPr>
          <w:ilvl w:val="0"/>
          <w:numId w:val="1011"/>
        </w:numPr>
      </w:pPr>
      <w:r>
        <w:t xml:space="preserve">Scheduled Tasks</w:t>
      </w:r>
    </w:p>
    <w:p>
      <w:pPr>
        <w:pStyle w:val="Compact"/>
        <w:numPr>
          <w:ilvl w:val="0"/>
          <w:numId w:val="1011"/>
        </w:numPr>
      </w:pPr>
      <w:r>
        <w:t xml:space="preserve">Queue Processing</w:t>
      </w:r>
    </w:p>
    <w:p>
      <w:pPr>
        <w:pStyle w:val="FirstParagraph"/>
      </w:pPr>
      <w:r>
        <w:t xml:space="preserve">Background operations should be reliable and recoverable.</w:t>
      </w:r>
    </w:p>
    <w:p>
      <w:r>
        <w:pict>
          <v:rect style="width:0;height:1.5pt" o:hralign="center" o:hrstd="t" o:hr="t"/>
        </w:pict>
      </w:r>
    </w:p>
    <w:bookmarkEnd w:id="32"/>
    <w:bookmarkStart w:id="33" w:name="caching"/>
    <w:p>
      <w:pPr>
        <w:pStyle w:val="Heading1"/>
      </w:pPr>
      <w:r>
        <w:t xml:space="preserve">CACHING</w:t>
      </w:r>
    </w:p>
    <w:p>
      <w:pPr>
        <w:pStyle w:val="FirstParagraph"/>
      </w:pPr>
      <w:r>
        <w:t xml:space="preserve">Define when caching should be used.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Frequently accessed data</w:t>
      </w:r>
    </w:p>
    <w:p>
      <w:pPr>
        <w:pStyle w:val="Compact"/>
        <w:numPr>
          <w:ilvl w:val="0"/>
          <w:numId w:val="1012"/>
        </w:numPr>
      </w:pPr>
      <w:r>
        <w:t xml:space="preserve">Read-heavy operations</w:t>
      </w:r>
    </w:p>
    <w:p>
      <w:pPr>
        <w:pStyle w:val="Compact"/>
        <w:numPr>
          <w:ilvl w:val="0"/>
          <w:numId w:val="1012"/>
        </w:numPr>
      </w:pPr>
      <w:r>
        <w:t xml:space="preserve">Configuration data</w:t>
      </w:r>
    </w:p>
    <w:p>
      <w:pPr>
        <w:pStyle w:val="FirstParagraph"/>
      </w:pPr>
      <w:r>
        <w:t xml:space="preserve">Keep cache invalidation predictable.</w:t>
      </w:r>
    </w:p>
    <w:p>
      <w:r>
        <w:pict>
          <v:rect style="width:0;height:1.5pt" o:hralign="center" o:hrstd="t" o:hr="t"/>
        </w:pict>
      </w:r>
    </w:p>
    <w:bookmarkEnd w:id="33"/>
    <w:bookmarkStart w:id="34" w:name="file-management"/>
    <w:p>
      <w:pPr>
        <w:pStyle w:val="Heading1"/>
      </w:pPr>
      <w:r>
        <w:t xml:space="preserve">FILE MANAGEMENT</w:t>
      </w:r>
    </w:p>
    <w:p>
      <w:pPr>
        <w:pStyle w:val="FirstParagraph"/>
      </w:pPr>
      <w:r>
        <w:t xml:space="preserve">Standards for:</w:t>
      </w:r>
    </w:p>
    <w:p>
      <w:pPr>
        <w:pStyle w:val="Compact"/>
        <w:numPr>
          <w:ilvl w:val="0"/>
          <w:numId w:val="1013"/>
        </w:numPr>
      </w:pPr>
      <w:r>
        <w:t xml:space="preserve">Uploads</w:t>
      </w:r>
    </w:p>
    <w:p>
      <w:pPr>
        <w:pStyle w:val="Compact"/>
        <w:numPr>
          <w:ilvl w:val="0"/>
          <w:numId w:val="1013"/>
        </w:numPr>
      </w:pPr>
      <w:r>
        <w:t xml:space="preserve">Downloads</w:t>
      </w:r>
    </w:p>
    <w:p>
      <w:pPr>
        <w:pStyle w:val="Compact"/>
        <w:numPr>
          <w:ilvl w:val="0"/>
          <w:numId w:val="1013"/>
        </w:numPr>
      </w:pPr>
      <w:r>
        <w:t xml:space="preserve">Storage</w:t>
      </w:r>
    </w:p>
    <w:p>
      <w:pPr>
        <w:pStyle w:val="Compact"/>
        <w:numPr>
          <w:ilvl w:val="0"/>
          <w:numId w:val="1013"/>
        </w:numPr>
      </w:pPr>
      <w:r>
        <w:t xml:space="preserve">File validation</w:t>
      </w:r>
    </w:p>
    <w:p>
      <w:pPr>
        <w:pStyle w:val="Compact"/>
        <w:numPr>
          <w:ilvl w:val="0"/>
          <w:numId w:val="1013"/>
        </w:numPr>
      </w:pPr>
      <w:r>
        <w:t xml:space="preserve">Naming conventions</w:t>
      </w:r>
    </w:p>
    <w:p>
      <w:r>
        <w:pict>
          <v:rect style="width:0;height:1.5pt" o:hralign="center" o:hrstd="t" o:hr="t"/>
        </w:pict>
      </w:r>
    </w:p>
    <w:bookmarkEnd w:id="34"/>
    <w:bookmarkStart w:id="35" w:name="localization"/>
    <w:p>
      <w:pPr>
        <w:pStyle w:val="Heading1"/>
      </w:pPr>
      <w:r>
        <w:t xml:space="preserve">LOCALIZATION</w:t>
      </w:r>
    </w:p>
    <w:p>
      <w:pPr>
        <w:pStyle w:val="FirstParagraph"/>
      </w:pPr>
      <w:r>
        <w:t xml:space="preserve">If multilingual support is required:</w:t>
      </w:r>
    </w:p>
    <w:p>
      <w:pPr>
        <w:pStyle w:val="Compact"/>
        <w:numPr>
          <w:ilvl w:val="0"/>
          <w:numId w:val="1014"/>
        </w:numPr>
      </w:pPr>
      <w:r>
        <w:t xml:space="preserve">Centralize resources</w:t>
      </w:r>
    </w:p>
    <w:p>
      <w:pPr>
        <w:pStyle w:val="Compact"/>
        <w:numPr>
          <w:ilvl w:val="0"/>
          <w:numId w:val="1014"/>
        </w:numPr>
      </w:pPr>
      <w:r>
        <w:t xml:space="preserve">Avoid hardcoded user-facing text</w:t>
      </w:r>
    </w:p>
    <w:p>
      <w:pPr>
        <w:pStyle w:val="Compact"/>
        <w:numPr>
          <w:ilvl w:val="0"/>
          <w:numId w:val="1014"/>
        </w:numPr>
      </w:pPr>
      <w:r>
        <w:t xml:space="preserve">Maintain consistent translations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General practices:</w:t>
      </w:r>
    </w:p>
    <w:p>
      <w:pPr>
        <w:pStyle w:val="Compact"/>
        <w:numPr>
          <w:ilvl w:val="0"/>
          <w:numId w:val="1015"/>
        </w:numPr>
      </w:pPr>
      <w:r>
        <w:t xml:space="preserve">Use asynchronous programming where appropriate.</w:t>
      </w:r>
    </w:p>
    <w:p>
      <w:pPr>
        <w:pStyle w:val="Compact"/>
        <w:numPr>
          <w:ilvl w:val="0"/>
          <w:numId w:val="1015"/>
        </w:numPr>
      </w:pPr>
      <w:r>
        <w:t xml:space="preserve">Avoid unnecessary allocations.</w:t>
      </w:r>
    </w:p>
    <w:p>
      <w:pPr>
        <w:pStyle w:val="Compact"/>
        <w:numPr>
          <w:ilvl w:val="0"/>
          <w:numId w:val="1015"/>
        </w:numPr>
      </w:pPr>
      <w:r>
        <w:t xml:space="preserve">Minimize blocking operations.</w:t>
      </w:r>
    </w:p>
    <w:p>
      <w:pPr>
        <w:pStyle w:val="Compact"/>
        <w:numPr>
          <w:ilvl w:val="0"/>
          <w:numId w:val="1015"/>
        </w:numPr>
      </w:pPr>
      <w:r>
        <w:t xml:space="preserve">Optimize I/O-bound operations.</w:t>
      </w:r>
    </w:p>
    <w:p>
      <w:pPr>
        <w:pStyle w:val="FirstParagraph"/>
      </w:pPr>
      <w:r>
        <w:t xml:space="preserve">Measure before optimizing.</w:t>
      </w:r>
    </w:p>
    <w:p>
      <w:r>
        <w:pict>
          <v:rect style="width:0;height:1.5pt" o:hralign="center" o:hrstd="t" o:hr="t"/>
        </w:pict>
      </w:r>
    </w:p>
    <w:bookmarkEnd w:id="36"/>
    <w:bookmarkStart w:id="37" w:name="code-quality"/>
    <w:p>
      <w:pPr>
        <w:pStyle w:val="Heading1"/>
      </w:pPr>
      <w:r>
        <w:t xml:space="preserve">CODE QUALITY</w:t>
      </w:r>
    </w:p>
    <w:p>
      <w:pPr>
        <w:pStyle w:val="FirstParagraph"/>
      </w:pPr>
      <w:r>
        <w:t xml:space="preserve">Maintain:</w:t>
      </w:r>
    </w:p>
    <w:p>
      <w:pPr>
        <w:pStyle w:val="Compact"/>
        <w:numPr>
          <w:ilvl w:val="0"/>
          <w:numId w:val="1016"/>
        </w:numPr>
      </w:pPr>
      <w:r>
        <w:t xml:space="preserve">Readability</w:t>
      </w:r>
    </w:p>
    <w:p>
      <w:pPr>
        <w:pStyle w:val="Compact"/>
        <w:numPr>
          <w:ilvl w:val="0"/>
          <w:numId w:val="1016"/>
        </w:numPr>
      </w:pPr>
      <w:r>
        <w:t xml:space="preserve">Simplicity</w:t>
      </w:r>
    </w:p>
    <w:p>
      <w:pPr>
        <w:pStyle w:val="Compact"/>
        <w:numPr>
          <w:ilvl w:val="0"/>
          <w:numId w:val="1016"/>
        </w:numPr>
      </w:pPr>
      <w:r>
        <w:t xml:space="preserve">Maintainability</w:t>
      </w:r>
    </w:p>
    <w:p>
      <w:pPr>
        <w:pStyle w:val="Compact"/>
        <w:numPr>
          <w:ilvl w:val="0"/>
          <w:numId w:val="1016"/>
        </w:numPr>
      </w:pPr>
      <w:r>
        <w:t xml:space="preserve">Consistency</w:t>
      </w:r>
    </w:p>
    <w:p>
      <w:pPr>
        <w:pStyle w:val="FirstParagraph"/>
      </w:pPr>
      <w:r>
        <w:t xml:space="preserve">Follow the project’s coding standards.</w:t>
      </w:r>
    </w:p>
    <w:p>
      <w:r>
        <w:pict>
          <v:rect style="width:0;height:1.5pt" o:hralign="center" o:hrstd="t" o:hr="t"/>
        </w:pict>
      </w:r>
    </w:p>
    <w:bookmarkEnd w:id="37"/>
    <w:bookmarkStart w:id="38" w:name="package-management"/>
    <w:p>
      <w:pPr>
        <w:pStyle w:val="Heading1"/>
      </w:pPr>
      <w:r>
        <w:t xml:space="preserve">PACKAGE MANAGEMENT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7"/>
        </w:numPr>
      </w:pPr>
      <w:r>
        <w:t xml:space="preserve">Official NuGet packages</w:t>
      </w:r>
    </w:p>
    <w:p>
      <w:pPr>
        <w:pStyle w:val="Compact"/>
        <w:numPr>
          <w:ilvl w:val="0"/>
          <w:numId w:val="1017"/>
        </w:numPr>
      </w:pPr>
      <w:r>
        <w:t xml:space="preserve">Stable package versions</w:t>
      </w:r>
    </w:p>
    <w:p>
      <w:pPr>
        <w:pStyle w:val="Compact"/>
        <w:numPr>
          <w:ilvl w:val="0"/>
          <w:numId w:val="1017"/>
        </w:numPr>
      </w:pPr>
      <w:r>
        <w:t xml:space="preserve">Minimal dependencies</w:t>
      </w:r>
    </w:p>
    <w:p>
      <w:pPr>
        <w:pStyle w:val="FirstParagraph"/>
      </w:pPr>
      <w:r>
        <w:t xml:space="preserve">Remove unused packages regularly.</w:t>
      </w:r>
    </w:p>
    <w:p>
      <w:r>
        <w:pict>
          <v:rect style="width:0;height:1.5pt" o:hralign="center" o:hrstd="t" o:hr="t"/>
        </w:pict>
      </w:r>
    </w:p>
    <w:bookmarkEnd w:id="38"/>
    <w:bookmarkStart w:id="39" w:name="versioning"/>
    <w:p>
      <w:pPr>
        <w:pStyle w:val="Heading1"/>
      </w:pPr>
      <w:r>
        <w:t xml:space="preserve">VERSIONING</w:t>
      </w:r>
    </w:p>
    <w:p>
      <w:pPr>
        <w:pStyle w:val="FirstParagraph"/>
      </w:pPr>
      <w:r>
        <w:t xml:space="preserve">Maintain consistent versioning for:</w:t>
      </w:r>
    </w:p>
    <w:p>
      <w:pPr>
        <w:pStyle w:val="Compact"/>
        <w:numPr>
          <w:ilvl w:val="0"/>
          <w:numId w:val="1018"/>
        </w:numPr>
      </w:pPr>
      <w:r>
        <w:t xml:space="preserve">Applications</w:t>
      </w:r>
    </w:p>
    <w:p>
      <w:pPr>
        <w:pStyle w:val="Compact"/>
        <w:numPr>
          <w:ilvl w:val="0"/>
          <w:numId w:val="1018"/>
        </w:numPr>
      </w:pPr>
      <w:r>
        <w:t xml:space="preserve">Libraries</w:t>
      </w:r>
    </w:p>
    <w:p>
      <w:pPr>
        <w:pStyle w:val="Compact"/>
        <w:numPr>
          <w:ilvl w:val="0"/>
          <w:numId w:val="1018"/>
        </w:numPr>
      </w:pPr>
      <w:r>
        <w:t xml:space="preserve">APIs</w:t>
      </w:r>
    </w:p>
    <w:p>
      <w:pPr>
        <w:pStyle w:val="Compact"/>
        <w:numPr>
          <w:ilvl w:val="0"/>
          <w:numId w:val="1018"/>
        </w:numPr>
      </w:pPr>
      <w:r>
        <w:t xml:space="preserve">Packages</w:t>
      </w:r>
    </w:p>
    <w:p>
      <w:pPr>
        <w:pStyle w:val="FirstParagraph"/>
      </w:pPr>
      <w:r>
        <w:t xml:space="preserve">Follow the project’s release strategy.</w:t>
      </w:r>
    </w:p>
    <w:p>
      <w:r>
        <w:pict>
          <v:rect style="width:0;height:1.5pt" o:hralign="center" o:hrstd="t" o:hr="t"/>
        </w:pict>
      </w:r>
    </w:p>
    <w:bookmarkEnd w:id="39"/>
    <w:bookmarkStart w:id="40" w:name="documentation"/>
    <w:p>
      <w:pPr>
        <w:pStyle w:val="Heading1"/>
      </w:pPr>
      <w:r>
        <w:t xml:space="preserve">DOCUMENTATION</w:t>
      </w:r>
    </w:p>
    <w:p>
      <w:pPr>
        <w:pStyle w:val="FirstParagraph"/>
      </w:pPr>
      <w:r>
        <w:t xml:space="preserve">Public APIs, reusable libraries, and complex components should include appropriate documentation.</w:t>
      </w:r>
    </w:p>
    <w:p>
      <w:pPr>
        <w:pStyle w:val="BodyText"/>
      </w:pPr>
      <w:r>
        <w:t xml:space="preserve">Keep documentation synchronized with implementation.</w:t>
      </w:r>
    </w:p>
    <w:p>
      <w:r>
        <w:pict>
          <v:rect style="width:0;height:1.5pt" o:hralign="center" o:hrstd="t" o:hr="t"/>
        </w:pict>
      </w:r>
    </w:p>
    <w:bookmarkEnd w:id="40"/>
    <w:bookmarkStart w:id="41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19"/>
        </w:numPr>
      </w:pPr>
      <w:r>
        <w:t xml:space="preserve">Business requirements</w:t>
      </w:r>
    </w:p>
    <w:p>
      <w:pPr>
        <w:pStyle w:val="Compact"/>
        <w:numPr>
          <w:ilvl w:val="0"/>
          <w:numId w:val="1019"/>
        </w:numPr>
      </w:pPr>
      <w:r>
        <w:t xml:space="preserve">System architecture</w:t>
      </w:r>
    </w:p>
    <w:p>
      <w:pPr>
        <w:pStyle w:val="Compact"/>
        <w:numPr>
          <w:ilvl w:val="0"/>
          <w:numId w:val="1019"/>
        </w:numPr>
      </w:pPr>
      <w:r>
        <w:t xml:space="preserve">Coding conventions</w:t>
      </w:r>
    </w:p>
    <w:p>
      <w:pPr>
        <w:pStyle w:val="Compact"/>
        <w:numPr>
          <w:ilvl w:val="0"/>
          <w:numId w:val="1019"/>
        </w:numPr>
      </w:pPr>
      <w:r>
        <w:t xml:space="preserve">Database design</w:t>
      </w:r>
    </w:p>
    <w:p>
      <w:pPr>
        <w:pStyle w:val="Compact"/>
        <w:numPr>
          <w:ilvl w:val="0"/>
          <w:numId w:val="1019"/>
        </w:numPr>
      </w:pPr>
      <w:r>
        <w:t xml:space="preserve">API contracts</w:t>
      </w:r>
    </w:p>
    <w:p>
      <w:pPr>
        <w:pStyle w:val="Compact"/>
        <w:numPr>
          <w:ilvl w:val="0"/>
          <w:numId w:val="1019"/>
        </w:numPr>
      </w:pPr>
      <w:r>
        <w:t xml:space="preserve">Security policies</w:t>
      </w:r>
    </w:p>
    <w:p>
      <w:pPr>
        <w:pStyle w:val="Compact"/>
        <w:numPr>
          <w:ilvl w:val="0"/>
          <w:numId w:val="1019"/>
        </w:numPr>
      </w:pPr>
      <w:r>
        <w:t xml:space="preserve">Testing strategy</w:t>
      </w:r>
    </w:p>
    <w:p>
      <w:pPr>
        <w:pStyle w:val="Compact"/>
        <w:numPr>
          <w:ilvl w:val="0"/>
          <w:numId w:val="1019"/>
        </w:numPr>
      </w:pPr>
      <w:r>
        <w:t xml:space="preserve">Deployment process</w:t>
      </w:r>
    </w:p>
    <w:p>
      <w:pPr>
        <w:pStyle w:val="FirstParagraph"/>
      </w:pPr>
      <w:r>
        <w:t xml:space="preserve">These topics are documented separately.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2026-07-13T12:45:03Z</dcterms:created>
  <dcterms:modified xsi:type="dcterms:W3CDTF">2026-07-13T12:45:03Z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