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chitecture.md"/>
    <w:p>
      <w:pPr>
        <w:pStyle w:val="Heading1"/>
      </w:pPr>
      <w:r>
        <w:t xml:space="preserve">ARCHITECTURE.md</w:t>
      </w:r>
    </w:p>
    <w:p>
      <w:pPr>
        <w:pStyle w:val="BlockText"/>
      </w:pPr>
      <w:r>
        <w:t xml:space="preserve">Enterprise System Architecture Blueprint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architectural blueprint of the Nestly platform.</w:t>
      </w:r>
    </w:p>
    <w:p>
      <w:pPr>
        <w:pStyle w:val="BodyText"/>
      </w:pPr>
      <w:r>
        <w:t xml:space="preserve">It describes how the system is organized, how major components interact, how requests are processed, and the architectural principles that must be followed during development.</w:t>
      </w:r>
    </w:p>
    <w:p>
      <w:pPr>
        <w:pStyle w:val="BodyText"/>
      </w:pPr>
      <w:r>
        <w:t xml:space="preserve">This document is the single source of truth for all architecture-related decisions.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al-objectives"/>
    <w:p>
      <w:pPr>
        <w:pStyle w:val="Heading1"/>
      </w:pPr>
      <w:r>
        <w:t xml:space="preserve">ARCHITECTURAL OBJECTIVES</w:t>
      </w:r>
    </w:p>
    <w:p>
      <w:pPr>
        <w:pStyle w:val="FirstParagraph"/>
      </w:pPr>
      <w:r>
        <w:t xml:space="preserve">The architecture is designed to achieve: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t xml:space="preserve">Extensibility</w:t>
      </w:r>
    </w:p>
    <w:p>
      <w:pPr>
        <w:pStyle w:val="Compact"/>
        <w:numPr>
          <w:ilvl w:val="0"/>
          <w:numId w:val="1001"/>
        </w:numPr>
      </w:pPr>
      <w:r>
        <w:t xml:space="preserve">Testability</w:t>
      </w:r>
    </w:p>
    <w:p>
      <w:pPr>
        <w:pStyle w:val="Compact"/>
        <w:numPr>
          <w:ilvl w:val="0"/>
          <w:numId w:val="1001"/>
        </w:numPr>
      </w:pPr>
      <w:r>
        <w:t xml:space="preserve">Observability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High Availability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style"/>
    <w:p>
      <w:pPr>
        <w:pStyle w:val="Heading1"/>
      </w:pPr>
      <w:r>
        <w:t xml:space="preserve">ARCHITECTURE STYLE</w:t>
      </w:r>
    </w:p>
    <w:p>
      <w:pPr>
        <w:pStyle w:val="FirstParagraph"/>
      </w:pPr>
      <w:r>
        <w:t xml:space="preserve">Nestly follows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architecture built on:</w:t>
      </w:r>
    </w:p>
    <w:p>
      <w:pPr>
        <w:pStyle w:val="Compact"/>
        <w:numPr>
          <w:ilvl w:val="0"/>
          <w:numId w:val="1002"/>
        </w:numPr>
      </w:pPr>
      <w:r>
        <w:t xml:space="preserve">Clean Architecture</w:t>
      </w:r>
    </w:p>
    <w:p>
      <w:pPr>
        <w:pStyle w:val="Compact"/>
        <w:numPr>
          <w:ilvl w:val="0"/>
          <w:numId w:val="1002"/>
        </w:numPr>
      </w:pPr>
      <w:r>
        <w:t xml:space="preserve">Domain-Driven Design (DDD) principles</w:t>
      </w:r>
    </w:p>
    <w:p>
      <w:pPr>
        <w:pStyle w:val="Compact"/>
        <w:numPr>
          <w:ilvl w:val="0"/>
          <w:numId w:val="1002"/>
        </w:numPr>
      </w:pPr>
      <w:r>
        <w:t xml:space="preserve">Layered Architecture</w:t>
      </w:r>
    </w:p>
    <w:p>
      <w:pPr>
        <w:pStyle w:val="Compact"/>
        <w:numPr>
          <w:ilvl w:val="0"/>
          <w:numId w:val="1002"/>
        </w:numPr>
      </w:pPr>
      <w:r>
        <w:t xml:space="preserve">REST-based communication</w:t>
      </w:r>
    </w:p>
    <w:p>
      <w:pPr>
        <w:pStyle w:val="Compact"/>
        <w:numPr>
          <w:ilvl w:val="0"/>
          <w:numId w:val="1002"/>
        </w:numPr>
      </w:pPr>
      <w:r>
        <w:t xml:space="preserve">Event-driven processing where appropriate</w:t>
      </w:r>
    </w:p>
    <w:p>
      <w:pPr>
        <w:pStyle w:val="FirstParagraph"/>
      </w:pPr>
      <w:r>
        <w:t xml:space="preserve">Business modules are independent and designed to support future migration to Microservices with minimal changes.</w:t>
      </w:r>
    </w:p>
    <w:p>
      <w:r>
        <w:pict>
          <v:rect style="width:0;height:1.5pt" o:hralign="center" o:hrstd="t" o:hr="t"/>
        </w:pict>
      </w:r>
    </w:p>
    <w:bookmarkEnd w:id="23"/>
    <w:bookmarkStart w:id="24" w:name="high-level-system-architecture"/>
    <w:p>
      <w:pPr>
        <w:pStyle w:val="Heading1"/>
      </w:pPr>
      <w:r>
        <w:t xml:space="preserve">HIGH-LEVEL SYSTEM ARCHITECTURE</w:t>
      </w:r>
    </w:p>
    <w:p>
      <w:pPr>
        <w:pStyle w:val="SourceCode"/>
      </w:pPr>
      <w:r>
        <w:rPr>
          <w:rStyle w:val="VerbatimChar"/>
        </w:rPr>
        <w:t xml:space="preserve">                           Users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Next.js Web Application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ASP.NET Core REST APIs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 Application Layer  │</w:t>
      </w:r>
      <w:r>
        <w:br/>
      </w:r>
      <w:r>
        <w:rPr>
          <w:rStyle w:val="VerbatimChar"/>
        </w:rPr>
        <w:t xml:space="preserve">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   Domain Layer     │</w:t>
      </w:r>
      <w:r>
        <w:br/>
      </w:r>
      <w:r>
        <w:rPr>
          <w:rStyle w:val="VerbatimChar"/>
        </w:rPr>
        <w:t xml:space="preserve">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Infrastructure Layer│</w:t>
      </w:r>
      <w:r>
        <w:br/>
      </w:r>
      <w:r>
        <w:rPr>
          <w:rStyle w:val="VerbatimChar"/>
        </w:rPr>
        <w:t xml:space="preserve">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│        │        │</w:t>
      </w:r>
      <w:r>
        <w:br/>
      </w:r>
      <w:r>
        <w:rPr>
          <w:rStyle w:val="VerbatimChar"/>
        </w:rPr>
        <w:t xml:space="preserve">                    │        │        │</w:t>
      </w:r>
      <w:r>
        <w:br/>
      </w:r>
      <w:r>
        <w:rPr>
          <w:rStyle w:val="VerbatimChar"/>
        </w:rPr>
        <w:t xml:space="preserve">                    ▼        ▼        ▼</w:t>
      </w:r>
      <w:r>
        <w:br/>
      </w:r>
      <w:r>
        <w:rPr>
          <w:rStyle w:val="VerbatimChar"/>
        </w:rPr>
        <w:t xml:space="preserve">               PostgreSQL  Redis  External Services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Hangfire</w:t>
      </w:r>
    </w:p>
    <w:p>
      <w:r>
        <w:pict>
          <v:rect style="width:0;height:1.5pt" o:hralign="center" o:hrstd="t" o:hr="t"/>
        </w:pict>
      </w:r>
    </w:p>
    <w:bookmarkEnd w:id="24"/>
    <w:bookmarkStart w:id="26" w:name="request-processing-flow"/>
    <w:p>
      <w:pPr>
        <w:pStyle w:val="Heading1"/>
      </w:pPr>
      <w:r>
        <w:t xml:space="preserve">REQUEST PROCESSING FLOW</w:t>
      </w:r>
    </w:p>
    <w:p>
      <w:pPr>
        <w:pStyle w:val="FirstParagraph"/>
      </w:pPr>
      <w:r>
        <w:t xml:space="preserve">Every request follows the same architectural pipeline.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Presentation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Application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Domain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Infrastructure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 / External Services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</w:p>
    <w:bookmarkStart w:id="25" w:name="processing-rules"/>
    <w:p>
      <w:pPr>
        <w:pStyle w:val="Heading3"/>
      </w:pPr>
      <w:r>
        <w:t xml:space="preserve">Processing Rules</w:t>
      </w:r>
    </w:p>
    <w:p>
      <w:pPr>
        <w:pStyle w:val="Compact"/>
        <w:numPr>
          <w:ilvl w:val="0"/>
          <w:numId w:val="1003"/>
        </w:numPr>
      </w:pPr>
      <w:r>
        <w:t xml:space="preserve">Presentation handles HTTP communication.</w:t>
      </w:r>
    </w:p>
    <w:p>
      <w:pPr>
        <w:pStyle w:val="Compact"/>
        <w:numPr>
          <w:ilvl w:val="0"/>
          <w:numId w:val="1003"/>
        </w:numPr>
      </w:pPr>
      <w:r>
        <w:t xml:space="preserve">Application coordinates business use cases.</w:t>
      </w:r>
    </w:p>
    <w:p>
      <w:pPr>
        <w:pStyle w:val="Compact"/>
        <w:numPr>
          <w:ilvl w:val="0"/>
          <w:numId w:val="1003"/>
        </w:numPr>
      </w:pPr>
      <w:r>
        <w:t xml:space="preserve">Domain executes business rules.</w:t>
      </w:r>
    </w:p>
    <w:p>
      <w:pPr>
        <w:pStyle w:val="Compact"/>
        <w:numPr>
          <w:ilvl w:val="0"/>
          <w:numId w:val="1003"/>
        </w:numPr>
      </w:pPr>
      <w:r>
        <w:t xml:space="preserve">Infrastructure manages technical concerns.</w:t>
      </w:r>
    </w:p>
    <w:p>
      <w:pPr>
        <w:pStyle w:val="Compact"/>
        <w:numPr>
          <w:ilvl w:val="0"/>
          <w:numId w:val="1003"/>
        </w:numPr>
      </w:pPr>
      <w:r>
        <w:t xml:space="preserve">Persistence stores and retrieves data.</w:t>
      </w:r>
    </w:p>
    <w:p>
      <w:pPr>
        <w:pStyle w:val="Compact"/>
        <w:numPr>
          <w:ilvl w:val="0"/>
          <w:numId w:val="1003"/>
        </w:numPr>
      </w:pPr>
      <w:r>
        <w:t xml:space="preserve">Responses return through the same pipeline.</w:t>
      </w:r>
    </w:p>
    <w:p>
      <w:pPr>
        <w:pStyle w:val="FirstParagraph"/>
      </w:pPr>
      <w:r>
        <w:t xml:space="preserve">Business logic must remain inside the Domain layer.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odule-organization"/>
    <w:p>
      <w:pPr>
        <w:pStyle w:val="Heading1"/>
      </w:pPr>
      <w:r>
        <w:t xml:space="preserve">MODULE ORGANIZATION</w:t>
      </w:r>
    </w:p>
    <w:p>
      <w:pPr>
        <w:pStyle w:val="FirstParagraph"/>
      </w:pPr>
      <w:r>
        <w:t xml:space="preserve">The application is divided into independent business modules.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4"/>
        </w:numPr>
      </w:pPr>
      <w:r>
        <w:t xml:space="preserve">Identity</w:t>
      </w:r>
    </w:p>
    <w:p>
      <w:pPr>
        <w:pStyle w:val="Compact"/>
        <w:numPr>
          <w:ilvl w:val="0"/>
          <w:numId w:val="1004"/>
        </w:numPr>
      </w:pPr>
      <w:r>
        <w:t xml:space="preserve">Customer</w:t>
      </w:r>
    </w:p>
    <w:p>
      <w:pPr>
        <w:pStyle w:val="Compact"/>
        <w:numPr>
          <w:ilvl w:val="0"/>
          <w:numId w:val="1004"/>
        </w:numPr>
      </w:pPr>
      <w:r>
        <w:t xml:space="preserve">Provider</w:t>
      </w:r>
    </w:p>
    <w:p>
      <w:pPr>
        <w:pStyle w:val="Compact"/>
        <w:numPr>
          <w:ilvl w:val="0"/>
          <w:numId w:val="1004"/>
        </w:numPr>
      </w:pPr>
      <w:r>
        <w:t xml:space="preserve">Category</w:t>
      </w:r>
    </w:p>
    <w:p>
      <w:pPr>
        <w:pStyle w:val="Compact"/>
        <w:numPr>
          <w:ilvl w:val="0"/>
          <w:numId w:val="1004"/>
        </w:numPr>
      </w:pPr>
      <w:r>
        <w:t xml:space="preserve">Service</w:t>
      </w:r>
    </w:p>
    <w:p>
      <w:pPr>
        <w:pStyle w:val="Compact"/>
        <w:numPr>
          <w:ilvl w:val="0"/>
          <w:numId w:val="1004"/>
        </w:numPr>
      </w:pPr>
      <w:r>
        <w:t xml:space="preserve">Booking</w:t>
      </w:r>
    </w:p>
    <w:p>
      <w:pPr>
        <w:pStyle w:val="Compact"/>
        <w:numPr>
          <w:ilvl w:val="0"/>
          <w:numId w:val="1004"/>
        </w:numPr>
      </w:pPr>
      <w:r>
        <w:t xml:space="preserve">Payment</w:t>
      </w:r>
    </w:p>
    <w:p>
      <w:pPr>
        <w:pStyle w:val="Compact"/>
        <w:numPr>
          <w:ilvl w:val="0"/>
          <w:numId w:val="1004"/>
        </w:numPr>
      </w:pPr>
      <w:r>
        <w:t xml:space="preserve">Notification</w:t>
      </w:r>
    </w:p>
    <w:p>
      <w:pPr>
        <w:pStyle w:val="Compact"/>
        <w:numPr>
          <w:ilvl w:val="0"/>
          <w:numId w:val="1004"/>
        </w:numPr>
      </w:pPr>
      <w:r>
        <w:t xml:space="preserve">Review</w:t>
      </w:r>
    </w:p>
    <w:p>
      <w:pPr>
        <w:pStyle w:val="Compact"/>
        <w:numPr>
          <w:ilvl w:val="0"/>
          <w:numId w:val="1004"/>
        </w:numPr>
      </w:pPr>
      <w:r>
        <w:t xml:space="preserve">Administration</w:t>
      </w:r>
    </w:p>
    <w:p>
      <w:pPr>
        <w:pStyle w:val="Compact"/>
        <w:numPr>
          <w:ilvl w:val="0"/>
          <w:numId w:val="1004"/>
        </w:numPr>
      </w:pPr>
      <w:r>
        <w:t xml:space="preserve">Reporting</w:t>
      </w:r>
    </w:p>
    <w:p>
      <w:pPr>
        <w:pStyle w:val="FirstParagraph"/>
      </w:pPr>
      <w:r>
        <w:t xml:space="preserve">Each module owns:</w:t>
      </w:r>
    </w:p>
    <w:p>
      <w:pPr>
        <w:pStyle w:val="Compact"/>
        <w:numPr>
          <w:ilvl w:val="0"/>
          <w:numId w:val="1005"/>
        </w:numPr>
      </w:pPr>
      <w:r>
        <w:t xml:space="preserve">Business logic</w:t>
      </w:r>
    </w:p>
    <w:p>
      <w:pPr>
        <w:pStyle w:val="Compact"/>
        <w:numPr>
          <w:ilvl w:val="0"/>
          <w:numId w:val="1005"/>
        </w:numPr>
      </w:pPr>
      <w:r>
        <w:t xml:space="preserve">Application services</w:t>
      </w:r>
    </w:p>
    <w:p>
      <w:pPr>
        <w:pStyle w:val="Compact"/>
        <w:numPr>
          <w:ilvl w:val="0"/>
          <w:numId w:val="1005"/>
        </w:numPr>
      </w:pPr>
      <w:r>
        <w:t xml:space="preserve">Domain model</w:t>
      </w:r>
    </w:p>
    <w:p>
      <w:pPr>
        <w:pStyle w:val="Compact"/>
        <w:numPr>
          <w:ilvl w:val="0"/>
          <w:numId w:val="1005"/>
        </w:numPr>
      </w:pPr>
      <w:r>
        <w:t xml:space="preserve">Persistence</w:t>
      </w:r>
    </w:p>
    <w:p>
      <w:pPr>
        <w:pStyle w:val="Compact"/>
        <w:numPr>
          <w:ilvl w:val="0"/>
          <w:numId w:val="1005"/>
        </w:numPr>
      </w:pPr>
      <w:r>
        <w:t xml:space="preserve">Internal implementation</w:t>
      </w:r>
    </w:p>
    <w:p>
      <w:pPr>
        <w:pStyle w:val="FirstParagraph"/>
      </w:pPr>
      <w:r>
        <w:t xml:space="preserve">Modules expose only the interfaces required by other modules.</w:t>
      </w:r>
    </w:p>
    <w:p>
      <w:r>
        <w:pict>
          <v:rect style="width:0;height:1.5pt" o:hralign="center" o:hrstd="t" o:hr="t"/>
        </w:pict>
      </w:r>
    </w:p>
    <w:bookmarkEnd w:id="27"/>
    <w:bookmarkStart w:id="29" w:name="module-interaction-diagram"/>
    <w:p>
      <w:pPr>
        <w:pStyle w:val="Heading1"/>
      </w:pPr>
      <w:r>
        <w:t xml:space="preserve">MODULE INTERACTION DIAGRAM</w:t>
      </w:r>
    </w:p>
    <w:p>
      <w:pPr>
        <w:pStyle w:val="SourceCode"/>
      </w:pPr>
      <w:r>
        <w:rPr>
          <w:rStyle w:val="VerbatimChar"/>
        </w:rPr>
        <w:t xml:space="preserve">                 Identity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▼                              ▼</w:t>
      </w:r>
      <w:r>
        <w:br/>
      </w:r>
      <w:r>
        <w:rPr>
          <w:rStyle w:val="VerbatimChar"/>
        </w:rPr>
        <w:t xml:space="preserve"> Customer                      Provider</w:t>
      </w:r>
      <w:r>
        <w:br/>
      </w:r>
      <w:r>
        <w:rPr>
          <w:rStyle w:val="VerbatimChar"/>
        </w:rPr>
        <w:t xml:space="preserve">      │                              │</w:t>
      </w:r>
      <w:r>
        <w:br/>
      </w:r>
      <w:r>
        <w:rPr>
          <w:rStyle w:val="VerbatimChar"/>
        </w:rPr>
        <w:t xml:space="preserve">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Booking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▼                         ▼</w:t>
      </w:r>
      <w:r>
        <w:br/>
      </w:r>
      <w:r>
        <w:rPr>
          <w:rStyle w:val="VerbatimChar"/>
        </w:rPr>
        <w:t xml:space="preserve">    Payment               Notification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Reporting</w:t>
      </w:r>
    </w:p>
    <w:bookmarkStart w:id="28" w:name="interaction-principles"/>
    <w:p>
      <w:pPr>
        <w:pStyle w:val="Heading3"/>
      </w:pPr>
      <w:r>
        <w:t xml:space="preserve">Interaction Principles</w:t>
      </w:r>
    </w:p>
    <w:p>
      <w:pPr>
        <w:pStyle w:val="Compact"/>
        <w:numPr>
          <w:ilvl w:val="0"/>
          <w:numId w:val="1006"/>
        </w:numPr>
      </w:pPr>
      <w:r>
        <w:t xml:space="preserve">Modules communicate through well-defined interfaces.</w:t>
      </w:r>
    </w:p>
    <w:p>
      <w:pPr>
        <w:pStyle w:val="Compact"/>
        <w:numPr>
          <w:ilvl w:val="0"/>
          <w:numId w:val="1006"/>
        </w:numPr>
      </w:pPr>
      <w:r>
        <w:t xml:space="preserve">No direct database access between modules.</w:t>
      </w:r>
    </w:p>
    <w:p>
      <w:pPr>
        <w:pStyle w:val="Compact"/>
        <w:numPr>
          <w:ilvl w:val="0"/>
          <w:numId w:val="1006"/>
        </w:numPr>
      </w:pPr>
      <w:r>
        <w:t xml:space="preserve">Avoid circular dependencies.</w:t>
      </w:r>
    </w:p>
    <w:p>
      <w:pPr>
        <w:pStyle w:val="Compact"/>
        <w:numPr>
          <w:ilvl w:val="0"/>
          <w:numId w:val="1006"/>
        </w:numPr>
      </w:pPr>
      <w:r>
        <w:t xml:space="preserve">Minimize coupling.</w:t>
      </w:r>
    </w:p>
    <w:p>
      <w:pPr>
        <w:pStyle w:val="Compact"/>
        <w:numPr>
          <w:ilvl w:val="0"/>
          <w:numId w:val="1006"/>
        </w:numPr>
      </w:pPr>
      <w:r>
        <w:t xml:space="preserve">Preserve module independence.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ayer-responsibilities"/>
    <w:p>
      <w:pPr>
        <w:pStyle w:val="Heading1"/>
      </w:pPr>
      <w:r>
        <w:t xml:space="preserve">LAYER RESPONSIBILITIES</w:t>
      </w:r>
    </w:p>
    <w:bookmarkStart w:id="30" w:name="presentation-layer"/>
    <w:p>
      <w:pPr>
        <w:pStyle w:val="Heading2"/>
      </w:pPr>
      <w:r>
        <w:t xml:space="preserve">Presentation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7"/>
        </w:numPr>
      </w:pPr>
      <w:r>
        <w:t xml:space="preserve">HTTP communication</w:t>
      </w:r>
    </w:p>
    <w:p>
      <w:pPr>
        <w:pStyle w:val="Compact"/>
        <w:numPr>
          <w:ilvl w:val="0"/>
          <w:numId w:val="1007"/>
        </w:numPr>
      </w:pPr>
      <w:r>
        <w:t xml:space="preserve">Request routing</w:t>
      </w:r>
    </w:p>
    <w:p>
      <w:pPr>
        <w:pStyle w:val="Compact"/>
        <w:numPr>
          <w:ilvl w:val="0"/>
          <w:numId w:val="1007"/>
        </w:numPr>
      </w:pPr>
      <w:r>
        <w:t xml:space="preserve">Input validation</w:t>
      </w:r>
    </w:p>
    <w:p>
      <w:pPr>
        <w:pStyle w:val="Compact"/>
        <w:numPr>
          <w:ilvl w:val="0"/>
          <w:numId w:val="1007"/>
        </w:numPr>
      </w:pPr>
      <w:r>
        <w:t xml:space="preserve">Response generation</w:t>
      </w:r>
    </w:p>
    <w:p>
      <w:r>
        <w:pict>
          <v:rect style="width:0;height:1.5pt" o:hralign="center" o:hrstd="t" o:hr="t"/>
        </w:pict>
      </w:r>
    </w:p>
    <w:bookmarkEnd w:id="30"/>
    <w:bookmarkStart w:id="31" w:name="application-layer"/>
    <w:p>
      <w:pPr>
        <w:pStyle w:val="Heading2"/>
      </w:pPr>
      <w:r>
        <w:t xml:space="preserve">Application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8"/>
        </w:numPr>
      </w:pPr>
      <w:r>
        <w:t xml:space="preserve">Use case orchestration</w:t>
      </w:r>
    </w:p>
    <w:p>
      <w:pPr>
        <w:pStyle w:val="Compact"/>
        <w:numPr>
          <w:ilvl w:val="0"/>
          <w:numId w:val="1008"/>
        </w:numPr>
      </w:pPr>
      <w:r>
        <w:t xml:space="preserve">Workflow coordination</w:t>
      </w:r>
    </w:p>
    <w:p>
      <w:pPr>
        <w:pStyle w:val="Compact"/>
        <w:numPr>
          <w:ilvl w:val="0"/>
          <w:numId w:val="1008"/>
        </w:numPr>
      </w:pPr>
      <w:r>
        <w:t xml:space="preserve">Transaction boundaries</w:t>
      </w:r>
    </w:p>
    <w:p>
      <w:pPr>
        <w:pStyle w:val="Compact"/>
        <w:numPr>
          <w:ilvl w:val="0"/>
          <w:numId w:val="1008"/>
        </w:numPr>
      </w:pPr>
      <w:r>
        <w:t xml:space="preserve">Calling domain services</w:t>
      </w:r>
    </w:p>
    <w:p>
      <w:r>
        <w:pict>
          <v:rect style="width:0;height:1.5pt" o:hralign="center" o:hrstd="t" o:hr="t"/>
        </w:pict>
      </w:r>
    </w:p>
    <w:bookmarkEnd w:id="31"/>
    <w:bookmarkStart w:id="32" w:name="domain-layer"/>
    <w:p>
      <w:pPr>
        <w:pStyle w:val="Heading2"/>
      </w:pPr>
      <w:r>
        <w:t xml:space="preserve">Domain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9"/>
        </w:numPr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Domain entities</w:t>
      </w:r>
    </w:p>
    <w:p>
      <w:pPr>
        <w:pStyle w:val="Compact"/>
        <w:numPr>
          <w:ilvl w:val="0"/>
          <w:numId w:val="1009"/>
        </w:numPr>
      </w:pPr>
      <w:r>
        <w:t xml:space="preserve">Value objects</w:t>
      </w:r>
    </w:p>
    <w:p>
      <w:pPr>
        <w:pStyle w:val="Compact"/>
        <w:numPr>
          <w:ilvl w:val="0"/>
          <w:numId w:val="1009"/>
        </w:numPr>
      </w:pPr>
      <w:r>
        <w:t xml:space="preserve">Business invariants</w:t>
      </w:r>
    </w:p>
    <w:p>
      <w:pPr>
        <w:pStyle w:val="Compact"/>
        <w:numPr>
          <w:ilvl w:val="0"/>
          <w:numId w:val="1009"/>
        </w:numPr>
      </w:pPr>
      <w:r>
        <w:t xml:space="preserve">Domain services</w:t>
      </w:r>
    </w:p>
    <w:p>
      <w:pPr>
        <w:pStyle w:val="FirstParagraph"/>
      </w:pPr>
      <w:r>
        <w:t xml:space="preserve">This layer must remain independent of frameworks and infrastructure.</w:t>
      </w:r>
    </w:p>
    <w:p>
      <w:r>
        <w:pict>
          <v:rect style="width:0;height:1.5pt" o:hralign="center" o:hrstd="t" o:hr="t"/>
        </w:pict>
      </w:r>
    </w:p>
    <w:bookmarkEnd w:id="32"/>
    <w:bookmarkStart w:id="33" w:name="infrastructure-layer"/>
    <w:p>
      <w:pPr>
        <w:pStyle w:val="Heading2"/>
      </w:pPr>
      <w:r>
        <w:t xml:space="preserve">Infrastructure Layer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0"/>
        </w:numPr>
      </w:pPr>
      <w:r>
        <w:t xml:space="preserve">Persistence</w:t>
      </w:r>
    </w:p>
    <w:p>
      <w:pPr>
        <w:pStyle w:val="Compact"/>
        <w:numPr>
          <w:ilvl w:val="0"/>
          <w:numId w:val="1010"/>
        </w:numPr>
      </w:pPr>
      <w:r>
        <w:t xml:space="preserve">External integrations</w:t>
      </w:r>
    </w:p>
    <w:p>
      <w:pPr>
        <w:pStyle w:val="Compact"/>
        <w:numPr>
          <w:ilvl w:val="0"/>
          <w:numId w:val="1010"/>
        </w:numPr>
      </w:pPr>
      <w:r>
        <w:t xml:space="preserve">File storage</w:t>
      </w:r>
    </w:p>
    <w:p>
      <w:pPr>
        <w:pStyle w:val="Compact"/>
        <w:numPr>
          <w:ilvl w:val="0"/>
          <w:numId w:val="1010"/>
        </w:numPr>
      </w:pPr>
      <w:r>
        <w:t xml:space="preserve">Email</w:t>
      </w:r>
    </w:p>
    <w:p>
      <w:pPr>
        <w:pStyle w:val="Compact"/>
        <w:numPr>
          <w:ilvl w:val="0"/>
          <w:numId w:val="1010"/>
        </w:numPr>
      </w:pPr>
      <w:r>
        <w:t xml:space="preserve">Background processing</w:t>
      </w:r>
    </w:p>
    <w:p>
      <w:pPr>
        <w:pStyle w:val="Compact"/>
        <w:numPr>
          <w:ilvl w:val="0"/>
          <w:numId w:val="1010"/>
        </w:numPr>
      </w:pPr>
      <w:r>
        <w:t xml:space="preserve">Caching</w:t>
      </w:r>
    </w:p>
    <w:p>
      <w:pPr>
        <w:pStyle w:val="Compact"/>
        <w:numPr>
          <w:ilvl w:val="0"/>
          <w:numId w:val="1010"/>
        </w:numPr>
      </w:pPr>
      <w:r>
        <w:t xml:space="preserve">Technical implementations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ependency-rules"/>
    <w:p>
      <w:pPr>
        <w:pStyle w:val="Heading1"/>
      </w:pPr>
      <w:r>
        <w:t xml:space="preserve">DEPENDENCY RULES</w:t>
      </w:r>
    </w:p>
    <w:p>
      <w:pPr>
        <w:pStyle w:val="FirstParagraph"/>
      </w:pPr>
      <w:r>
        <w:t xml:space="preserve">The architecture follows strict dependency direction.</w:t>
      </w:r>
    </w:p>
    <w:p>
      <w:pPr>
        <w:pStyle w:val="Compact"/>
        <w:numPr>
          <w:ilvl w:val="0"/>
          <w:numId w:val="1011"/>
        </w:numPr>
      </w:pPr>
      <w:r>
        <w:t xml:space="preserve">Dependencies always point inward.</w:t>
      </w:r>
    </w:p>
    <w:p>
      <w:pPr>
        <w:pStyle w:val="Compact"/>
        <w:numPr>
          <w:ilvl w:val="0"/>
          <w:numId w:val="1011"/>
        </w:numPr>
      </w:pPr>
      <w:r>
        <w:t xml:space="preserve">Outer layers depend on inner layers.</w:t>
      </w:r>
    </w:p>
    <w:p>
      <w:pPr>
        <w:pStyle w:val="Compact"/>
        <w:numPr>
          <w:ilvl w:val="0"/>
          <w:numId w:val="1011"/>
        </w:numPr>
      </w:pPr>
      <w:r>
        <w:t xml:space="preserve">Inner layers never depend on outer layers.</w:t>
      </w:r>
    </w:p>
    <w:p>
      <w:pPr>
        <w:pStyle w:val="Compact"/>
        <w:numPr>
          <w:ilvl w:val="0"/>
          <w:numId w:val="1011"/>
        </w:numPr>
      </w:pPr>
      <w:r>
        <w:t xml:space="preserve">Business logic must not depend on implementation details.</w:t>
      </w:r>
    </w:p>
    <w:p>
      <w:pPr>
        <w:pStyle w:val="Compact"/>
        <w:numPr>
          <w:ilvl w:val="0"/>
          <w:numId w:val="1011"/>
        </w:numPr>
      </w:pPr>
      <w:r>
        <w:t xml:space="preserve">Prefer abstractions over concrete implementations.</w:t>
      </w:r>
    </w:p>
    <w:p>
      <w:pPr>
        <w:pStyle w:val="Compact"/>
        <w:numPr>
          <w:ilvl w:val="0"/>
          <w:numId w:val="1011"/>
        </w:numPr>
      </w:pPr>
      <w:r>
        <w:t xml:space="preserve">Circular dependencies are prohibited.</w:t>
      </w:r>
    </w:p>
    <w:p>
      <w:r>
        <w:pict>
          <v:rect style="width:0;height:1.5pt" o:hralign="center" o:hrstd="t" o:hr="t"/>
        </w:pict>
      </w:r>
    </w:p>
    <w:bookmarkEnd w:id="35"/>
    <w:bookmarkStart w:id="36" w:name="cross-cutting-concerns"/>
    <w:p>
      <w:pPr>
        <w:pStyle w:val="Heading1"/>
      </w:pPr>
      <w:r>
        <w:t xml:space="preserve">CROSS-CUTTING CONCERNS</w:t>
      </w:r>
    </w:p>
    <w:p>
      <w:pPr>
        <w:pStyle w:val="FirstParagraph"/>
      </w:pPr>
      <w:r>
        <w:t xml:space="preserve">The following concerns are centralized and shared across the application:</w:t>
      </w:r>
    </w:p>
    <w:p>
      <w:pPr>
        <w:pStyle w:val="Compact"/>
        <w:numPr>
          <w:ilvl w:val="0"/>
          <w:numId w:val="1012"/>
        </w:numPr>
      </w:pPr>
      <w:r>
        <w:t xml:space="preserve">Logging</w:t>
      </w:r>
    </w:p>
    <w:p>
      <w:pPr>
        <w:pStyle w:val="Compact"/>
        <w:numPr>
          <w:ilvl w:val="0"/>
          <w:numId w:val="1012"/>
        </w:numPr>
      </w:pPr>
      <w:r>
        <w:t xml:space="preserve">Validation</w:t>
      </w:r>
    </w:p>
    <w:p>
      <w:pPr>
        <w:pStyle w:val="Compact"/>
        <w:numPr>
          <w:ilvl w:val="0"/>
          <w:numId w:val="1012"/>
        </w:numPr>
      </w:pPr>
      <w:r>
        <w:t xml:space="preserve">Exception Handling</w:t>
      </w:r>
    </w:p>
    <w:p>
      <w:pPr>
        <w:pStyle w:val="Compact"/>
        <w:numPr>
          <w:ilvl w:val="0"/>
          <w:numId w:val="1012"/>
        </w:numPr>
      </w:pPr>
      <w:r>
        <w:t xml:space="preserve">Configuration</w:t>
      </w:r>
    </w:p>
    <w:p>
      <w:pPr>
        <w:pStyle w:val="Compact"/>
        <w:numPr>
          <w:ilvl w:val="0"/>
          <w:numId w:val="1012"/>
        </w:numPr>
      </w:pPr>
      <w:r>
        <w:t xml:space="preserve">Monitoring</w:t>
      </w:r>
    </w:p>
    <w:p>
      <w:pPr>
        <w:pStyle w:val="Compact"/>
        <w:numPr>
          <w:ilvl w:val="0"/>
          <w:numId w:val="1012"/>
        </w:numPr>
      </w:pPr>
      <w:r>
        <w:t xml:space="preserve">Caching</w:t>
      </w:r>
    </w:p>
    <w:p>
      <w:pPr>
        <w:pStyle w:val="Compact"/>
        <w:numPr>
          <w:ilvl w:val="0"/>
          <w:numId w:val="1012"/>
        </w:numPr>
      </w:pPr>
      <w:r>
        <w:t xml:space="preserve">Auditing</w:t>
      </w:r>
    </w:p>
    <w:p>
      <w:pPr>
        <w:pStyle w:val="FirstParagraph"/>
      </w:pPr>
      <w:r>
        <w:t xml:space="preserve">Business modules must not duplicate these capabilities.</w:t>
      </w:r>
    </w:p>
    <w:p>
      <w:r>
        <w:pict>
          <v:rect style="width:0;height:1.5pt" o:hralign="center" o:hrstd="t" o:hr="t"/>
        </w:pict>
      </w:r>
    </w:p>
    <w:bookmarkEnd w:id="36"/>
    <w:bookmarkStart w:id="37" w:name="domain-design-principles"/>
    <w:p>
      <w:pPr>
        <w:pStyle w:val="Heading1"/>
      </w:pPr>
      <w:r>
        <w:t xml:space="preserve">DOMAIN DESIGN PRINCIPLES</w:t>
      </w:r>
    </w:p>
    <w:p>
      <w:pPr>
        <w:pStyle w:val="FirstParagraph"/>
      </w:pPr>
      <w:r>
        <w:t xml:space="preserve">The domain model should:</w:t>
      </w:r>
    </w:p>
    <w:p>
      <w:pPr>
        <w:pStyle w:val="Compact"/>
        <w:numPr>
          <w:ilvl w:val="0"/>
          <w:numId w:val="1013"/>
        </w:numPr>
      </w:pPr>
      <w:r>
        <w:t xml:space="preserve">Encapsulate business rules.</w:t>
      </w:r>
    </w:p>
    <w:p>
      <w:pPr>
        <w:pStyle w:val="Compact"/>
        <w:numPr>
          <w:ilvl w:val="0"/>
          <w:numId w:val="1013"/>
        </w:numPr>
      </w:pPr>
      <w:r>
        <w:t xml:space="preserve">Protect business invariants.</w:t>
      </w:r>
    </w:p>
    <w:p>
      <w:pPr>
        <w:pStyle w:val="Compact"/>
        <w:numPr>
          <w:ilvl w:val="0"/>
          <w:numId w:val="1013"/>
        </w:numPr>
      </w:pPr>
      <w:r>
        <w:t xml:space="preserve">Express business concepts clearly.</w:t>
      </w:r>
    </w:p>
    <w:p>
      <w:pPr>
        <w:pStyle w:val="Compact"/>
        <w:numPr>
          <w:ilvl w:val="0"/>
          <w:numId w:val="1013"/>
        </w:numPr>
      </w:pPr>
      <w:r>
        <w:t xml:space="preserve">Remain independent of technical implementation.</w:t>
      </w:r>
    </w:p>
    <w:p>
      <w:pPr>
        <w:pStyle w:val="Compact"/>
        <w:numPr>
          <w:ilvl w:val="0"/>
          <w:numId w:val="1013"/>
        </w:numPr>
      </w:pPr>
      <w:r>
        <w:t xml:space="preserve">Favor rich domain behavior over anemic models where appropriate.</w:t>
      </w:r>
    </w:p>
    <w:p>
      <w:r>
        <w:pict>
          <v:rect style="width:0;height:1.5pt" o:hralign="center" o:hrstd="t" o:hr="t"/>
        </w:pict>
      </w:r>
    </w:p>
    <w:bookmarkEnd w:id="37"/>
    <w:bookmarkStart w:id="38" w:name="scalability-strategy"/>
    <w:p>
      <w:pPr>
        <w:pStyle w:val="Heading1"/>
      </w:pPr>
      <w:r>
        <w:t xml:space="preserve">SCALABILITY STRATEGY</w:t>
      </w:r>
    </w:p>
    <w:p>
      <w:pPr>
        <w:pStyle w:val="FirstParagraph"/>
      </w:pPr>
      <w:r>
        <w:t xml:space="preserve">The architecture supports:</w:t>
      </w:r>
    </w:p>
    <w:p>
      <w:pPr>
        <w:pStyle w:val="Compact"/>
        <w:numPr>
          <w:ilvl w:val="0"/>
          <w:numId w:val="1014"/>
        </w:numPr>
      </w:pPr>
      <w:r>
        <w:t xml:space="preserve">Horizontal scaling</w:t>
      </w:r>
    </w:p>
    <w:p>
      <w:pPr>
        <w:pStyle w:val="Compact"/>
        <w:numPr>
          <w:ilvl w:val="0"/>
          <w:numId w:val="1014"/>
        </w:numPr>
      </w:pPr>
      <w:r>
        <w:t xml:space="preserve">Stateless application services</w:t>
      </w:r>
    </w:p>
    <w:p>
      <w:pPr>
        <w:pStyle w:val="Compact"/>
        <w:numPr>
          <w:ilvl w:val="0"/>
          <w:numId w:val="1014"/>
        </w:numPr>
      </w:pPr>
      <w:r>
        <w:t xml:space="preserve">Independent module evolution</w:t>
      </w:r>
    </w:p>
    <w:p>
      <w:pPr>
        <w:pStyle w:val="Compact"/>
        <w:numPr>
          <w:ilvl w:val="0"/>
          <w:numId w:val="1014"/>
        </w:numPr>
      </w:pPr>
      <w:r>
        <w:t xml:space="preserve">Efficient resource utilization</w:t>
      </w:r>
    </w:p>
    <w:p>
      <w:pPr>
        <w:pStyle w:val="Compact"/>
        <w:numPr>
          <w:ilvl w:val="0"/>
          <w:numId w:val="1014"/>
        </w:numPr>
      </w:pPr>
      <w:r>
        <w:t xml:space="preserve">Asynchronous processing for long-running operations</w:t>
      </w:r>
    </w:p>
    <w:p>
      <w:r>
        <w:pict>
          <v:rect style="width:0;height:1.5pt" o:hralign="center" o:hrstd="t" o:hr="t"/>
        </w:pict>
      </w:r>
    </w:p>
    <w:bookmarkEnd w:id="38"/>
    <w:bookmarkStart w:id="39" w:name="reliability-principles"/>
    <w:p>
      <w:pPr>
        <w:pStyle w:val="Heading1"/>
      </w:pPr>
      <w:r>
        <w:t xml:space="preserve">RELIABILITY PRINCIPLES</w:t>
      </w:r>
    </w:p>
    <w:p>
      <w:pPr>
        <w:pStyle w:val="FirstParagraph"/>
      </w:pPr>
      <w:r>
        <w:t xml:space="preserve">The system should be designed for resilience through:</w:t>
      </w:r>
    </w:p>
    <w:p>
      <w:pPr>
        <w:pStyle w:val="Compact"/>
        <w:numPr>
          <w:ilvl w:val="0"/>
          <w:numId w:val="1015"/>
        </w:numPr>
      </w:pPr>
      <w:r>
        <w:t xml:space="preserve">Fault isolation</w:t>
      </w:r>
    </w:p>
    <w:p>
      <w:pPr>
        <w:pStyle w:val="Compact"/>
        <w:numPr>
          <w:ilvl w:val="0"/>
          <w:numId w:val="1015"/>
        </w:numPr>
      </w:pPr>
      <w:r>
        <w:t xml:space="preserve">Retry mechanisms</w:t>
      </w:r>
    </w:p>
    <w:p>
      <w:pPr>
        <w:pStyle w:val="Compact"/>
        <w:numPr>
          <w:ilvl w:val="0"/>
          <w:numId w:val="1015"/>
        </w:numPr>
      </w:pPr>
      <w:r>
        <w:t xml:space="preserve">Graceful degradation</w:t>
      </w:r>
    </w:p>
    <w:p>
      <w:pPr>
        <w:pStyle w:val="Compact"/>
        <w:numPr>
          <w:ilvl w:val="0"/>
          <w:numId w:val="1015"/>
        </w:numPr>
      </w:pPr>
      <w:r>
        <w:t xml:space="preserve">Health monitoring</w:t>
      </w:r>
    </w:p>
    <w:p>
      <w:pPr>
        <w:pStyle w:val="Compact"/>
        <w:numPr>
          <w:ilvl w:val="0"/>
          <w:numId w:val="1015"/>
        </w:numPr>
      </w:pPr>
      <w:r>
        <w:t xml:space="preserve">Failure recovery</w:t>
      </w:r>
    </w:p>
    <w:p>
      <w:r>
        <w:pict>
          <v:rect style="width:0;height:1.5pt" o:hralign="center" o:hrstd="t" o:hr="t"/>
        </w:pict>
      </w:r>
    </w:p>
    <w:bookmarkEnd w:id="39"/>
    <w:bookmarkStart w:id="40" w:name="architectural-constraints"/>
    <w:p>
      <w:pPr>
        <w:pStyle w:val="Heading1"/>
      </w:pPr>
      <w:r>
        <w:t xml:space="preserve">ARCHITECTURAL CONSTRAINTS</w:t>
      </w:r>
    </w:p>
    <w:p>
      <w:pPr>
        <w:pStyle w:val="FirstParagraph"/>
      </w:pPr>
      <w:r>
        <w:t xml:space="preserve">All development must adhere to the following constraints:</w:t>
      </w:r>
    </w:p>
    <w:p>
      <w:pPr>
        <w:pStyle w:val="Compact"/>
        <w:numPr>
          <w:ilvl w:val="0"/>
          <w:numId w:val="1016"/>
        </w:numPr>
      </w:pPr>
      <w:r>
        <w:t xml:space="preserve">Preserve module boundaries.</w:t>
      </w:r>
    </w:p>
    <w:p>
      <w:pPr>
        <w:pStyle w:val="Compact"/>
        <w:numPr>
          <w:ilvl w:val="0"/>
          <w:numId w:val="1016"/>
        </w:numPr>
      </w:pPr>
      <w:r>
        <w:t xml:space="preserve">Maintain layer separation.</w:t>
      </w:r>
    </w:p>
    <w:p>
      <w:pPr>
        <w:pStyle w:val="Compact"/>
        <w:numPr>
          <w:ilvl w:val="0"/>
          <w:numId w:val="1016"/>
        </w:numPr>
      </w:pPr>
      <w:r>
        <w:t xml:space="preserve">Do not bypass architectural layers.</w:t>
      </w:r>
    </w:p>
    <w:p>
      <w:pPr>
        <w:pStyle w:val="Compact"/>
        <w:numPr>
          <w:ilvl w:val="0"/>
          <w:numId w:val="1016"/>
        </w:numPr>
      </w:pPr>
      <w:r>
        <w:t xml:space="preserve">Do not introduce tight coupling.</w:t>
      </w:r>
    </w:p>
    <w:p>
      <w:pPr>
        <w:pStyle w:val="Compact"/>
        <w:numPr>
          <w:ilvl w:val="0"/>
          <w:numId w:val="1016"/>
        </w:numPr>
      </w:pPr>
      <w:r>
        <w:t xml:space="preserve">Do not duplicate business logic.</w:t>
      </w:r>
    </w:p>
    <w:p>
      <w:pPr>
        <w:pStyle w:val="Compact"/>
        <w:numPr>
          <w:ilvl w:val="0"/>
          <w:numId w:val="1016"/>
        </w:numPr>
      </w:pPr>
      <w:r>
        <w:t xml:space="preserve">Keep architecture simple and maintainable.</w:t>
      </w:r>
    </w:p>
    <w:p>
      <w:r>
        <w:pict>
          <v:rect style="width:0;height:1.5pt" o:hralign="center" o:hrstd="t" o:hr="t"/>
        </w:pict>
      </w:r>
    </w:p>
    <w:bookmarkEnd w:id="40"/>
    <w:bookmarkStart w:id="41" w:name="architecture-review-checklist"/>
    <w:p>
      <w:pPr>
        <w:pStyle w:val="Heading1"/>
      </w:pPr>
      <w:r>
        <w:t xml:space="preserve">ARCHITECTURE REVIEW CHECKLIST</w:t>
      </w:r>
    </w:p>
    <w:p>
      <w:pPr>
        <w:pStyle w:val="FirstParagraph"/>
      </w:pPr>
      <w:r>
        <w:t xml:space="preserve">Before accepting any architectural change, verify:</w:t>
      </w:r>
    </w:p>
    <w:p>
      <w:pPr>
        <w:pStyle w:val="Compact"/>
        <w:numPr>
          <w:ilvl w:val="0"/>
          <w:numId w:val="1017"/>
        </w:numPr>
      </w:pPr>
      <w:r>
        <w:t xml:space="preserve">Module boundaries are preserved.</w:t>
      </w:r>
    </w:p>
    <w:p>
      <w:pPr>
        <w:pStyle w:val="Compact"/>
        <w:numPr>
          <w:ilvl w:val="0"/>
          <w:numId w:val="1017"/>
        </w:numPr>
      </w:pPr>
      <w:r>
        <w:t xml:space="preserve">Dependency direction is correct.</w:t>
      </w:r>
    </w:p>
    <w:p>
      <w:pPr>
        <w:pStyle w:val="Compact"/>
        <w:numPr>
          <w:ilvl w:val="0"/>
          <w:numId w:val="1017"/>
        </w:numPr>
      </w:pPr>
      <w:r>
        <w:t xml:space="preserve">No circular dependencies exist.</w:t>
      </w:r>
    </w:p>
    <w:p>
      <w:pPr>
        <w:pStyle w:val="Compact"/>
        <w:numPr>
          <w:ilvl w:val="0"/>
          <w:numId w:val="1017"/>
        </w:numPr>
      </w:pPr>
      <w:r>
        <w:t xml:space="preserve">The design is scalable.</w:t>
      </w:r>
    </w:p>
    <w:p>
      <w:pPr>
        <w:pStyle w:val="Compact"/>
        <w:numPr>
          <w:ilvl w:val="0"/>
          <w:numId w:val="1017"/>
        </w:numPr>
      </w:pPr>
      <w:r>
        <w:t xml:space="preserve">The design is maintainable.</w:t>
      </w:r>
    </w:p>
    <w:p>
      <w:pPr>
        <w:pStyle w:val="Compact"/>
        <w:numPr>
          <w:ilvl w:val="0"/>
          <w:numId w:val="1017"/>
        </w:numPr>
      </w:pPr>
      <w:r>
        <w:t xml:space="preserve">The solution is testable.</w:t>
      </w:r>
    </w:p>
    <w:p>
      <w:pPr>
        <w:pStyle w:val="Compact"/>
        <w:numPr>
          <w:ilvl w:val="0"/>
          <w:numId w:val="1017"/>
        </w:numPr>
      </w:pPr>
      <w:r>
        <w:t xml:space="preserve">The architecture remains consistent with established principles.</w:t>
      </w:r>
    </w:p>
    <w:p>
      <w:r>
        <w:pict>
          <v:rect style="width:0;height:1.5pt" o:hralign="center" o:hrstd="t" o:hr="t"/>
        </w:pict>
      </w:r>
    </w:p>
    <w:bookmarkEnd w:id="41"/>
    <w:bookmarkStart w:id="42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18"/>
        </w:numPr>
      </w:pPr>
      <w:r>
        <w:t xml:space="preserve">Business requirements</w:t>
      </w:r>
    </w:p>
    <w:p>
      <w:pPr>
        <w:pStyle w:val="Compact"/>
        <w:numPr>
          <w:ilvl w:val="0"/>
          <w:numId w:val="1018"/>
        </w:numPr>
      </w:pPr>
      <w:r>
        <w:t xml:space="preserve">Functional specifications</w:t>
      </w:r>
    </w:p>
    <w:p>
      <w:pPr>
        <w:pStyle w:val="Compact"/>
        <w:numPr>
          <w:ilvl w:val="0"/>
          <w:numId w:val="1018"/>
        </w:numPr>
      </w:pPr>
      <w:r>
        <w:t xml:space="preserve">Technology implementation details</w:t>
      </w:r>
    </w:p>
    <w:p>
      <w:pPr>
        <w:pStyle w:val="Compact"/>
        <w:numPr>
          <w:ilvl w:val="0"/>
          <w:numId w:val="1018"/>
        </w:numPr>
      </w:pPr>
      <w:r>
        <w:t xml:space="preserve">Coding standards</w:t>
      </w:r>
    </w:p>
    <w:p>
      <w:pPr>
        <w:pStyle w:val="Compact"/>
        <w:numPr>
          <w:ilvl w:val="0"/>
          <w:numId w:val="1018"/>
        </w:numPr>
      </w:pPr>
      <w:r>
        <w:t xml:space="preserve">Database schema</w:t>
      </w:r>
    </w:p>
    <w:p>
      <w:pPr>
        <w:pStyle w:val="Compact"/>
        <w:numPr>
          <w:ilvl w:val="0"/>
          <w:numId w:val="1018"/>
        </w:numPr>
      </w:pPr>
      <w:r>
        <w:t xml:space="preserve">API contracts</w:t>
      </w:r>
    </w:p>
    <w:p>
      <w:pPr>
        <w:pStyle w:val="Compact"/>
        <w:numPr>
          <w:ilvl w:val="0"/>
          <w:numId w:val="1018"/>
        </w:numPr>
      </w:pPr>
      <w:r>
        <w:t xml:space="preserve">Security implementation</w:t>
      </w:r>
    </w:p>
    <w:p>
      <w:pPr>
        <w:pStyle w:val="Compact"/>
        <w:numPr>
          <w:ilvl w:val="0"/>
          <w:numId w:val="1018"/>
        </w:numPr>
      </w:pPr>
      <w:r>
        <w:t xml:space="preserve">Testing strategy</w:t>
      </w:r>
    </w:p>
    <w:p>
      <w:pPr>
        <w:pStyle w:val="Compact"/>
        <w:numPr>
          <w:ilvl w:val="0"/>
          <w:numId w:val="1018"/>
        </w:numPr>
      </w:pPr>
      <w:r>
        <w:t xml:space="preserve">Deployment process</w:t>
      </w:r>
    </w:p>
    <w:p>
      <w:pPr>
        <w:pStyle w:val="FirstParagraph"/>
      </w:pPr>
      <w:r>
        <w:t xml:space="preserve">Refer to the corresponding project documents for these topics.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2026-07-16T13:03:02Z</dcterms:created>
  <dcterms:modified xsi:type="dcterms:W3CDTF">2026-07-16T13:03:02Z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