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Universal Configuration &amp; Admin Specification</w:t>
      </w:r>
    </w:p>
    <w:p>
      <w:pPr>
        <w:jc w:val="center"/>
      </w:pPr>
      <w:r>
        <w:t>How admins create posts, designations, company details, departments and custom structures</w:t>
      </w:r>
    </w:p>
    <w:p>
      <w:pPr>
        <w:pStyle w:val="Heading1"/>
      </w:pPr>
      <w:r>
        <w:t>Organization Profile Screen</w:t>
      </w:r>
    </w:p>
    <w:p>
      <w:pPr>
        <w:spacing w:after="80"/>
      </w:pPr>
      <w:r>
        <w:t>Settings → Organization Profile. Sections: legal/display identity, organization type, registration information, contact, address, timezone, currency, fiscal year, work week, logo/favicon, website, social/contact information and status. Save with audit trail.</w:t>
      </w:r>
    </w:p>
    <w:p>
      <w:pPr>
        <w:pStyle w:val="Heading1"/>
      </w:pPr>
      <w:r>
        <w:t>Organization Structure Screen</w:t>
      </w:r>
    </w:p>
    <w:p>
      <w:pPr>
        <w:spacing w:after="80"/>
      </w:pPr>
      <w:r>
        <w:t>Settings → Organization Structure. Visual/tree or nested list of units. Add Unit, Department, Team, Faculty, Program, Class, Section, Batch or other configured unit type. Admin can choose parent, manager/head, location, code, status and effective dates.</w:t>
      </w:r>
    </w:p>
    <w:p>
      <w:pPr>
        <w:pStyle w:val="Heading1"/>
      </w:pPr>
      <w:r>
        <w:t>Designation/Post Screen</w:t>
      </w:r>
    </w:p>
    <w:p>
      <w:pPr>
        <w:spacing w:after="80"/>
      </w:pPr>
      <w:r>
        <w:t>Settings → Designations &amp; Positions → Add. Fields: title, code, level/grade, department/unit, applicable people type, responsibilities, salary band if applicable, employment type, status and effective dates. Provide search/filter and employee/member count.</w:t>
      </w:r>
    </w:p>
    <w:p>
      <w:pPr>
        <w:pStyle w:val="Heading1"/>
      </w:pPr>
      <w:r>
        <w:t>People Types</w:t>
      </w:r>
    </w:p>
    <w:p>
      <w:pPr>
        <w:spacing w:after="80"/>
      </w:pPr>
      <w:r>
        <w:t>Allow tenant admins to define or enable people types such as Employee, Staff, Faculty, Teacher, Student, Contractor, Volunteer, Guardian. Each type can have a default form, modules and labels.</w:t>
      </w:r>
    </w:p>
    <w:p>
      <w:pPr>
        <w:pStyle w:val="Heading1"/>
      </w:pPr>
      <w:r>
        <w:t>Custom Field Screen</w:t>
      </w:r>
    </w:p>
    <w:p>
      <w:pPr>
        <w:spacing w:after="80"/>
      </w:pPr>
      <w:r>
        <w:t>Settings → Custom Fields → choose entity → Add Field. Configure type, label, key, required, unique, default, options, visibility, permissions, search/filter capability and validation. Provide preview.</w:t>
      </w:r>
    </w:p>
    <w:p>
      <w:pPr>
        <w:pStyle w:val="Heading1"/>
      </w:pPr>
      <w:r>
        <w:t>Form Builder</w:t>
      </w:r>
    </w:p>
    <w:p>
      <w:pPr>
        <w:spacing w:after="80"/>
      </w:pPr>
      <w:r>
        <w:t>Settings → Forms → select entity/person type → add sections → drag fields → configure required/conditional rules → preview → publish. Keep published form versions so historical records remain interpretable.</w:t>
      </w:r>
    </w:p>
    <w:p>
      <w:pPr>
        <w:pStyle w:val="Heading1"/>
      </w:pPr>
      <w:r>
        <w:t>Workflow Builder</w:t>
      </w:r>
    </w:p>
    <w:p>
      <w:pPr>
        <w:spacing w:after="80"/>
      </w:pPr>
      <w:r>
        <w:t>Settings → Workflows → choose entity → define states → transitions → permissions → conditions → approval steps → notifications → publish. Include a test/simulation mode before activation.</w:t>
      </w:r>
    </w:p>
    <w:p>
      <w:pPr>
        <w:pStyle w:val="Heading1"/>
      </w:pPr>
      <w:r>
        <w:t>Role Builder</w:t>
      </w:r>
    </w:p>
    <w:p>
      <w:pPr>
        <w:spacing w:after="80"/>
      </w:pPr>
      <w:r>
        <w:t>Settings → Roles → create role → select permissions → optional scopes → assign users/groups → save. Prevent a user from granting permissions they themselves do not possess. Protect the last organization owner/admin.</w:t>
      </w:r>
    </w:p>
    <w:p>
      <w:pPr>
        <w:pStyle w:val="Heading1"/>
      </w:pPr>
      <w:r>
        <w:t>Module Manager</w:t>
      </w:r>
    </w:p>
    <w:p>
      <w:pPr>
        <w:spacing w:after="80"/>
      </w:pPr>
      <w:r>
        <w:t>Settings → Modules → enable/disable modules. Show dependencies and warnings. Disabling a module must not destroy data; it should hide operations while retaining historical records.</w:t>
      </w:r>
    </w:p>
    <w:p>
      <w:pPr>
        <w:pStyle w:val="Heading1"/>
      </w:pPr>
      <w:r>
        <w:t>Policy Managers</w:t>
      </w:r>
    </w:p>
    <w:p>
      <w:pPr>
        <w:spacing w:after="80"/>
      </w:pPr>
      <w:r>
        <w:t>Configurable screens for attendance policies, leave types/policies, holiday calendars, document types, ticket categories/SLA, notification templates and payroll settings.</w:t>
      </w:r>
    </w:p>
    <w:p>
      <w:pPr>
        <w:pStyle w:val="Heading1"/>
      </w:pPr>
      <w:r>
        <w:t>Import Center</w:t>
      </w:r>
    </w:p>
    <w:p>
      <w:pPr>
        <w:spacing w:after="80"/>
      </w:pPr>
      <w:r>
        <w:t>Central Import Center with templates, field mapping, preview, validation, duplicate strategy, batch progress and downloadable error report. Support standard and custom fields.</w:t>
      </w:r>
    </w:p>
    <w:p>
      <w:pPr>
        <w:pStyle w:val="Heading1"/>
      </w:pPr>
      <w:r>
        <w:t>Audit Center</w:t>
      </w:r>
    </w:p>
    <w:p>
      <w:pPr>
        <w:spacing w:after="80"/>
      </w:pPr>
      <w:r>
        <w:t>Admin can filter audit logs by actor, entity, action, date, module and outcome. Tenant admins see only their tenant. Platform admins see platform events according to permission.</w:t>
      </w:r>
    </w:p>
    <w:p>
      <w:pPr>
        <w:pStyle w:val="Heading1"/>
      </w:pPr>
      <w:r>
        <w:t>UX Standard</w:t>
      </w:r>
    </w:p>
    <w:p>
      <w:pPr>
        <w:spacing w:after="80"/>
      </w:pPr>
      <w:r>
        <w:t>Every master-data area follows the same interaction pattern and component system. Use human-readable terminology and configurable labels. No hard-coded demo company names in production UI.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