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Testing, Security, Deployment &amp; Production Readiness</w:t>
      </w:r>
    </w:p>
    <w:p>
      <w:pPr>
        <w:jc w:val="center"/>
      </w:pPr>
      <w:r>
        <w:t>Final quality gate</w:t>
      </w:r>
    </w:p>
    <w:p>
      <w:pPr>
        <w:pStyle w:val="Heading1"/>
      </w:pPr>
      <w:r>
        <w:t>Test Environments</w:t>
      </w:r>
    </w:p>
    <w:p>
      <w:pPr>
        <w:spacing w:after="80"/>
      </w:pPr>
      <w:r>
        <w:t>Separate development, staging and production. Use test tenants and fake data. Never seed real personal information.</w:t>
      </w:r>
    </w:p>
    <w:p>
      <w:pPr>
        <w:pStyle w:val="Heading1"/>
      </w:pPr>
      <w:r>
        <w:t>Tenant Isolation Tests</w:t>
      </w:r>
    </w:p>
    <w:p>
      <w:pPr>
        <w:spacing w:after="80"/>
      </w:pPr>
      <w:r>
        <w:t>Create Tenant A and Tenant B. Attempt cross-tenant employee, student, department, designation, attendance, leave, document, ticket, report, search, notification, export and background-job access. All must fail safely.</w:t>
      </w:r>
    </w:p>
    <w:p>
      <w:pPr>
        <w:pStyle w:val="Heading1"/>
      </w:pPr>
      <w:r>
        <w:t>Authorization Tests</w:t>
      </w:r>
    </w:p>
    <w:p>
      <w:pPr>
        <w:spacing w:after="80"/>
      </w:pPr>
      <w:r>
        <w:t>Test employee vs manager vs HR vs company owner vs platform admin. Confirm hidden UI is not the security mechanism; backend must return 403/appropriate denial.</w:t>
      </w:r>
    </w:p>
    <w:p>
      <w:pPr>
        <w:pStyle w:val="Heading1"/>
      </w:pPr>
      <w:r>
        <w:t>Public Website Tests</w:t>
      </w:r>
    </w:p>
    <w:p>
      <w:pPr>
        <w:spacing w:after="80"/>
      </w:pPr>
      <w:r>
        <w:t>Demo form validation, spam/rate limiting, duplicate submissions, CMS rendering, pricing data, signup, subdomain availability and SEO metadata.</w:t>
      </w:r>
    </w:p>
    <w:p>
      <w:pPr>
        <w:pStyle w:val="Heading1"/>
      </w:pPr>
      <w:r>
        <w:t>CRM Tests</w:t>
      </w:r>
    </w:p>
    <w:p>
      <w:pPr>
        <w:spacing w:after="80"/>
      </w:pPr>
      <w:r>
        <w:t>Lead creation, assignment, status transitions, notes, scheduling, reminders and lead-to-tenant conversion. Verify conversion cannot create duplicate tenant/subdomain.</w:t>
      </w:r>
    </w:p>
    <w:p>
      <w:pPr>
        <w:pStyle w:val="Heading1"/>
      </w:pPr>
      <w:r>
        <w:t>Configuration Tests</w:t>
      </w:r>
    </w:p>
    <w:p>
      <w:pPr>
        <w:spacing w:after="80"/>
      </w:pPr>
      <w:r>
        <w:t>Create departments, designations, locations, people types, custom fields, forms, workflows, roles and modules. Confirm changes affect UI and business logic without code changes.</w:t>
      </w:r>
    </w:p>
    <w:p>
      <w:pPr>
        <w:pStyle w:val="Heading1"/>
      </w:pPr>
      <w:r>
        <w:t>Workflow Tests</w:t>
      </w:r>
    </w:p>
    <w:p>
      <w:pPr>
        <w:spacing w:after="80"/>
      </w:pPr>
      <w:r>
        <w:t>Employee onboarding, student admission, attendance, correction, leave/absence, payroll, documents, recruitment, performance, tickets, imports, exports and subscriptions. Test success/failure/retry/concurrency paths.</w:t>
      </w:r>
    </w:p>
    <w:p>
      <w:pPr>
        <w:pStyle w:val="Heading1"/>
      </w:pPr>
      <w:r>
        <w:t>Security Tests</w:t>
      </w:r>
    </w:p>
    <w:p>
      <w:pPr>
        <w:spacing w:after="80"/>
      </w:pPr>
      <w:r>
        <w:t>Authentication rate limiting, secure sessions/tokens, file authorization, signed URLs, CORS, security headers, input validation, XSS/SQLi-safe patterns, secret handling and audit integrity.</w:t>
      </w:r>
    </w:p>
    <w:p>
      <w:pPr>
        <w:pStyle w:val="Heading1"/>
      </w:pPr>
      <w:r>
        <w:t>Performance</w:t>
      </w:r>
    </w:p>
    <w:p>
      <w:pPr>
        <w:spacing w:after="80"/>
      </w:pPr>
      <w:r>
        <w:t>Paginate large lists, avoid N+1 queries, index tenant_id and common filters, use async jobs for large exports/imports, load-test representative tenant sizes and monitor API/database latency.</w:t>
      </w:r>
    </w:p>
    <w:p>
      <w:pPr>
        <w:pStyle w:val="Heading1"/>
      </w:pPr>
      <w:r>
        <w:t>DNS/HTTPS</w:t>
      </w:r>
    </w:p>
    <w:p>
      <w:pPr>
        <w:spacing w:after="80"/>
      </w:pPr>
      <w:r>
        <w:t>Configure wildcard DNS and HTTPS for tenant subdomains. Test unknown, reserved, suspended and valid subdomains. Test custom-domain flow if enabled.</w:t>
      </w:r>
    </w:p>
    <w:p>
      <w:pPr>
        <w:pStyle w:val="Heading1"/>
      </w:pPr>
      <w:r>
        <w:t>Backups/Recovery</w:t>
      </w:r>
    </w:p>
    <w:p>
      <w:pPr>
        <w:spacing w:after="80"/>
      </w:pPr>
      <w:r>
        <w:t>Automated database backups, object storage recovery/versioning where appropriate, documented restore process and retention policy.</w:t>
      </w:r>
    </w:p>
    <w:p>
      <w:pPr>
        <w:pStyle w:val="Heading1"/>
      </w:pPr>
      <w:r>
        <w:t>Observability</w:t>
      </w:r>
    </w:p>
    <w:p>
      <w:pPr>
        <w:spacing w:after="80"/>
      </w:pPr>
      <w:r>
        <w:t>Health checks, structured logs, request IDs, error tracking and basic metrics. Never log passwords, tokens or unnecessary sensitive employee/student information.</w:t>
      </w:r>
    </w:p>
    <w:p>
      <w:pPr>
        <w:pStyle w:val="Heading1"/>
      </w:pPr>
      <w:r>
        <w:t>Production Gate</w:t>
      </w:r>
    </w:p>
    <w:p>
      <w:pPr>
        <w:spacing w:after="80"/>
      </w:pPr>
      <w:r>
        <w:t>Do not declare production-ready until migrations, tenant isolation, authorization, backups, monitoring, HTTPS, wildcard subdomains, core workflows and critical negative tests pass.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