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考虑注册时间已满60天客户的流失率:0.3079585</w:t>
      </w:r>
    </w:p>
    <w:p>
      <w:pPr>
        <w:pStyle w:val="BodyText"/>
      </w:pPr>
      <w:r>
        <w:t xml:space="preserve">则Q3结束实际存留客户数为: 0.3079585 * 3403 = 1047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f0a3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