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caps/>
          <w:color w:val="000000"/>
          <w:sz w:val="32"/>
          <w:szCs w:val="32"/>
        </w:rPr>
        <w:t xml:space="preserve">CHAPTER 02: LITERATURE REVIEW</w:t>
      </w:r>
    </w:p>
    <w:p>
      <w:pPr>
        <w:pStyle w:val="Heading2"/>
        <w:spacing w:after="180" w:before="360"/>
      </w:pPr>
      <w:r>
        <w:rPr>
          <w:rFonts w:ascii="Times New Roman" w:cs="Times New Roman" w:eastAsia="Times New Roman" w:hAnsi="Times New Roman"/>
          <w:b/>
          <w:bCs/>
          <w:color w:val="000000"/>
          <w:sz w:val="28"/>
          <w:szCs w:val="28"/>
        </w:rPr>
        <w:t xml:space="preserve">2.1 Chapter overview</w:t>
      </w:r>
    </w:p>
    <w:p>
      <w:pPr>
        <w:spacing w:after="200" w:line="360"/>
        <w:jc w:val="both"/>
      </w:pPr>
      <w:r>
        <w:rPr>
          <w:rFonts w:ascii="Times New Roman" w:cs="Times New Roman" w:eastAsia="Times New Roman" w:hAnsi="Times New Roman"/>
          <w:color w:val="000000"/>
          <w:sz w:val="24"/>
          <w:szCs w:val="24"/>
        </w:rPr>
        <w:t xml:space="preserve">This chapter provides a comprehensive and critical examination of the literature underpinning the ChagaSight framework. Building on the problem background, research motivation, and identified gap articulated in Chapter 1, this review systematically surveys the scholarly evidence across five interrelated themes. The concept map in Section 2.2 structures the discourse visually. Section 2.3 examines the problem domain, covering the clinical and epidemiological burden of Chagas disease, the utility of 12-lead electrocardiography (ECG) as a pre-screening modality, and the data realities presented by PTB-XL, CODE-15%, and SaMi-Trop. Section 2.4 critically evaluates existing work across five thematic axes: ECG preprocessing pipelines, model architectures from convolutional neural networks (CNNs) through Vision Transformers (ViTs), strategies for handling class imbalance and dataset heterogeneity, validation and screening metrics, and a critical synthesis of the principal gaps. Sections 2.5 and 2.6 address dataset selection and benchmarking respectively. A chapter summary in Section 2.7 consolidates the key findings and explicitly links identified gaps to the contributions of ChagaSight.</w:t>
      </w:r>
    </w:p>
    <w:p>
      <w:pPr>
        <w:spacing w:after="200" w:line="360"/>
        <w:jc w:val="both"/>
      </w:pPr>
      <w:r>
        <w:rPr>
          <w:rFonts w:ascii="Times New Roman" w:cs="Times New Roman" w:eastAsia="Times New Roman" w:hAnsi="Times New Roman"/>
          <w:color w:val="000000"/>
          <w:sz w:val="24"/>
          <w:szCs w:val="24"/>
        </w:rPr>
        <w:t xml:space="preserve">This chapter draws on more than thirty validated research papers from the attached project knowledge base and external scholarly sources. All citations use full paper titles as placeholders, which the student will replace with standard Harvard (University of Westminster) author-date format in the final submission. No em dashes are used throughout this chapter. UK English conventions are applied consistently.</w:t>
      </w:r>
    </w:p>
    <w:p>
      <w:pPr>
        <w:pStyle w:val="Heading2"/>
        <w:spacing w:after="180" w:before="360"/>
      </w:pPr>
      <w:r>
        <w:rPr>
          <w:rFonts w:ascii="Times New Roman" w:cs="Times New Roman" w:eastAsia="Times New Roman" w:hAnsi="Times New Roman"/>
          <w:b/>
          <w:bCs/>
          <w:color w:val="000000"/>
          <w:sz w:val="28"/>
          <w:szCs w:val="28"/>
        </w:rPr>
        <w:t xml:space="preserve">2.2 Concept map</w:t>
      </w:r>
    </w:p>
    <w:p>
      <w:pPr>
        <w:spacing w:after="200" w:line="360"/>
        <w:jc w:val="both"/>
      </w:pPr>
      <w:r>
        <w:rPr>
          <w:rFonts w:ascii="Times New Roman" w:cs="Times New Roman" w:eastAsia="Times New Roman" w:hAnsi="Times New Roman"/>
          <w:color w:val="000000"/>
          <w:sz w:val="24"/>
          <w:szCs w:val="24"/>
        </w:rPr>
        <w:t xml:space="preserve">Figure 2.1 presents the concept map that structures this literature review. The central node, representing ChagaSight as a self-supervised dual-pathway Vision Transformer ensemble for ECG-based Chagas disease screening, radiates outward into six first-level branches, each corresponding to a major thematic area addressed in the review. The radial layout reflects the interconnected nature of these themes: the epidemiological context establishes the clinical need, which motivates the use of ECG as a modality, which is supported by three heterogeneous datasets whose characteristics dictate both preprocessing decisions and modelling choices, all of which are ultimately evaluated through specific metrics and collectively reveal the gaps that ChagaSight addresses.</w:t>
      </w:r>
    </w:p>
    <w:p>
      <w:pPr>
        <w:spacing w:after="200" w:line="360"/>
        <w:jc w:val="both"/>
      </w:pPr>
      <w:r>
        <w:rPr>
          <w:rFonts w:ascii="Times New Roman" w:cs="Times New Roman" w:eastAsia="Times New Roman" w:hAnsi="Times New Roman"/>
          <w:color w:val="000000"/>
          <w:sz w:val="24"/>
          <w:szCs w:val="24"/>
        </w:rPr>
        <w:t xml:space="preserve">The six branches are as follows. The first branch, Chagas Disease Epidemiology and Diagnosis, encompasses global disease burden, the progression to chronic Chagas cardiomyopathy (CCC) in 20 to 30 percent of infected individuals, under-diagnosis rates below ten percent in many endemic settings, and the limitations of serological confirmation. The second branch, ECG as a Screening Signal, covers the characteristic conduction abnormalities detectable on a 12-lead ECG, including right bundle branch block (RBBB), left anterior fascicular block (LAFB), and atrioventricular block, together with the spatial cross-lead co-occurrences that define the CCC pattern. The third branch, Data Realities, addresses the three target datasets: PTB-XL as a high-quality negative control cohort, CODE-15% as a large-scale Brazilian registry with self-reported and therefore noisy Chagas labels, and SaMi-Trop as the serologically confirmed gold-standard positive cohort. The fourth branch, Modelling Approaches, spans CNN-based models, Transformer and ViT architectures, and self-supervised learning strategies including Masked Autoencoders (MAE) and spatiotemporal ST-MEM pretraining. The fifth branch, Evaluation and Clinical Utility, covers the primary screening metric TPR@5%, secondary discrimination metrics AUROC and AUPRC, and clinical interpretability measures. The sixth branch, Identified Research Gaps, highlights the absence of a dual-pathway self-supervised ViT ensemble combining 1D temporal and 2D spatial pretraining pathways for Chagas-specific screening across all three heterogeneous datasets simultaneously.</w:t>
      </w:r>
    </w:p>
    <w:p>
      <w:pPr>
        <w:spacing w:after="200" w:before="80"/>
        <w:jc w:val="center"/>
      </w:pPr>
      <w:r>
        <w:rPr>
          <w:rFonts w:ascii="Times New Roman" w:cs="Times New Roman" w:eastAsia="Times New Roman" w:hAnsi="Times New Roman"/>
          <w:i/>
          <w:iCs/>
          <w:color w:val="000000"/>
          <w:sz w:val="22"/>
          <w:szCs w:val="22"/>
        </w:rPr>
        <w:t xml:space="preserve">Figure 2.1: Concept map of the literature review for ChagaSight. The draw.io diagram is provided separately. Central node (dark navy) connects to six colour-coded first-level branches, each with sub-nodes representing the principal concepts reviewed in this chapter. Adapted from themes identified in (The epidemiology of Chagas disease in the Americas, 2024; Masked Autoencoders Are Scalable Vision Learners, 2022; Detecting Chagas Disease Using a Vision Transformer-based ECG Foundation, 2025).</w:t>
      </w:r>
    </w:p>
    <w:p>
      <w:pPr>
        <w:spacing w:after="200" w:line="360"/>
        <w:jc w:val="both"/>
      </w:pPr>
      <w:r>
        <w:rPr>
          <w:rFonts w:ascii="Times New Roman" w:cs="Times New Roman" w:eastAsia="Times New Roman" w:hAnsi="Times New Roman"/>
          <w:color w:val="000000"/>
          <w:sz w:val="24"/>
          <w:szCs w:val="24"/>
        </w:rPr>
        <w:t xml:space="preserve">This concept map serves as a navigational guide for the remainder of the chapter, ensuring that the review systematically addresses all areas relevant to ChagaSight and avoids omissions or imbalance between thematic areas.</w:t>
      </w:r>
    </w:p>
    <w:p>
      <w:pPr>
        <w:pStyle w:val="Heading2"/>
        <w:spacing w:after="180" w:before="360"/>
      </w:pPr>
      <w:r>
        <w:rPr>
          <w:rFonts w:ascii="Times New Roman" w:cs="Times New Roman" w:eastAsia="Times New Roman" w:hAnsi="Times New Roman"/>
          <w:b/>
          <w:bCs/>
          <w:color w:val="000000"/>
          <w:sz w:val="28"/>
          <w:szCs w:val="28"/>
        </w:rPr>
        <w:t xml:space="preserve">2.3 Problem domain</w:t>
      </w:r>
    </w:p>
    <w:p>
      <w:pPr>
        <w:pStyle w:val="Heading3"/>
        <w:spacing w:after="140" w:before="280"/>
      </w:pPr>
      <w:r>
        <w:rPr>
          <w:rFonts w:ascii="Times New Roman" w:cs="Times New Roman" w:eastAsia="Times New Roman" w:hAnsi="Times New Roman"/>
          <w:b/>
          <w:bCs/>
          <w:color w:val="000000"/>
          <w:sz w:val="24"/>
          <w:szCs w:val="24"/>
        </w:rPr>
        <w:t xml:space="preserve">2.3.1 Clinical and epidemiological burden of Chagas disease</w:t>
      </w:r>
    </w:p>
    <w:p>
      <w:pPr>
        <w:spacing w:after="200" w:line="360"/>
        <w:jc w:val="both"/>
      </w:pPr>
      <w:r>
        <w:rPr>
          <w:rFonts w:ascii="Times New Roman" w:cs="Times New Roman" w:eastAsia="Times New Roman" w:hAnsi="Times New Roman"/>
          <w:color w:val="000000"/>
          <w:sz w:val="24"/>
          <w:szCs w:val="24"/>
        </w:rPr>
        <w:t xml:space="preserve">Chagas disease, caused by the obligate intracellular protozoan parasite Trypanosoma cruzi, remains one of the most clinically and epidemiologically significant neglected tropical diseases globally. Contemporary estimates indicate that between six and seven million people are infected, with more than 70 million at risk in the Americas alone, and the disease responsible for approximately 10,000 deaths annually (The epidemiology of Chagas disease in the Americas, 2024). Transmission occurs predominantly through triatomine insect vectors endemic to rural Latin America, although congenital transmission, blood transfusion, and organ transplantation represent increasingly important routes in both endemic and non-endemic settings.</w:t>
      </w:r>
    </w:p>
    <w:p>
      <w:pPr>
        <w:spacing w:after="200" w:line="360"/>
        <w:jc w:val="both"/>
      </w:pPr>
      <w:r>
        <w:rPr>
          <w:rFonts w:ascii="Times New Roman" w:cs="Times New Roman" w:eastAsia="Times New Roman" w:hAnsi="Times New Roman"/>
          <w:color w:val="000000"/>
          <w:sz w:val="24"/>
          <w:szCs w:val="24"/>
        </w:rPr>
        <w:t xml:space="preserve">The clinical course is characterised by an acute phase that is frequently asymptomatic or presents with non-specific febrile illness, followed in 20 to 30 percent of infected individuals by a chronic phase marked by cardiomyopathy, digestive dysfunction, or neurological involvement (Retrospect, advances and challenges in Chagas disease, 2023). Chronic Chagas cardiomyopathy (CCC) is the most clinically significant complication, leading to progressive myocardial fibrosis, ventricular dysfunction, arrhythmias, thromboembolic events, and sudden cardiac death. Fewer than ten percent of infected individuals are diagnosed in most endemic countries, and treatment rates are often below one percent, reflecting systemic gaps in screening infrastructure and clinical awareness (Screening for Chagas disease from the electrocardiogram using a deep neural network, 2023).</w:t>
      </w:r>
    </w:p>
    <w:p>
      <w:pPr>
        <w:spacing w:after="200" w:line="360"/>
        <w:jc w:val="both"/>
      </w:pPr>
      <w:r>
        <w:rPr>
          <w:rFonts w:ascii="Times New Roman" w:cs="Times New Roman" w:eastAsia="Times New Roman" w:hAnsi="Times New Roman"/>
          <w:color w:val="000000"/>
          <w:sz w:val="24"/>
          <w:szCs w:val="24"/>
        </w:rPr>
        <w:t xml:space="preserve">International migration has introduced Chagas disease into non-endemic healthcare systems in North America and Europe, where clinical awareness is low and systematic screening is largely absent (The epidemiology of Chagas disease in the Americas, 2024). These combined dynamics underscore both the scale of the diagnostic gap and the urgent need for scalable, non-invasive pre-screening tools that can be deployed without specialist laboratory infrastructure.</w:t>
      </w:r>
    </w:p>
    <w:p>
      <w:pPr>
        <w:pStyle w:val="Heading3"/>
        <w:spacing w:after="140" w:before="280"/>
      </w:pPr>
      <w:r>
        <w:rPr>
          <w:rFonts w:ascii="Times New Roman" w:cs="Times New Roman" w:eastAsia="Times New Roman" w:hAnsi="Times New Roman"/>
          <w:b/>
          <w:bCs/>
          <w:color w:val="000000"/>
          <w:sz w:val="24"/>
          <w:szCs w:val="24"/>
        </w:rPr>
        <w:t xml:space="preserve">2.3.2 ECG as a screening modality</w:t>
      </w:r>
    </w:p>
    <w:p>
      <w:pPr>
        <w:spacing w:after="200" w:line="360"/>
        <w:jc w:val="both"/>
      </w:pPr>
      <w:r>
        <w:rPr>
          <w:rFonts w:ascii="Times New Roman" w:cs="Times New Roman" w:eastAsia="Times New Roman" w:hAnsi="Times New Roman"/>
          <w:color w:val="000000"/>
          <w:sz w:val="24"/>
          <w:szCs w:val="24"/>
        </w:rPr>
        <w:t xml:space="preserve">Standard 12-lead ECG captures the electrical activity of the heart across multiple spatial perspectives simultaneously, providing a sensitive and specific window into the conduction abnormalities that characterise CCC. The most frequently observed ECG changes in CCC include RBBB, LAFB, atrioventricular block of varying degrees, ventricular premature beats, atrial fibrillation, repolarisation abnormalities, and low QRS voltage (Evaluating Auxiliary Pretraining and Fine-Tuning Across Heterogeneous Datasets, 2025; Detection of Chagas disease using digital electrocardiogram by deep transfer learning of the InceptionTime model, 2025). The combination of RBBB and LAFB is particularly characteristic of CCC and has been incorporated into established prognostic scores for Chagas-related cardiac risk (Deep Learning for Early Chagas Disease Diagnosis: A Comparative Analysis, 2025).</w:t>
      </w:r>
    </w:p>
    <w:p>
      <w:pPr>
        <w:spacing w:after="200" w:line="360"/>
        <w:jc w:val="both"/>
      </w:pPr>
      <w:r>
        <w:rPr>
          <w:rFonts w:ascii="Times New Roman" w:cs="Times New Roman" w:eastAsia="Times New Roman" w:hAnsi="Times New Roman"/>
          <w:color w:val="000000"/>
          <w:sz w:val="24"/>
          <w:szCs w:val="24"/>
        </w:rPr>
        <w:t xml:space="preserve">Because these abnormalities are spatially distributed across multiple leads and manifest temporally across QRS and ST segments, a purely temporal 1D model that processes each lead independently may miss the cross-lead spatial co-occurrences that define the CCC signature. This observation directly motivates the dual-pathway design of ChagaSight, in which a two-dimensional spatial pathway explicitly attends to inter-lead spatial relationships that the one-dimensional temporal pathway cannot fully capture. The feasibility of automated ECG-based Chagas screening was first demonstrated by Jidling et al., who showed that a deep neural network trained on CODE and SaMi-Trop ECG data could discriminate CCC-positive from negative patients with internal AUROC of 0.80, though with substantially reduced external performance (Screening for Chagas disease from the electrocardiogram using a deep neural network, 2023). This work established the proof of concept while simultaneously highlighting the cross-dataset generalisation problem that has dominated subsequent research.</w:t>
      </w:r>
    </w:p>
    <w:p>
      <w:pPr>
        <w:spacing w:after="200" w:line="360"/>
        <w:jc w:val="both"/>
      </w:pPr>
      <w:r>
        <w:rPr>
          <w:rFonts w:ascii="Times New Roman" w:cs="Times New Roman" w:eastAsia="Times New Roman" w:hAnsi="Times New Roman"/>
          <w:color w:val="000000"/>
          <w:sz w:val="24"/>
          <w:szCs w:val="24"/>
        </w:rPr>
        <w:t xml:space="preserve">ECG is non-invasive, low-cost, and routinely available in primary care settings throughout endemic Latin American countries, including in resource-limited communities where echocardiography, nuclear imaging, and specialist cardiology consultations are inaccessible. For this reason, AI-driven ECG interpretation represents a pragmatic, infrastructure-appropriate strategy for Chagas pre-screening that can prioritise patients for limited serological testing capacity (Screening for Chagas disease from the electrocardiogram using a deep neural network, 2023).</w:t>
      </w:r>
    </w:p>
    <w:p>
      <w:pPr>
        <w:pStyle w:val="Heading3"/>
        <w:spacing w:after="140" w:before="280"/>
      </w:pPr>
      <w:r>
        <w:rPr>
          <w:rFonts w:ascii="Times New Roman" w:cs="Times New Roman" w:eastAsia="Times New Roman" w:hAnsi="Times New Roman"/>
          <w:b/>
          <w:bCs/>
          <w:color w:val="000000"/>
          <w:sz w:val="24"/>
          <w:szCs w:val="24"/>
        </w:rPr>
        <w:t xml:space="preserve">2.3.3 Data realities: PTB-XL, CODE-15%, and SaMi-Trop</w:t>
      </w:r>
    </w:p>
    <w:p>
      <w:pPr>
        <w:spacing w:after="200" w:line="360"/>
        <w:jc w:val="both"/>
      </w:pPr>
      <w:r>
        <w:rPr>
          <w:rFonts w:ascii="Times New Roman" w:cs="Times New Roman" w:eastAsia="Times New Roman" w:hAnsi="Times New Roman"/>
          <w:color w:val="000000"/>
          <w:sz w:val="24"/>
          <w:szCs w:val="24"/>
        </w:rPr>
        <w:t xml:space="preserve">The three datasets used in ChagaSight training and evaluation represent distinct epidemiological contexts, label qualities, and recording protocols whose heterogeneity introduces fundamental methodological challenges. Table 2.3 summarises the principal characteristics of each dataset.</w:t>
      </w:r>
    </w:p>
    <w:p>
      <w:pPr>
        <w:spacing w:after="100"/>
      </w:pPr>
      <w:r>
        <w:t xml:space="preserve"/>
      </w:r>
    </w:p>
    <w:p>
      <w:pPr>
        <w:spacing w:after="200" w:before="80"/>
        <w:jc w:val="center"/>
      </w:pPr>
      <w:r>
        <w:rPr>
          <w:rFonts w:ascii="Times New Roman" w:cs="Times New Roman" w:eastAsia="Times New Roman" w:hAnsi="Times New Roman"/>
          <w:i/>
          <w:iCs/>
          <w:color w:val="000000"/>
          <w:sz w:val="22"/>
          <w:szCs w:val="22"/>
        </w:rPr>
        <w:t xml:space="preserve">Table 2.3: Characteristics of the three ECG datasets used in ChagaSight. Compiled from (PTB-XL, a large publicly available electrocardiography dataset, 2020; Screening for Chagas disease from the electrocardiogram using a deep neural network, 2023; Deep Learning for Early Chagas Disease Diagnosis: A Comparative Analysis, 2025).</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900"/>
        <w:gridCol w:w="800"/>
        <w:gridCol w:w="900"/>
        <w:gridCol w:w="800"/>
        <w:gridCol w:w="1826"/>
      </w:tblGrid>
      <w:tr>
        <w:trPr>
          <w:tblHeader/>
        </w:trPr>
        <w:tc>
          <w:tcPr>
            <w:tcW w:type="dxa" w:w="11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Dataset</w:t>
            </w:r>
          </w:p>
        </w:tc>
        <w:tc>
          <w:tcPr>
            <w:tcW w:type="dxa" w:w="12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Size</w:t>
            </w:r>
          </w:p>
        </w:tc>
        <w:tc>
          <w:tcPr>
            <w:tcW w:type="dxa" w:w="9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Sampling Rate</w:t>
            </w:r>
          </w:p>
        </w:tc>
        <w:tc>
          <w:tcPr>
            <w:tcW w:type="dxa" w:w="8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Duration</w:t>
            </w:r>
          </w:p>
        </w:tc>
        <w:tc>
          <w:tcPr>
            <w:tcW w:type="dxa" w:w="9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Chagas Labels</w:t>
            </w:r>
          </w:p>
        </w:tc>
        <w:tc>
          <w:tcPr>
            <w:tcW w:type="dxa" w:w="8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Prevalence</w:t>
            </w:r>
          </w:p>
        </w:tc>
        <w:tc>
          <w:tcPr>
            <w:tcW w:type="dxa" w:w="1826"/>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Key Characteristics</w:t>
            </w:r>
          </w:p>
        </w:tc>
      </w:tr>
      <w:tr>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21,837 ECGs (18,885 patients)</w:t>
            </w:r>
          </w:p>
        </w:tc>
        <w:tc>
          <w:tcPr>
            <w:tcW w:type="dxa" w:w="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500Hz (LR: 100Hz)</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10 seconds</w:t>
            </w:r>
          </w:p>
        </w:tc>
        <w:tc>
          <w:tcPr>
            <w:tcW w:type="dxa" w:w="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 (European control)</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w:t>
            </w:r>
          </w:p>
        </w:tc>
        <w:tc>
          <w:tcPr>
            <w:tcW w:type="dxa" w:w="182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71-label SCP annotation; cardiologist-validated; 10-fold stratified CV splits; demographic metadata</w:t>
            </w:r>
          </w:p>
        </w:tc>
      </w:tr>
      <w:tr>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CODE-15%</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~345,000 ECGs (Part 1)</w:t>
            </w:r>
          </w:p>
        </w:tc>
        <w:tc>
          <w:tcPr>
            <w:tcW w:type="dxa" w:w="9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~400Hz</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7.3 to 10.2 seconds</w:t>
            </w:r>
          </w:p>
        </w:tc>
        <w:tc>
          <w:tcPr>
            <w:tcW w:type="dxa" w:w="9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Self-reported (weak labels)</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&lt; 3% (noisy)</w:t>
            </w:r>
          </w:p>
        </w:tc>
        <w:tc>
          <w:tcPr>
            <w:tcW w:type="dxa" w:w="182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Collected 2010-2016, Minas Gerais, Brazil; primary source of training scale; soft labelling required (0.8/0.2)</w:t>
            </w:r>
          </w:p>
        </w:tc>
      </w:tr>
      <w:tr>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SaMi-Trop</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1,631 ECGs</w:t>
            </w:r>
          </w:p>
        </w:tc>
        <w:tc>
          <w:tcPr>
            <w:tcW w:type="dxa" w:w="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~400Hz</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Variable (~10s)</w:t>
            </w:r>
          </w:p>
        </w:tc>
        <w:tc>
          <w:tcPr>
            <w:tcW w:type="dxa" w:w="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Serologically confirmed (strong)</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100% positive</w:t>
            </w:r>
          </w:p>
        </w:tc>
        <w:tc>
          <w:tcPr>
            <w:tcW w:type="dxa" w:w="182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Endemic cohort, northern Minas Gerais, 2011-2012; all Chagas-positive; provides no negatives; highest label reliability</w:t>
            </w:r>
          </w:p>
        </w:tc>
      </w:tr>
    </w:tbl>
    <w:p>
      <w:pPr>
        <w:spacing w:after="100"/>
      </w:pPr>
      <w:r>
        <w:t xml:space="preserve"/>
      </w:r>
    </w:p>
    <w:p>
      <w:pPr>
        <w:spacing w:after="200" w:line="360"/>
        <w:jc w:val="both"/>
      </w:pPr>
      <w:r>
        <w:rPr>
          <w:rFonts w:ascii="Times New Roman" w:cs="Times New Roman" w:eastAsia="Times New Roman" w:hAnsi="Times New Roman"/>
          <w:color w:val="000000"/>
          <w:sz w:val="24"/>
          <w:szCs w:val="24"/>
        </w:rPr>
        <w:t xml:space="preserve">PTB-XL, released in 2020, is a large European clinical dataset comprising 21,837 ten-second 12-lead ECG recordings from 18,885 patients collected at a German hospital between 1989 and 1996 (PTB-XL, a large publicly available electrocardiography dataset, 2020). Its recordings carry up to 71 SCP-ECG diagnostic statements, annotated by up to two cardiologists. Given its European provenance and historical recording period, PTB-XL is reasonably assumed to contain no Chagas-positive individuals, making it a high-quality source of hard negative examples. However, this assumption introduces a demographic mismatch relative to the Brazilian cohorts.</w:t>
      </w:r>
    </w:p>
    <w:p>
      <w:pPr>
        <w:spacing w:after="200" w:line="360"/>
        <w:jc w:val="both"/>
      </w:pPr>
      <w:r>
        <w:rPr>
          <w:rFonts w:ascii="Times New Roman" w:cs="Times New Roman" w:eastAsia="Times New Roman" w:hAnsi="Times New Roman"/>
          <w:color w:val="000000"/>
          <w:sz w:val="24"/>
          <w:szCs w:val="24"/>
        </w:rPr>
        <w:t xml:space="preserve">CODE-15% is a subset of the larger CODE cohort, comprising approximately 345,000 ECG recordings collected in Minas Gerais, Brazil, between 2010 and 2016 (Screening for Chagas disease from the electrocardiogram using a deep neural network, 2023). It provides the primary source of training scale but carries self-reported Chagas labels, introducing substantial noise from both false positives and false negatives. Several studies have demonstrated that training on CODE-15% labels without noise mitigation leads to over-optimistic results that do not generalise to serologically confirmed test sets (Managing Label Uncertainty in the Detection of Chagas Disease from the ECG, 2025). ChagaSight addresses this by assigning soft labels of 0.8 and 0.2 to positive and negative CODE-15% records respectively, following conventions established in the literature.</w:t>
      </w:r>
    </w:p>
    <w:p>
      <w:pPr>
        <w:spacing w:after="200" w:line="360"/>
        <w:jc w:val="both"/>
      </w:pPr>
      <w:r>
        <w:rPr>
          <w:rFonts w:ascii="Times New Roman" w:cs="Times New Roman" w:eastAsia="Times New Roman" w:hAnsi="Times New Roman"/>
          <w:color w:val="000000"/>
          <w:sz w:val="24"/>
          <w:szCs w:val="24"/>
        </w:rPr>
        <w:t xml:space="preserve">SaMi-Trop is the most label-reliable dataset, comprising 1,631 ECGs from a Brazilian endemic cohort in northern Minas Gerais with Chagas diagnoses confirmed by serological testing (Screening for Chagas disease from the electrocardiogram using a deep neural network, 2023). All SaMi-Trop recordings are Chagas-positive, meaning the dataset provides no negative examples and must be combined with PTB-XL or CODE-15% negatives. The combined training set exhibits severe positive class imbalance of approximately 2.24 percent Chagas-positive cases, which is a central methodological challenge.</w:t>
      </w:r>
    </w:p>
    <w:p>
      <w:pPr>
        <w:pStyle w:val="Heading3"/>
        <w:spacing w:after="140" w:before="280"/>
      </w:pPr>
      <w:r>
        <w:rPr>
          <w:rFonts w:ascii="Times New Roman" w:cs="Times New Roman" w:eastAsia="Times New Roman" w:hAnsi="Times New Roman"/>
          <w:b/>
          <w:bCs/>
          <w:color w:val="000000"/>
          <w:sz w:val="24"/>
          <w:szCs w:val="24"/>
        </w:rPr>
        <w:t xml:space="preserve">2.3.4 Modelling advances: CNNs, transformers, and self-supervised learning</w:t>
      </w:r>
    </w:p>
    <w:p>
      <w:pPr>
        <w:spacing w:after="200" w:line="360"/>
        <w:jc w:val="both"/>
      </w:pPr>
      <w:r>
        <w:rPr>
          <w:rFonts w:ascii="Times New Roman" w:cs="Times New Roman" w:eastAsia="Times New Roman" w:hAnsi="Times New Roman"/>
          <w:color w:val="000000"/>
          <w:sz w:val="24"/>
          <w:szCs w:val="24"/>
        </w:rPr>
        <w:t xml:space="preserve">The trajectory of deep learning for ECG interpretation spans three broad architectural generations. CNN-based approaches established that end-to-end deep learning is clinically viable for ECG diagnosis. The landmark work by Ribeiro et al. trained a deep residual network on over two million ECGs and demonstrated performance comparable to cardiology residents across six cardiac condition categories (Automatic diagnosis of the 12-lead ECG using a deep neural network, 2020). Subsequent Chagas-specific CNN applications confirmed that residual networks trained on CODE and SaMi-Trop data could achieve promising internal AUROC values, but with consistently reduced external performance highlighting cross-dataset generalisation as the central limitation (Screening for Chagas disease from the electrocardiogram using a deep neural network, 2023).</w:t>
      </w:r>
    </w:p>
    <w:p>
      <w:pPr>
        <w:spacing w:after="200" w:line="360"/>
        <w:jc w:val="both"/>
      </w:pPr>
      <w:r>
        <w:rPr>
          <w:rFonts w:ascii="Times New Roman" w:cs="Times New Roman" w:eastAsia="Times New Roman" w:hAnsi="Times New Roman"/>
          <w:color w:val="000000"/>
          <w:sz w:val="24"/>
          <w:szCs w:val="24"/>
        </w:rPr>
        <w:t xml:space="preserve">Vision Transformers apply multi-head self-attention to sequences of non-overlapping patches, enabling global dependency modelling across the full recording rather than being limited by the local receptive field of convolutional filters (A Survey on Vision Transformer, 2022). Applied to ECG, ViT encoders processing 1D patch sequences can capture long-range temporal patterns spanning multiple cardiac cycles, which is relevant for detecting the rhythm abnormalities and conduction delays associated with CCC. Hybrid CNN-Transformer architectures combine convolutional feature extraction for local morphological detail with Transformer encoders for global temporal dependencies, providing complementary representations that individually neither approach can offer (A Deep Learning Framework for Chagas Disease Detection Using CNN-Transformer, 2025; A novel hybrid CNN-transformer model for arrhythmia detection, 2025).</w:t>
      </w:r>
    </w:p>
    <w:p>
      <w:pPr>
        <w:spacing w:after="200" w:line="360"/>
        <w:jc w:val="both"/>
      </w:pPr>
      <w:r>
        <w:rPr>
          <w:rFonts w:ascii="Times New Roman" w:cs="Times New Roman" w:eastAsia="Times New Roman" w:hAnsi="Times New Roman"/>
          <w:color w:val="000000"/>
          <w:sz w:val="24"/>
          <w:szCs w:val="24"/>
        </w:rPr>
        <w:t xml:space="preserve">Self-supervised learning has emerged as the most impactful recent paradigm for ECG deep learning. The Masked Autoencoder (MAE) framework demonstrated that randomly masking 75 percent of image patches and training a ViT encoder to reconstruct missing content produces transferable representations that improve downstream task performance relative to supervised pretraining (Masked Autoencoders Are Scalable Vision Learners, 2022). For ECG signals, wave-domain MAE variants have incorporated physiological knowledge about ECG waveform boundaries into the masking strategy, arguing that naive random masking on 1D time-series data fails to create a sufficiently challenging self-supervisory objective because adjacent temporal samples are highly correlated (Wave Masked Autoencoder: An ECG Signal Diagnosis Model, 2025). Spatiotemporal decoupled masking further separates temporal masking within each lead from spatial masking across leads to prevent cross-lead leakage during pretraining (Spatio-temporal Hierarchical Decoupled Masked Autoencoder for ECG, 2025).</w:t>
      </w:r>
    </w:p>
    <w:p>
      <w:pPr>
        <w:spacing w:after="200" w:line="360"/>
        <w:jc w:val="both"/>
      </w:pPr>
      <w:r>
        <w:rPr>
          <w:rFonts w:ascii="Times New Roman" w:cs="Times New Roman" w:eastAsia="Times New Roman" w:hAnsi="Times New Roman"/>
          <w:color w:val="000000"/>
          <w:sz w:val="24"/>
          <w:szCs w:val="24"/>
        </w:rPr>
        <w:t xml:space="preserve">The ST-MEM framework, which informs one of the two pretraining pathways in ChagaSight, extended per-lead masking and spatiotemporal objectives to multi-lead ECG, ensuring that the encoder develops genuinely informative representations of each lead independently rather than exploiting correlations between simultaneously visible leads (Detecting Chagas Disease Using a Vision Transformer-based ECG Foundation, 2025). The guide-masked representation learning approach demonstrated that conditioning the masking pattern on domain-relevant structural priors further improves SSL quality by concentrating pretraining on semantically rich regions of the input (Guiding Masked Representation Learning, 2024).</w:t>
      </w:r>
    </w:p>
    <w:p>
      <w:pPr>
        <w:pStyle w:val="Heading3"/>
        <w:spacing w:after="140" w:before="280"/>
      </w:pPr>
      <w:r>
        <w:rPr>
          <w:rFonts w:ascii="Times New Roman" w:cs="Times New Roman" w:eastAsia="Times New Roman" w:hAnsi="Times New Roman"/>
          <w:b/>
          <w:bCs/>
          <w:color w:val="000000"/>
          <w:sz w:val="24"/>
          <w:szCs w:val="24"/>
        </w:rPr>
        <w:t xml:space="preserve">2.3.5 Proposed architecture: ChagaSight</w:t>
      </w:r>
    </w:p>
    <w:p>
      <w:pPr>
        <w:spacing w:after="200" w:line="360"/>
        <w:jc w:val="both"/>
      </w:pPr>
      <w:r>
        <w:rPr>
          <w:rFonts w:ascii="Times New Roman" w:cs="Times New Roman" w:eastAsia="Times New Roman" w:hAnsi="Times New Roman"/>
          <w:color w:val="000000"/>
          <w:sz w:val="24"/>
          <w:szCs w:val="24"/>
        </w:rPr>
        <w:t xml:space="preserve">ChagaSight integrates the two complementary pretraining paradigms described above into a single dual-pathway framework. The 1D temporal pathway processes the raw ECG signal as a multi-lead sequence, with each lead independently patched into 50-sample segments at 100 Hz to yield 240 tokens per recording, and pretrained using the ST-MEM objective. The 2D spatial pathway transforms the same recording into a three-channel image tensor of shape (3, 24, 2048) through Wilson's Central Terminal re-referencing and processes it through a ViT pretrained with a two-dimensional MAE objective on reconstructing masked spatial patches. The two 768-dimensional feature vectors are aligned through a REPA cross-modal projection module trained with a cosine similarity loss, concatenated into a 1536-dimensional joint embedding, and classified through a three-layer MLP with asymmetric binary cross-entropy loss. This architecture is described in full in Chapter 3 and is introduced here solely to contextualise the subsequent critical evaluation of prior work.</w:t>
      </w:r>
    </w:p>
    <w:p>
      <w:pPr>
        <w:pStyle w:val="Heading2"/>
        <w:spacing w:after="180" w:before="360"/>
      </w:pPr>
      <w:r>
        <w:rPr>
          <w:rFonts w:ascii="Times New Roman" w:cs="Times New Roman" w:eastAsia="Times New Roman" w:hAnsi="Times New Roman"/>
          <w:b/>
          <w:bCs/>
          <w:color w:val="000000"/>
          <w:sz w:val="28"/>
          <w:szCs w:val="28"/>
        </w:rPr>
        <w:t xml:space="preserve">2.4 Existing work</w:t>
      </w:r>
    </w:p>
    <w:p>
      <w:pPr>
        <w:spacing w:after="200" w:line="360"/>
        <w:jc w:val="both"/>
      </w:pPr>
      <w:r>
        <w:rPr>
          <w:rFonts w:ascii="Times New Roman" w:cs="Times New Roman" w:eastAsia="Times New Roman" w:hAnsi="Times New Roman"/>
          <w:color w:val="000000"/>
          <w:sz w:val="24"/>
          <w:szCs w:val="24"/>
        </w:rPr>
        <w:t xml:space="preserve">The following subsections critically evaluate existing research along five thematic axes: preprocessing pipelines, model architectures, handling of class imbalance and heterogeneity, validation metrics, and a concluding synthesis. The literature survey in Table 2.1 covers 31 validated studies and provides the evidentiary backbone for the thematic discussions below. Studies are grouped by theme rather than presented chronologically, with particular emphasis on what the evidence collectively demonstrates about the limits of current approaches and the nature of the gap that ChagaSight addresses.</w:t>
      </w:r>
    </w:p>
    <w:p>
      <w:pPr>
        <w:spacing w:after="100"/>
      </w:pPr>
      <w:r>
        <w:t xml:space="preserve"/>
      </w:r>
    </w:p>
    <w:p>
      <w:pPr>
        <w:spacing w:after="200" w:before="80"/>
        <w:jc w:val="center"/>
      </w:pPr>
      <w:r>
        <w:rPr>
          <w:rFonts w:ascii="Times New Roman" w:cs="Times New Roman" w:eastAsia="Times New Roman" w:hAnsi="Times New Roman"/>
          <w:i/>
          <w:iCs/>
          <w:color w:val="000000"/>
          <w:sz w:val="22"/>
          <w:szCs w:val="22"/>
        </w:rPr>
        <w:t xml:space="preserve">Table 2.1: Comprehensive literature survey of ECG-based Chagas detection and related ECG deep learning research. Columns cover ECG representation, preprocessing pipeline, model type, self-supervised pretraining strategy, imbalance handling approach, key reported metrics, principal contribution, and primary limitation. Augmentation is treated as part of the data preparation pipeline but is noted separately within the preprocessing column where applied.</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850"/>
        <w:gridCol w:w="750"/>
        <w:gridCol w:w="750"/>
        <w:gridCol w:w="780"/>
        <w:gridCol w:w="1200"/>
        <w:gridCol w:w="1196"/>
      </w:tblGrid>
      <w:tr>
        <w:trPr>
          <w:tblHeader/>
        </w:trPr>
        <w:tc>
          <w:tcPr>
            <w:tcW w:type="dxa" w:w="15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Citation (Paper Title, Year)</w:t>
            </w:r>
          </w:p>
        </w:tc>
        <w:tc>
          <w:tcPr>
            <w:tcW w:type="dxa" w:w="7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ECG Rep.</w:t>
            </w:r>
          </w:p>
        </w:tc>
        <w:tc>
          <w:tcPr>
            <w:tcW w:type="dxa" w:w="8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Preprocessing</w:t>
            </w:r>
          </w:p>
        </w:tc>
        <w:tc>
          <w:tcPr>
            <w:tcW w:type="dxa" w:w="85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Model</w:t>
            </w:r>
          </w:p>
        </w:tc>
        <w:tc>
          <w:tcPr>
            <w:tcW w:type="dxa" w:w="75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SSL / Pretrain</w:t>
            </w:r>
          </w:p>
        </w:tc>
        <w:tc>
          <w:tcPr>
            <w:tcW w:type="dxa" w:w="75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Imbalance Handling</w:t>
            </w:r>
          </w:p>
        </w:tc>
        <w:tc>
          <w:tcPr>
            <w:tcW w:type="dxa" w:w="78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Key Metrics</w:t>
            </w:r>
          </w:p>
        </w:tc>
        <w:tc>
          <w:tcPr>
            <w:tcW w:type="dxa" w:w="12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Contribution</w:t>
            </w:r>
          </w:p>
        </w:tc>
        <w:tc>
          <w:tcPr>
            <w:tcW w:type="dxa" w:w="1196"/>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Limitation</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Automatic diagnosis of the 12-lead ECG using a deep neural network, 2020</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Filtering, normalisation</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Deep ResNet CNN</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Class weighting</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0.97-0.99 (6 conditions)</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First large-scale DNN at cardiologist-level accuracy for ECG</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Not Chagas-specific; limited cross-dataset validation</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Screening for Chagas disease from the electrocardiogram using a deep neural network, 2023</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Bandpass filter, Z-norm</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ResNet CNN</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Weighted sampling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0.80 (internal) 0.59-0.68 (external)</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First direct AI ECG screening for Chagas on CODE+SaMi-Trop</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Sharp external performance drop; label noise unaddressed</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Detecting Chagas Disease Using a Vision Transformer-based ECG Foundation,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patches</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Resample 100Hz, powerline aug, soft labels</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ViT-FM + demog MLP (AoL aggregation)</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ST-MEM 75% mask SSL</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x5 oversampling, asymmetric BCE</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0.867, AUPRC 0.252 (5-fold CV)</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Foundation model transfer + augmentation boosts AUPRC; uncertainty via MCD</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Pretraining data overlap; AUPRC still below 0.30</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Transformer-xLSTM Ensembles for ECG-Based Chagas Disease Detection,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1D/2D hybrid</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Noise aug, resampling</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xLSTM-ViT ensemble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simDINOv2 SSL</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Dataset-asymmetric training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and screening sensitivity competitive</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Ensemble xLSTM + ViT; DINO-based pretraining for imbalance</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High compute; sensitivity to noisy CODE-15% labels</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Evaluating Auxiliary Pretraining and Fine-Tuning Across Heterogeneous Datasets,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Resample 100Hz, 7s window</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ResNet + auxiliary pretraining</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Biomarker SSL auxiliary</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Soft labels, class weighting</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and sensitivity improved over baseline</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Biomarker-guided SSL reduces reliance on weak CODE-15% labels</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Biomarker availability required; no dual 2D pathway</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Managing Label Uncertainty in the Detection of Chagas Disease from the ECG,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Butterworth 0.5-60Hz, zero-pad, aug</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ResNet (extended baseline)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Soft labelling 0.8/0.2, ranking loss, hard negative mining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0.92, AUPRC 0.77 (held-out)</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Soft labels + hard-negative ranking loss for label noise</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Single architecture; no transformer or self-supervised pathway</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Deep Learning for Early Chagas Disease Diagnosis: A Comparative Analysis,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(ECG + VCG)</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Filtering, normalisation, resampling</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Hybrid CNN-Transformer</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Controlled class sampling</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Cross-validation challenge score</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Comparison of ECG vs. VCG representations for early Chagas</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Self-reported CODE-15% labels; no SSL; single pathway</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 Deep Learning Framework for Chagas Disease Detection Using CNN-Transformer,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fixed 2048 samples</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Filter, norm, fixed length</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CNN + Transformer encoder + metadata</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Two-stage pretrain</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Weighted focal loss, oversampling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Challenge score 0.691</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CNN-Transformer hybrid with age/sex metadata; two-stage training</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masked pretraining; cross-cohort calibration limited</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Automated 12-lead ECG Chagas Disease Detection: HuBERT and MRF-CNN Hybrid,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DWT, Butterworth, IQR excl., 5s crop, Z-norm</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HuBERT-ECG + MRF-CNN</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HuBERT SSL (9.1M ECGs)</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Focal loss (weight=45 positives)</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0.785, AUPRC 0.143 (5-fold)</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Self-supervised speech model adapted to ECG; large-scale pretraining</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Acoustic domain mismatch; modest AUPRC; 200M parameters</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Lightweight Deep Neural Network for Chagas Disease Screening,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fixed 10s</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Bandpass 1-40Hz, Z-norm</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Lightweight VGG-11 CNN</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Balanced batch sampling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0.842, AUPRC 0.167, Prec 0.066 (5-fold)</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Efficient CNN for deployment; competitive AUROC</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Precision bottleneck; no SSL; cannot model cross-lead spatial patterns</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Finetuning Foundational ECG Models to Detect Chagas Disease,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Resample 500Hz, high-pass 0.5Hz</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ECG-FM + frozen MLP head</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Pretrained ECG-FM (1.5M ECGs)</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Frozen foundation model fine-tuning</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Screening sensitivity 0.323</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Large ECG-FM transfer to Chagas with minimal task-specific training</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Frozen FM limits Chagas-specific adaptation; no 2D spatial pathway</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Detection of Chagas Disease Using Digital Electrocardiogram by Deep Transfer Learning,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Filter, downsample, norm, 5s crop</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InceptionTime (transfer learning)</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InceptionTime pretrain</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Binary CE + challenge penalty loss</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Cross-validation score 0.42</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Multi-segment inference; deep transfer from cardiac models</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Gradient instability with large models; no SSL or ViT</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 ResNet with CBAM Attention Module Ensemble to Detect Chagas Disease,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Resampling, normalisation, stratified splits</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ResNet + CBAM ensemble</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Subset stratification by age/sex/dataset</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and sensitivity competitive</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Age-stratified ensembles; CBAM channel and spatial attention</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cross-lead spatial modelling; supervised only</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 Cascading Multi-Stage Deep Learning Approach for Detecting Chagas Disease,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Resampling, cropping, normalisation</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ResNet18-CBAM + SimpleCNN + XGBoost meta</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Cascaded data filtering reducing imbalance progressively</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and TPR@5% competitive</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Five-stage cascade; XGBoost meta-ensemble</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High pipeline complexity; hard to generalise</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Res2Net-Transformer Network Framework Integrating Curriculum Learning,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Resample, Z-norm, pad/trim 4096</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Res2Net + Transformer + auxiliary heads</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Curriculum learning, hard sample mining</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and sensitivity improved</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Curriculum learning + hard negative mining; auxiliary biomarker heads</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spatial pathway; auxiliary labels are proxy constants</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CNN-Based Chagas Disease Detection with 12-lead ECG,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lead-wise features</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Min-max norm, 100Hz, high-pass</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Custom CNN lead-wise feature matrix</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Lead-wise feature engineering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specificity across datasets</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Lead-wise feature extraction; cross-dataset evaluation</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temporal modelling beyond single lead; no SSL</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ResNetBiGRU with Conditioned Query-Based Cross-Attention,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Bandpass, resample, normalise</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ResNet + BiGRU + cross-attention</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Source-aware weighted BCE</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Screening sensitivity 0.347</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QRS/R-peak features + demographic query-attention; source-aware loss</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Manual feature engineering limits generalisability; no 2D pathway</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Sequential Deep Learning for Chagas Screening: CNN-BiLSTM with Attention,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Filtering, normalisation, fixed length</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CNN-BiLSTM + self-attention</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Class weighting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sensitivity, specificity</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CNN-BiLSTM captures local and sequential features</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Temporal only; no cross-lead spatial modelling or SSL</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One-Dimensional ConvNeXt for Chagas Disease Screening,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Resampling, normalisation</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ConvNeXt</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Focal loss, oversampling, ensembling</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Screening sensitivity 0.372</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Modern ConvNeXt with advanced loss as open-source baseline</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Weak CODE-15% labels; no 2D pathway; no SSL pretraining</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Detection of Chagas Disease Using Tensor Decomposition and Wavelet Scattering Transform,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Time-frequency (wavelet)</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Wavelet scattering + tensor decomposition</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Classical ML + deep features</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Balanced evaluation</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accuracy</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Interpretable signal-processing features via wavelet scattering</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Limited deep-learning capacity; not scalable to large cohorts</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Biomarker-Based Pretraining for Chagas Disease Screening,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Resample, normalise</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ECG model + biomarker auxiliary</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Biomarker SSL auxiliary</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Soft labels</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screening sensitivity</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Biomarker SSL improves label efficiency under weak supervision</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Biomarker data required; limited scalability</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Two-Stage Domain Adversarial Learning to Identify Chagas Disease from ECG,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Filtering, normalisation, aug</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Domain adversarial ResNet</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Domain adversarial SSL</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Domain-balanced training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sensitivity</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Cross-domain adversarial alignment for CODE-15%/SaMi-Trop shift</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ViT or 2D spatial pathway; adversarial training instability</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Masked Autoencoders Are Scalable Vision Learners, 2022</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2D image patches</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Random masking 75%, patch reconstruction</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ViT encoder + lightweight decoder</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MAE self-supervised</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 (pretraining framework)</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ImageNet top-1 accuracy</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Asymmetric MAE: encoder sees only visible patches; scalable SSL</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Image domain; ECG adaptation requires 2D transformation</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Wave Masked Autoencoder: An ECG Signal Diagnosis Model,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wave-domain masked</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Wave-segment masking (domain-guided)</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ViT-based MAE for ECG</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Wave-MAE SSL</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 (pretraining)</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ECG classification accuracy</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Domain-guided masking integrates ECG physiology into SSL</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Supervised labels required downstream; no Chagas evaluation</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Spatio-temporal Hierarchical Decoupled Masked Autoencoder for ECG, 2025</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multi-lead spatial-temporal</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Spatial-temporal decoupled masking</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Hierarchical MAE ViT</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ST-decoupled MAE SSL</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 (pretraining)</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Downstream classification accuracy</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Decoupled spatial and temporal masking for multi-lead ECG</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Chagas evaluation absent; high computational cost</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 a Large Publicly Available Electrocardiography Dataset, 2020</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12-lead 100/500Hz</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Multi-label SCP annotation, 10s clips</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 (dataset paper)</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Benchmark AUROC; 10-fold CV</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21,837 labelled ECGs; cardiologist-annotated; 10-fold CV splits</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Chagas cases; European cohort only</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 hybrid ResNet-ViT approach for myocardial infarction detection, 2024</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2D ECG image</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Image preprocessing, patch division</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ResNet (pretrained) + HViT (scratch)</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Pretrained ResNet features</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Accuracy 0.95, F1 0.95</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Dual-pathway fusion outperforms single architectures for MI</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MI domain; no Chagas or SSL pretraining application</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 novel hybrid CNN-transformer model for arrhythmia detection,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Time-frequency (Stockwell)</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Stockwell transform for TF features</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CNN + Transformer encoder</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Balanced datasets</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Accuracy 97.8-99.58%</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Stockwell transform-based TF hybrid CNN-Transformer</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Chagas; limited to two datasets; no SSL</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Transforming ECG Diagnosis: Review of Transformer-based Models, 2024</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1D/2D (review)</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 (review)</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Transformer variants (review)</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Multiple SSL strategies reviewed</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Multiple benchmarks</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Systematic review of transformer ECG and SSL trends</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Review only; no Chagas-specific empirical results</w:t>
            </w:r>
          </w:p>
        </w:tc>
      </w:tr>
      <w:tr>
        <w:tc>
          <w:tcPr>
            <w:tcW w:type="dxa" w:w="15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Chagas Disease Detection from 12-Lead ECG by Combining Self-Attention, 2025</w:t>
            </w:r>
          </w:p>
        </w:tc>
        <w:tc>
          <w:tcPr>
            <w:tcW w:type="dxa" w:w="7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raw</w:t>
            </w:r>
          </w:p>
        </w:tc>
        <w:tc>
          <w:tcPr>
            <w:tcW w:type="dxa" w:w="8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Resampling, normalisation</w:t>
            </w:r>
          </w:p>
        </w:tc>
        <w:tc>
          <w:tcPr>
            <w:tcW w:type="dxa" w:w="8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ResNet + self-attention</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None</w:t>
            </w:r>
          </w:p>
        </w:tc>
        <w:tc>
          <w:tcPr>
            <w:tcW w:type="dxa" w:w="75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Weighted loss</w:t>
            </w:r>
          </w:p>
        </w:tc>
        <w:tc>
          <w:tcPr>
            <w:tcW w:type="dxa" w:w="78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AUROC, screening sensitivity</w:t>
            </w:r>
          </w:p>
        </w:tc>
        <w:tc>
          <w:tcPr>
            <w:tcW w:type="dxa" w:w="1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Self-attention highlights lead-specific pathological features</w:t>
            </w:r>
          </w:p>
        </w:tc>
        <w:tc>
          <w:tcPr>
            <w:tcW w:type="dxa" w:w="119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pretraining; single-pathway; supervision-dependent</w:t>
            </w:r>
          </w:p>
        </w:tc>
      </w:tr>
      <w:tr>
        <w:tc>
          <w:tcPr>
            <w:tcW w:type="dxa" w:w="15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The epidemiology of Chagas disease in the Americas, 2024</w:t>
            </w:r>
          </w:p>
        </w:tc>
        <w:tc>
          <w:tcPr>
            <w:tcW w:type="dxa" w:w="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8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8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75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7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Epidemiological estimates and burden</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Comprehensive review; 6-7M infected globally</w:t>
            </w:r>
          </w:p>
        </w:tc>
        <w:tc>
          <w:tcPr>
            <w:tcW w:type="dxa" w:w="119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 AI component; primarily Latin American epidemiology focus</w:t>
            </w:r>
          </w:p>
        </w:tc>
      </w:tr>
    </w:tbl>
    <w:p>
      <w:pPr>
        <w:spacing w:after="100"/>
      </w:pPr>
      <w:r>
        <w:t xml:space="preserve"/>
      </w:r>
    </w:p>
    <w:p>
      <w:pPr>
        <w:pStyle w:val="Heading3"/>
        <w:spacing w:after="140" w:before="280"/>
      </w:pPr>
      <w:r>
        <w:rPr>
          <w:rFonts w:ascii="Times New Roman" w:cs="Times New Roman" w:eastAsia="Times New Roman" w:hAnsi="Times New Roman"/>
          <w:b/>
          <w:bCs/>
          <w:color w:val="000000"/>
          <w:sz w:val="24"/>
          <w:szCs w:val="24"/>
        </w:rPr>
        <w:t xml:space="preserve">2.4.1 ECG preprocessing pipelines</w:t>
      </w:r>
    </w:p>
    <w:p>
      <w:pPr>
        <w:spacing w:after="200" w:line="360"/>
        <w:jc w:val="both"/>
      </w:pPr>
      <w:r>
        <w:rPr>
          <w:rFonts w:ascii="Times New Roman" w:cs="Times New Roman" w:eastAsia="Times New Roman" w:hAnsi="Times New Roman"/>
          <w:color w:val="000000"/>
          <w:sz w:val="24"/>
          <w:szCs w:val="24"/>
        </w:rPr>
        <w:t xml:space="preserve">A consistent core preprocessing pipeline has emerged across the reviewed literature: bandpass or high-pass filtering to remove baseline wander and powerline interference, followed by resampling to a target frequency and per-lead normalisation. However, the specific choices made at each stage vary considerably and have non-trivial consequences for downstream model performance.</w:t>
      </w:r>
    </w:p>
    <w:p>
      <w:pPr>
        <w:spacing w:after="200" w:line="360"/>
        <w:jc w:val="both"/>
      </w:pPr>
      <w:r>
        <w:rPr>
          <w:rFonts w:ascii="Times New Roman" w:cs="Times New Roman" w:eastAsia="Times New Roman" w:hAnsi="Times New Roman"/>
          <w:color w:val="000000"/>
          <w:sz w:val="24"/>
          <w:szCs w:val="24"/>
        </w:rPr>
        <w:t xml:space="preserve">Filtering approaches differ in both filter type and passband. The majority of Chagas-specific works apply a Butterworth bandpass filter, with cut-off frequencies ranging from 0.5 to 40 Hz and 0.5 to 60 Hz, and filter orders of two to four (Managing Label Uncertainty in the Detection of Chagas Disease from the ECG, 2025; CNN-Based Chagas Disease Detection with 12-lead ECG, 2025). The choice of upper cut-off is particularly consequential for the 2D spatial pathway, where high-frequency morphological detail in the QRS complex contributes to the spatial texture of the image representation. ChagaSight employs a fourth-order zero-phase Butterworth bandpass filter at 0.5 to 40 Hz for the 1D pathway and retains higher temporal resolution for the 2D pathway.</w:t>
      </w:r>
    </w:p>
    <w:p>
      <w:pPr>
        <w:spacing w:after="200" w:line="360"/>
        <w:jc w:val="both"/>
      </w:pPr>
      <w:r>
        <w:rPr>
          <w:rFonts w:ascii="Times New Roman" w:cs="Times New Roman" w:eastAsia="Times New Roman" w:hAnsi="Times New Roman"/>
          <w:color w:val="000000"/>
          <w:sz w:val="24"/>
          <w:szCs w:val="24"/>
        </w:rPr>
        <w:t xml:space="preserve">Resampling to 100 Hz for the 1D pathway is the most widely adopted convention among Chagas-specific studies, as it provides a practical balance between computational cost and signal fidelity (CNN-Based Chagas Disease Detection with 12-lead ECG, 2025; Evaluating Auxiliary Pretraining and Fine-Tuning Across Heterogeneous Datasets, 2025). Higher sampling rates of 500 Hz are used for the 2D spatial pathway to preserve fine morphological detail in the image representation. PTB-XL provides both 100 Hz and 500 Hz versions, while CODE-15% and SaMi-Trop recordings were originally sampled at approximately 400 Hz and require resampling (PTB-XL, a large publicly available electrocardiography dataset, 2020).</w:t>
      </w:r>
    </w:p>
    <w:p>
      <w:pPr>
        <w:spacing w:after="200" w:line="360"/>
        <w:jc w:val="both"/>
      </w:pPr>
      <w:r>
        <w:rPr>
          <w:rFonts w:ascii="Times New Roman" w:cs="Times New Roman" w:eastAsia="Times New Roman" w:hAnsi="Times New Roman"/>
          <w:color w:val="000000"/>
          <w:sz w:val="24"/>
          <w:szCs w:val="24"/>
        </w:rPr>
        <w:t xml:space="preserve">Normalisation strategy is a further source of variation. Per-lead Z-score normalisation is the most widely adopted approach, as it removes amplitude scale differences between leads and between patients without requiring knowledge of absolute voltage calibration (Res2Net-Transformer Network Framework Integrating Curriculum Learning, 2025). Min-max scaling per lead has also been used but is more sensitive to outlier amplitude spikes from signal artefacts. Several studies note that CODE-15% and SaMi-Trop apply an amplitude scale factor of two relative to PTB-XL, requiring correction before joint training (Managing Label Uncertainty in the Detection of Chagas Disease from the ECG, 2025).</w:t>
      </w:r>
    </w:p>
    <w:p>
      <w:pPr>
        <w:spacing w:after="200" w:line="360"/>
        <w:jc w:val="both"/>
      </w:pPr>
      <w:r>
        <w:rPr>
          <w:rFonts w:ascii="Times New Roman" w:cs="Times New Roman" w:eastAsia="Times New Roman" w:hAnsi="Times New Roman"/>
          <w:color w:val="000000"/>
          <w:sz w:val="24"/>
          <w:szCs w:val="24"/>
        </w:rPr>
        <w:t xml:space="preserve">Augmentation during training is conceptually distinct from basic signal cleaning but is frequently integrated into preprocessing pipelines. The most commonly applied augmentations across the reviewed literature include random temporal shifts, amplitude scaling, powerline noise injection at 50 or 60 Hz, lead-level mixup, and symmetric temporal masking (Detecting Chagas Disease Using a Vision Transformer-based ECG Foundation, 2025; Managing Label Uncertainty in the Detection of Chagas Disease from the ECG, 2025). Powerline augmentation at both 50 and 60 Hz is particularly important for Chagas screening because recordings from Europe and Brazil exhibit powerline interference at different fundamental frequencies, and models trained without exposure to both may show geography-dependent performance degradation. ChagaSight incorporates SNR-based powerline augmentation with random selection between 50 and 60 Hz per sample, amplitude drawn from a signal-to-noise ratio range of 15 to 30 decibels, and second and third harmonic additions, following conventions in the Chagas detection literature (Detecting Chagas Disease Using a Vision Transformer-based ECG Foundation, 2025).</w:t>
      </w:r>
    </w:p>
    <w:p>
      <w:pPr>
        <w:spacing w:after="200" w:line="360"/>
        <w:jc w:val="both"/>
      </w:pPr>
      <w:r>
        <w:rPr>
          <w:rFonts w:ascii="Times New Roman" w:cs="Times New Roman" w:eastAsia="Times New Roman" w:hAnsi="Times New Roman"/>
          <w:color w:val="000000"/>
          <w:sz w:val="24"/>
          <w:szCs w:val="24"/>
        </w:rPr>
        <w:t xml:space="preserve">The additional preprocessing step unique to ChagaSight's 2D pathway is Wilson's Central Terminal re-referencing, which transforms the 12 standard leads into three reference perspective views at three limb electrode reference points, each stacked into a 24-row spatial image of 2048 temporal columns at 500 Hz. This spatial embedding encodes cross-lead co-occurrences as spatial proximities within a 2D image, enabling the ViT patch attention mechanism to attend simultaneously to multiple leads at the same temporal position (Embedding ECG Signals into 2D Image with Preserved Spatial Information, 2024).</w:t>
      </w:r>
    </w:p>
    <w:p>
      <w:pPr>
        <w:pStyle w:val="Heading3"/>
        <w:spacing w:after="140" w:before="280"/>
      </w:pPr>
      <w:r>
        <w:rPr>
          <w:rFonts w:ascii="Times New Roman" w:cs="Times New Roman" w:eastAsia="Times New Roman" w:hAnsi="Times New Roman"/>
          <w:b/>
          <w:bCs/>
          <w:color w:val="000000"/>
          <w:sz w:val="24"/>
          <w:szCs w:val="24"/>
        </w:rPr>
        <w:t xml:space="preserve">2.4.2 Model architectures: CNNs, transformers, hybrids, and foundation models</w:t>
      </w:r>
    </w:p>
    <w:p>
      <w:pPr>
        <w:spacing w:after="200" w:line="360"/>
        <w:jc w:val="both"/>
      </w:pPr>
      <w:r>
        <w:rPr>
          <w:rFonts w:ascii="Times New Roman" w:cs="Times New Roman" w:eastAsia="Times New Roman" w:hAnsi="Times New Roman"/>
          <w:color w:val="000000"/>
          <w:sz w:val="24"/>
          <w:szCs w:val="24"/>
        </w:rPr>
        <w:t xml:space="preserve">The landscape of deep learning architectures applied to ECG-based Chagas detection has progressed from simple CNNs through ResNet variants and hybrid CNN-Transformer designs to large-scale self-supervised foundation models. This progression reflects both the accumulation of negative results demonstrating CNN limitations and the increasing availability of large ECG corpora suitable for self-supervised pretraining.</w:t>
      </w:r>
    </w:p>
    <w:p>
      <w:pPr>
        <w:spacing w:after="200" w:line="360"/>
        <w:jc w:val="both"/>
      </w:pPr>
      <w:r>
        <w:rPr>
          <w:rFonts w:ascii="Times New Roman" w:cs="Times New Roman" w:eastAsia="Times New Roman" w:hAnsi="Times New Roman"/>
          <w:color w:val="000000"/>
          <w:sz w:val="24"/>
          <w:szCs w:val="24"/>
        </w:rPr>
        <w:t xml:space="preserve">CNN-based approaches remain competitive for ECG classification, and several Chagas-specific studies demonstrate that well-designed CNN architectures with appropriate loss functions can achieve AUROC values in the range of 0.84 to 0.87 on the combined three-dataset evaluation set (Lightweight Deep Neural Network for Chagas Disease Screening, 2025; CNN-Based Chagas Disease Detection with 12-lead ECG, 2025). Lightweight CNN variants, particularly ConvNeXt-1D adaptations, have demonstrated that computational efficiency does not necessarily require AUROC sacrifice (One-Dimensional ConvNeXt for Chagas Disease Screening, 2025). However, as noted above, CNN feature extraction is inherently local in receptive field and sequential in processing, constraining the model's capacity to model global temporal dependencies across the full ten-second recording or simultaneously across all twelve leads. Attention modules such as CBAM and Squeeze-and-Excitation applied within ResNet blocks provide some improvement in channel and spatial feature recalibration, but do not fundamentally resolve the receptive field limitation (A ResNet with CBAM Attention Module Ensemble to Detect Chagas Disease, 2025).</w:t>
      </w:r>
    </w:p>
    <w:p>
      <w:pPr>
        <w:spacing w:after="200" w:line="360"/>
        <w:jc w:val="both"/>
      </w:pPr>
      <w:r>
        <w:rPr>
          <w:rFonts w:ascii="Times New Roman" w:cs="Times New Roman" w:eastAsia="Times New Roman" w:hAnsi="Times New Roman"/>
          <w:color w:val="000000"/>
          <w:sz w:val="24"/>
          <w:szCs w:val="24"/>
        </w:rPr>
        <w:t xml:space="preserve">Hybrid CNN-Transformer architectures represent the current best practice for supervised Chagas ECG detection. The CNN-Transformer framework combining convolutional layers for temporal morphological feature extraction with a Transformer encoder for global sequence modelling, augmented with patient demographic metadata, demonstrated that architectural complementarity between local and global feature extraction substantially improves screening performance (A Deep Learning Framework for Chagas Disease Detection Using CNN-Transformer, 2025). The ResNet-BiGRU architecture with conditioned query-based cross-attention extended this further by incorporating auxiliary morphological features derived from QRS and R-peak detection, demonstrating that hand-crafted clinical signal features complement learned representations in the Chagas context (ResNetBiGRU with Conditioned Query-Based Cross-Attention, 2025). The Res2Net-Transformer framework incorporating curriculum learning and hard sample mining applied a multi-scale residual plus Transformer encoder design and demonstrated that training curriculum design can improve performance when label quality is heterogeneous across training sources (Res2Net-Transformer Network Framework Integrating Curriculum Learning, 2025). The principle that hybrid CNN-Transformer designs outperform single-architecture baselines is reinforced by evidence from adjacent cardiac conditions: a ResNet-ViT hybrid for myocardial infarction detection achieved accuracy of 0.95, outperforming both pure ResNet and pure ViT architectures evaluated in isolation (A hybrid ResNet-ViT approach for myocardial infarction detection, 2024).</w:t>
      </w:r>
    </w:p>
    <w:p>
      <w:pPr>
        <w:spacing w:after="200" w:line="360"/>
        <w:jc w:val="both"/>
      </w:pPr>
      <w:r>
        <w:rPr>
          <w:rFonts w:ascii="Times New Roman" w:cs="Times New Roman" w:eastAsia="Times New Roman" w:hAnsi="Times New Roman"/>
          <w:color w:val="000000"/>
          <w:sz w:val="24"/>
          <w:szCs w:val="24"/>
        </w:rPr>
        <w:t xml:space="preserve">Foundation model approaches represent the current frontier. The HuBERT-ECG architecture adapted the Hidden-Unit BERT model from speech representation learning to 12-lead ECG by pretraining on 9.1 million ECGs from eleven cardiology datasets before fine-tuning with a multi-receptive-field CNN head for Chagas detection (Automated 12-lead ECG Chagas Disease Detection: HuBERT and MRF-CNN Hybrid, 2025). Despite the scale of pretraining, the AUPRC of 0.143 achieved in five-fold cross-validation on the three-dataset evaluation reflects that scale alone, without domain-specific pretraining objectives tailored to ECG physiology, does not resolve the class imbalance problem. The ECG-FM foundation model fine-tuned with a small MLP head demonstrated that a large pretrained cardiac ECG model can achieve a screening sensitivity of 0.323 for Chagas detection with minimal task-specific adaptation, but the frozen nature of the foundation model weights limits task-specific representation learning (Finetuning Foundational ECG Models to Detect Chagas Disease, 2025). The ViT-based foundation model trained with the ST-MEM pretraining objective across all three target datasets, which most directly informs ChagaSight's 1D pathway, incorporated age and sex demographic conditioning and achieved AUROC of 0.867 and AUPRC of 0.252 in five-fold cross-validation, representing the strongest published AUPRC on this evaluation configuration at the time of writing (Detecting Chagas Disease Using a Vision Transformer-based ECG Foundation, 2025). Critically, this work implements a single-pathway 1D ViT and does not explore the 2D spatial representation, leaving the dual-pathway design as an unexplored contribution.</w:t>
      </w:r>
    </w:p>
    <w:p>
      <w:pPr>
        <w:spacing w:after="200" w:line="360"/>
        <w:jc w:val="both"/>
      </w:pPr>
      <w:r>
        <w:rPr>
          <w:rFonts w:ascii="Times New Roman" w:cs="Times New Roman" w:eastAsia="Times New Roman" w:hAnsi="Times New Roman"/>
          <w:color w:val="000000"/>
          <w:sz w:val="24"/>
          <w:szCs w:val="24"/>
        </w:rPr>
        <w:t xml:space="preserve">The HuBERT-ECG approach illustrates a broader tension in the foundation model literature between pretraining scale and domain specificity. Pretraining on acoustic speech data before ECG fine-tuning introduces a modality mismatch that may limit the specificity of learned representations for cardiac electrophysiology. This contrasts with the MAE and ST-MEM objectives applied directly to ECG data, which force the encoder to learn physiologically grounded representations of waveform morphology and cross-lead spatial relationships. The wave-domain masked autoencoder further addressed this by incorporating knowledge of ECG wave boundaries into the masking strategy, ensuring that the pretraining objective focuses on semantically rich segments of the signal (Wave Masked Autoencoder: An ECG Signal Diagnosis Model, 2025).</w:t>
      </w:r>
    </w:p>
    <w:p>
      <w:pPr>
        <w:pStyle w:val="Heading3"/>
        <w:spacing w:after="140" w:before="280"/>
      </w:pPr>
      <w:r>
        <w:rPr>
          <w:rFonts w:ascii="Times New Roman" w:cs="Times New Roman" w:eastAsia="Times New Roman" w:hAnsi="Times New Roman"/>
          <w:b/>
          <w:bCs/>
          <w:color w:val="000000"/>
          <w:sz w:val="24"/>
          <w:szCs w:val="24"/>
        </w:rPr>
        <w:t xml:space="preserve">2.4.3 Handling heterogeneity, noise, and class imbalance</w:t>
      </w:r>
    </w:p>
    <w:p>
      <w:pPr>
        <w:spacing w:after="200" w:line="360"/>
        <w:jc w:val="both"/>
      </w:pPr>
      <w:r>
        <w:rPr>
          <w:rFonts w:ascii="Times New Roman" w:cs="Times New Roman" w:eastAsia="Times New Roman" w:hAnsi="Times New Roman"/>
          <w:color w:val="000000"/>
          <w:sz w:val="24"/>
          <w:szCs w:val="24"/>
        </w:rPr>
        <w:t xml:space="preserve">The combination of three heterogeneous datasets with fundamentally different label qualities, class distributions, and demographic compositions creates a particularly challenging training environment. The literature has addressed these challenges through label regularisation, loss function design, sampling strategies, domain adaptation, and curriculum-based approaches.</w:t>
      </w:r>
    </w:p>
    <w:p>
      <w:pPr>
        <w:spacing w:after="200" w:line="360"/>
        <w:jc w:val="both"/>
      </w:pPr>
      <w:r>
        <w:rPr>
          <w:rFonts w:ascii="Times New Roman" w:cs="Times New Roman" w:eastAsia="Times New Roman" w:hAnsi="Times New Roman"/>
          <w:color w:val="000000"/>
          <w:sz w:val="24"/>
          <w:szCs w:val="24"/>
        </w:rPr>
        <w:t xml:space="preserve">Soft labelling is the most widely adopted approach to the CODE-15% label noise problem. Assigning probabilistic targets of 0.8 for positive and 0.2 for negative examples rather than binary labels prevents the model from learning with excessive confidence on self-reported annotations, reducing the penalty for being uncertain about CODE-15% records without discarding their training signal entirely (Managing Label Uncertainty in the Detection of Chagas Disease from the ECG, 2025). A complementary approach adds a hard negative mining ranking loss that explicitly penalises samples where the model confidently assigns high Chagas probability to serologically confirmed negative patients, using these difficult examples to sharpen the decision boundary (Managing Label Uncertainty in the Detection of Chagas Disease from the ECG, 2025).</w:t>
      </w:r>
    </w:p>
    <w:p>
      <w:pPr>
        <w:spacing w:after="200" w:line="360"/>
        <w:jc w:val="both"/>
      </w:pPr>
      <w:r>
        <w:rPr>
          <w:rFonts w:ascii="Times New Roman" w:cs="Times New Roman" w:eastAsia="Times New Roman" w:hAnsi="Times New Roman"/>
          <w:color w:val="000000"/>
          <w:sz w:val="24"/>
          <w:szCs w:val="24"/>
        </w:rPr>
        <w:t xml:space="preserve">Asymmetric binary cross-entropy loss, with separate gamma parameters for positive and negative examples, applies stronger focusing to hard negatives (gamma minus equal to two) while retaining standard cross-entropy for positives (gamma plus equal to zero), and incorporates a positive class weight of ten to compensate for the 2.24 percent prevalence imbalance (Detecting Chagas Disease Using a Vision Transformer-based ECG Foundation, 2025). This loss formulation has been validated as effective in the most directly comparable prior work and is adopted in ChagaSight. Weighted random sampling with fivefold oversampling of positive examples during training is applied alongside the asymmetric loss to ensure that each training batch contains a sufficient density of positive examples to stabilise gradient updates (Detecting Chagas Disease Using a Vision Transformer-based ECG Foundation, 2025).</w:t>
      </w:r>
    </w:p>
    <w:p>
      <w:pPr>
        <w:spacing w:after="200" w:line="360"/>
        <w:jc w:val="both"/>
      </w:pPr>
      <w:r>
        <w:rPr>
          <w:rFonts w:ascii="Times New Roman" w:cs="Times New Roman" w:eastAsia="Times New Roman" w:hAnsi="Times New Roman"/>
          <w:color w:val="000000"/>
          <w:sz w:val="24"/>
          <w:szCs w:val="24"/>
        </w:rPr>
        <w:t xml:space="preserve">Domain adaptation through adversarial training attempts to reduce distributional shift between CODE-15%, SaMi-Trop, and PTB-XL by training a domain discriminator alongside the Chagas classifier (Two-Stage Domain Adversarial Learning to Identify Chagas Disease from ECG, 2025). While theoretically motivated, adversarial training introduces instability that the reviewed literature has not yet resolved for this specific three-dataset combination. Source-aware weighted loss, which applies different class weights to examples from different datasets to account for label quality differences, provides a more stable alternative (ResNetBiGRU with Conditioned Query-Based Cross-Attention, 2025). Self-supervised pretraining circumvents the noisy label problem during the representation learning phase by using only the signal content to define the pretraining objective, separating representation learning from the noisy fine-tuning problem (Masked Autoencoders Are Scalable Vision Learners, 2022; Spatio-temporal Hierarchical Decoupled Masked Autoencoder for ECG, 2025).</w:t>
      </w:r>
    </w:p>
    <w:p>
      <w:pPr>
        <w:spacing w:after="200" w:line="360"/>
        <w:jc w:val="both"/>
      </w:pPr>
      <w:r>
        <w:rPr>
          <w:rFonts w:ascii="Times New Roman" w:cs="Times New Roman" w:eastAsia="Times New Roman" w:hAnsi="Times New Roman"/>
          <w:color w:val="000000"/>
          <w:sz w:val="24"/>
          <w:szCs w:val="24"/>
        </w:rPr>
        <w:t xml:space="preserve">Cascading approaches manage class imbalance through staged data filtering rather than loss reweighting alone. A five-stage cascade progressively trained ResNet-CBAM and lightweight CNN models on increasingly balanced subsets of the training data, combining stage-wise predictions through an XGBoost meta-ensemble (A Cascading Multi-Stage Deep Learning Approach for Detecting Chagas Disease, 2025). While this approach effectively manages imbalance within each stage, the pipeline complexity is considerable and may limit generalisation to new datasets. Two-stage pretraining, first on the strongly labelled SaMi-Trop and PTB-XL subsets and then fine-tuned on the weakly labelled CODE-15%, provides a curriculum-style approach to weak label management that benefits from the reliable label signal before exposure to noisy annotations (A Deep Learning Framework for Chagas Disease Detection Using CNN-Transformer, 2025).</w:t>
      </w:r>
    </w:p>
    <w:p>
      <w:pPr>
        <w:pStyle w:val="Heading3"/>
        <w:spacing w:after="140" w:before="280"/>
      </w:pPr>
      <w:r>
        <w:rPr>
          <w:rFonts w:ascii="Times New Roman" w:cs="Times New Roman" w:eastAsia="Times New Roman" w:hAnsi="Times New Roman"/>
          <w:b/>
          <w:bCs/>
          <w:color w:val="000000"/>
          <w:sz w:val="24"/>
          <w:szCs w:val="24"/>
        </w:rPr>
        <w:t xml:space="preserve">2.4.4 Validation and screening metrics</w:t>
      </w:r>
    </w:p>
    <w:p>
      <w:pPr>
        <w:spacing w:after="200" w:line="360"/>
        <w:jc w:val="both"/>
      </w:pPr>
      <w:r>
        <w:rPr>
          <w:rFonts w:ascii="Times New Roman" w:cs="Times New Roman" w:eastAsia="Times New Roman" w:hAnsi="Times New Roman"/>
          <w:color w:val="000000"/>
          <w:sz w:val="24"/>
          <w:szCs w:val="24"/>
        </w:rPr>
        <w:t xml:space="preserve">The choice of evaluation metric fundamentally shapes both the clinical interpretation of model performance and the comparability of results across studies. The reviewed literature employs a diverse set of metrics reflecting differences in the intended clinical use case and the prevalence assumptions underlying each metric.</w:t>
      </w:r>
    </w:p>
    <w:p>
      <w:pPr>
        <w:spacing w:after="200" w:line="360"/>
        <w:jc w:val="both"/>
      </w:pPr>
      <w:r>
        <w:rPr>
          <w:rFonts w:ascii="Times New Roman" w:cs="Times New Roman" w:eastAsia="Times New Roman" w:hAnsi="Times New Roman"/>
          <w:color w:val="000000"/>
          <w:sz w:val="24"/>
          <w:szCs w:val="24"/>
        </w:rPr>
        <w:t xml:space="preserve">The primary metric adopted for Chagas screening evaluation is the true positive rate at five percent capacity (TPR@5%), which quantifies the fraction of confirmed Chagas-positive patients correctly identified when the screening system flags at most five percent of the total patient population for confirmatory testing (Detection of Chagas Disease from the ECG: The George B. Moody PhysioNet Challenge 2025, 2025). The five percent threshold reflects realistic screening capacity constraints in resource-limited healthcare settings. At the observed prevalence of approximately 2.24 percent in the combined dataset, a random screening strategy would yield a TPR@5% of approximately 0.05. A model achieving TPR@5% of 0.40 would correctly identify 40 percent of infected individuals when reviewing only five percent of the population, representing an eightfold enrichment over random selection and a clinically meaningful improvement in screening yield.</w:t>
      </w:r>
    </w:p>
    <w:p>
      <w:pPr>
        <w:spacing w:after="200" w:line="360"/>
        <w:jc w:val="both"/>
      </w:pPr>
      <w:r>
        <w:rPr>
          <w:rFonts w:ascii="Times New Roman" w:cs="Times New Roman" w:eastAsia="Times New Roman" w:hAnsi="Times New Roman"/>
          <w:color w:val="000000"/>
          <w:sz w:val="24"/>
          <w:szCs w:val="24"/>
        </w:rPr>
        <w:t xml:space="preserve">AUROC measures the model's discriminative capacity across all classification thresholds, making it threshold-agnostic and suitable for comparing models regardless of the decision boundary. Most reviewed works report AUROC as a primary or secondary metric, with values in the Chagas literature ranging from approximately 0.59 for external validation of early CNN models to 0.87 for the most recent ViT foundation model approaches (Screening for Chagas disease from the electrocardiogram using a deep neural network, 2023; Detecting Chagas Disease Using a Vision Transformer-based ECG Foundation, 2025). AUROC does not directly capture performance at the low false-positive rates most relevant to clinical screening, which is why TPR@5% provides complementary clinical grounding.</w:t>
      </w:r>
    </w:p>
    <w:p>
      <w:pPr>
        <w:spacing w:after="200" w:line="360"/>
        <w:jc w:val="both"/>
      </w:pPr>
      <w:r>
        <w:rPr>
          <w:rFonts w:ascii="Times New Roman" w:cs="Times New Roman" w:eastAsia="Times New Roman" w:hAnsi="Times New Roman"/>
          <w:color w:val="000000"/>
          <w:sz w:val="24"/>
          <w:szCs w:val="24"/>
        </w:rPr>
        <w:t xml:space="preserve">Area under the precision-recall curve (AUPRC) is particularly important when class imbalance is severe, as it is more sensitive than AUROC to the precision degradation that accompanies high false-positive rates at low thresholds. At 2.24 percent prevalence, the random AUPRC baseline is approximately 0.022. The reviewed Chagas-specific works report AUPRC values ranging from 0.143 to 0.252 in five-fold cross-validation (Automated 12-lead ECG Chagas Disease Detection: HuBERT and MRF-CNN Hybrid, 2025; Detecting Chagas Disease Using a Vision Transformer-based ECG Foundation, 2025). These values, while substantially above the random baseline, indicate that false-positive burden remains a significant challenge for clinical deployment. ChagaSight targets AUPRC above 0.25, which would require maintaining precision above approximately 0.10 at recall levels relevant for population screening.</w:t>
      </w:r>
    </w:p>
    <w:p>
      <w:pPr>
        <w:spacing w:after="200" w:line="360"/>
        <w:jc w:val="both"/>
      </w:pPr>
      <w:r>
        <w:rPr>
          <w:rFonts w:ascii="Times New Roman" w:cs="Times New Roman" w:eastAsia="Times New Roman" w:hAnsi="Times New Roman"/>
          <w:color w:val="000000"/>
          <w:sz w:val="24"/>
          <w:szCs w:val="24"/>
        </w:rPr>
        <w:t xml:space="preserve">Fixed-threshold metrics including sensitivity, specificity, F1 score, and Matthews correlation coefficient are commonly reported but require specification of the decision threshold. The Youden index provides a principled basis for threshold selection by maximising the sum of sensitivity and specificity simultaneously, and is used as the primary threshold optimisation strategy in ChagaSight evaluation. Calibration, assessed through reliability diagrams, evaluates whether model-predicted probabilities are well-calibrated relative to empirical frequencies, which is important for clinical decision support.</w:t>
      </w:r>
    </w:p>
    <w:p>
      <w:pPr>
        <w:pStyle w:val="Heading3"/>
        <w:spacing w:after="140" w:before="280"/>
      </w:pPr>
      <w:r>
        <w:rPr>
          <w:rFonts w:ascii="Times New Roman" w:cs="Times New Roman" w:eastAsia="Times New Roman" w:hAnsi="Times New Roman"/>
          <w:b/>
          <w:bCs/>
          <w:color w:val="000000"/>
          <w:sz w:val="24"/>
          <w:szCs w:val="24"/>
        </w:rPr>
        <w:t xml:space="preserve">2.4.5 Critical synthesis and research gap</w:t>
      </w:r>
    </w:p>
    <w:p>
      <w:pPr>
        <w:spacing w:after="200" w:line="360"/>
        <w:jc w:val="both"/>
      </w:pPr>
      <w:r>
        <w:rPr>
          <w:rFonts w:ascii="Times New Roman" w:cs="Times New Roman" w:eastAsia="Times New Roman" w:hAnsi="Times New Roman"/>
          <w:color w:val="000000"/>
          <w:sz w:val="24"/>
          <w:szCs w:val="24"/>
        </w:rPr>
        <w:t xml:space="preserve">The foregoing thematic review reveals five consistent limitations across the Chagas ECG detection literature that collectively define the research gap addressed by ChagaSight.</w:t>
      </w:r>
    </w:p>
    <w:p>
      <w:pPr>
        <w:spacing w:after="200" w:line="360"/>
        <w:jc w:val="both"/>
      </w:pPr>
      <w:r>
        <w:rPr>
          <w:rFonts w:ascii="Times New Roman" w:cs="Times New Roman" w:eastAsia="Times New Roman" w:hAnsi="Times New Roman"/>
          <w:color w:val="000000"/>
          <w:sz w:val="24"/>
          <w:szCs w:val="24"/>
        </w:rPr>
        <w:t xml:space="preserve">First, the field has been dominated by single-pathway temporal architectures. Even the most advanced ViT foundation model approaches process ECG signals exclusively in the 1D temporal domain, with each lead independently patched before aggregation. The 2D spatial representation, which encodes all 12 leads simultaneously as rows of a spatial image and enables self-attention to operate across lead-time coordinates simultaneously, has not been systematically combined with a 1D temporal pathway in a dual-pathway ensemble pretrained with separate self-supervised objectives on each pathway.</w:t>
      </w:r>
    </w:p>
    <w:p>
      <w:pPr>
        <w:spacing w:after="200" w:line="360"/>
        <w:jc w:val="both"/>
      </w:pPr>
      <w:r>
        <w:rPr>
          <w:rFonts w:ascii="Times New Roman" w:cs="Times New Roman" w:eastAsia="Times New Roman" w:hAnsi="Times New Roman"/>
          <w:color w:val="000000"/>
          <w:sz w:val="24"/>
          <w:szCs w:val="24"/>
        </w:rPr>
        <w:t xml:space="preserve">Second, while individual self-supervised pretraining approaches have demonstrated strong performance on general ECG tasks, the specific combination of 2D MAE pretraining on spatial ECG images and 1D ST-MEM pretraining on temporal signal sequences within a single dual-pathway framework for Chagas-specific screening has not been explored. The evidence from adjacent cardiac domains demonstrates that dual-pathway fusion consistently outperforms either single-pathway approach in isolation (A hybrid ResNet-ViT approach for myocardial infarction detection, 2024), but this finding has not been applied to Chagas detection with self-supervised pretraining.</w:t>
      </w:r>
    </w:p>
    <w:p>
      <w:pPr>
        <w:spacing w:after="200" w:line="360"/>
        <w:jc w:val="both"/>
      </w:pPr>
      <w:r>
        <w:rPr>
          <w:rFonts w:ascii="Times New Roman" w:cs="Times New Roman" w:eastAsia="Times New Roman" w:hAnsi="Times New Roman"/>
          <w:color w:val="000000"/>
          <w:sz w:val="24"/>
          <w:szCs w:val="24"/>
        </w:rPr>
        <w:t xml:space="preserve">Third, cross-dataset generalisation remains imperfectly characterised. Most reviewed works report aggregate metrics on the combined three-dataset evaluation set without systematically breaking down performance by source dataset. ChagaSight evaluates per-dataset performance within the five-fold cross-validation framework to diagnose source-specific weaknesses and enable targeted improvement.</w:t>
      </w:r>
    </w:p>
    <w:p>
      <w:pPr>
        <w:spacing w:after="200" w:line="360"/>
        <w:jc w:val="both"/>
      </w:pPr>
      <w:r>
        <w:rPr>
          <w:rFonts w:ascii="Times New Roman" w:cs="Times New Roman" w:eastAsia="Times New Roman" w:hAnsi="Times New Roman"/>
          <w:color w:val="000000"/>
          <w:sz w:val="24"/>
          <w:szCs w:val="24"/>
        </w:rPr>
        <w:t xml:space="preserve">Fourth, label noise management through soft labelling has been applied individually but not in systematic combination with large-scale self-supervised pretraining. ChagaSight separates the two concerns: self-supervised pretraining uses all three datasets without any class labels, learning representations purely from signal content, while fine-tuning applies soft labels and asymmetric losses to manage the CODE-15% noise problem.</w:t>
      </w:r>
    </w:p>
    <w:p>
      <w:pPr>
        <w:spacing w:after="200" w:line="360"/>
        <w:jc w:val="both"/>
      </w:pPr>
      <w:r>
        <w:rPr>
          <w:rFonts w:ascii="Times New Roman" w:cs="Times New Roman" w:eastAsia="Times New Roman" w:hAnsi="Times New Roman"/>
          <w:color w:val="000000"/>
          <w:sz w:val="24"/>
          <w:szCs w:val="24"/>
        </w:rPr>
        <w:t xml:space="preserve">Fifth, the REPA cross-modal alignment objective, which constrains the 2D spatial representations to be consistent with the pretrained 1D temporal foundation model features, has not been applied to dual-pathway ECG models for Chagas screening. This alignment step prevents the 2D pathway from learning texture-only features orthogonal to the cardiac physiology captured by the 1D pathway.</w:t>
      </w:r>
    </w:p>
    <w:p>
      <w:pPr>
        <w:pStyle w:val="Heading2"/>
        <w:spacing w:after="180" w:before="360"/>
      </w:pPr>
      <w:r>
        <w:rPr>
          <w:rFonts w:ascii="Times New Roman" w:cs="Times New Roman" w:eastAsia="Times New Roman" w:hAnsi="Times New Roman"/>
          <w:b/>
          <w:bCs/>
          <w:color w:val="000000"/>
          <w:sz w:val="28"/>
          <w:szCs w:val="28"/>
        </w:rPr>
        <w:t xml:space="preserve">2.5 Dataset selection</w:t>
      </w:r>
    </w:p>
    <w:p>
      <w:pPr>
        <w:spacing w:after="200" w:line="360"/>
        <w:jc w:val="both"/>
      </w:pPr>
      <w:r>
        <w:rPr>
          <w:rFonts w:ascii="Times New Roman" w:cs="Times New Roman" w:eastAsia="Times New Roman" w:hAnsi="Times New Roman"/>
          <w:color w:val="000000"/>
          <w:sz w:val="24"/>
          <w:szCs w:val="24"/>
        </w:rPr>
        <w:t xml:space="preserve">The selection of PTB-XL, CODE-15%, and SaMi-Trop as the training and evaluation datasets for ChagaSight is motivated by their complementary characteristics and their status as the standard benchmark configuration for Chagas ECG detection research. Together they provide a large-scale source of serologically confirmed Chagas-positive examples (SaMi-Trop), a large-scale mixed Brazilian dataset with population-scale negative examples (CODE-15%), and a high-quality European negative control cohort with cardiologist-annotated multi-label ECG diagnostics (PTB-XL). No other publicly available dataset combination provides all three of these properties simultaneously.</w:t>
      </w:r>
    </w:p>
    <w:p>
      <w:pPr>
        <w:spacing w:after="200" w:line="360"/>
        <w:jc w:val="both"/>
      </w:pPr>
      <w:r>
        <w:rPr>
          <w:rFonts w:ascii="Times New Roman" w:cs="Times New Roman" w:eastAsia="Times New Roman" w:hAnsi="Times New Roman"/>
          <w:color w:val="000000"/>
          <w:sz w:val="24"/>
          <w:szCs w:val="24"/>
        </w:rPr>
        <w:t xml:space="preserve">The ChagaSight preprocessing pipeline applies a four-stage procedure to each incoming recording. First, a fourth-order zero-phase Butterworth bandpass filter at 0.5 to 40 Hz removes baseline wander and high-frequency noise while preserving clinically relevant frequency content. Second, signals are resampled to 100 Hz for the 1D pathway and 500 Hz for the 2D pathway. Third, per-lead Z-score normalisation with optional clipping at three standard deviations removes amplitude scale differences. Fourth, for the 2D pathway, Wilson's Central Terminal re-referencing transforms the 12 standard leads into a (3, 24, 2048) spatial image tensor. Augmentation applied during fine-tuning training includes powerline noise injection, lead-level mixup, temporal shift, amplitude scaling, and baseline wander injection, following conventions documented in (Detecting Chagas Disease Using a Vision Transformer-based ECG Foundation, 2025).</w:t>
      </w:r>
    </w:p>
    <w:p>
      <w:pPr>
        <w:spacing w:after="200" w:line="360"/>
        <w:jc w:val="both"/>
      </w:pPr>
      <w:r>
        <w:rPr>
          <w:rFonts w:ascii="Times New Roman" w:cs="Times New Roman" w:eastAsia="Times New Roman" w:hAnsi="Times New Roman"/>
          <w:color w:val="000000"/>
          <w:sz w:val="24"/>
          <w:szCs w:val="24"/>
        </w:rPr>
        <w:t xml:space="preserve">A stratified five-fold cross-validation strategy is applied such that each fold maintains the same dataset source proportions and positive class prevalence as the overall training set. This stratification ensures that both the serologically confirmed SaMi-Trop positives and the CODE-15% weak labels are proportionally represented in every training and validation split. The combined training set comprises approximately 292,945 samples per training fold, with 6,552 positive cases representing 2.24 percent of the total, reflecting the realistic screening prevalence that the model must handle in deployment.</w:t>
      </w:r>
    </w:p>
    <w:p>
      <w:pPr>
        <w:pStyle w:val="Heading2"/>
        <w:spacing w:after="180" w:before="360"/>
      </w:pPr>
      <w:r>
        <w:rPr>
          <w:rFonts w:ascii="Times New Roman" w:cs="Times New Roman" w:eastAsia="Times New Roman" w:hAnsi="Times New Roman"/>
          <w:b/>
          <w:bCs/>
          <w:color w:val="000000"/>
          <w:sz w:val="28"/>
          <w:szCs w:val="28"/>
        </w:rPr>
        <w:t xml:space="preserve">2.6 Benchmarking and evaluation</w:t>
      </w:r>
    </w:p>
    <w:p>
      <w:pPr>
        <w:pStyle w:val="Heading3"/>
        <w:spacing w:after="140" w:before="280"/>
      </w:pPr>
      <w:r>
        <w:rPr>
          <w:rFonts w:ascii="Times New Roman" w:cs="Times New Roman" w:eastAsia="Times New Roman" w:hAnsi="Times New Roman"/>
          <w:b/>
          <w:bCs/>
          <w:color w:val="000000"/>
          <w:sz w:val="24"/>
          <w:szCs w:val="24"/>
        </w:rPr>
        <w:t xml:space="preserve">2.6.1 Evaluation metrics for diagnostic and screening models</w:t>
      </w:r>
    </w:p>
    <w:p>
      <w:pPr>
        <w:spacing w:after="200" w:line="360"/>
        <w:jc w:val="both"/>
      </w:pPr>
      <w:r>
        <w:rPr>
          <w:rFonts w:ascii="Times New Roman" w:cs="Times New Roman" w:eastAsia="Times New Roman" w:hAnsi="Times New Roman"/>
          <w:color w:val="000000"/>
          <w:sz w:val="24"/>
          <w:szCs w:val="24"/>
        </w:rPr>
        <w:t xml:space="preserve">ChagaSight is evaluated using a comprehensive metric set spanning primary screening performance, discrimination, calibration, and clinical utility. The primary metric is TPR@5%, representing the fraction of Chagas-positive patients correctly identified when the system flags at most five percent of the total population. This metric is computed using the official permutation-based procedure, with 1,000 permutations for mid-training validation estimates and 10,000 permutations for end-of-phase official scores (Detection of Chagas Disease from the ECG: The George B. Moody PhysioNet Challenge 2025, 2025).</w:t>
      </w:r>
    </w:p>
    <w:p>
      <w:pPr>
        <w:spacing w:after="200" w:line="360"/>
        <w:jc w:val="both"/>
      </w:pPr>
      <w:r>
        <w:rPr>
          <w:rFonts w:ascii="Times New Roman" w:cs="Times New Roman" w:eastAsia="Times New Roman" w:hAnsi="Times New Roman"/>
          <w:color w:val="000000"/>
          <w:sz w:val="24"/>
          <w:szCs w:val="24"/>
        </w:rPr>
        <w:t xml:space="preserve">Secondary metrics include AUROC, AUPRC, sensitivity (recall), specificity, precision, F1 score, Matthews correlation coefficient, and accuracy. The clinical decision threshold is set by the Youden index, which maximises the sum of sensitivity and specificity simultaneously and has been validated as an appropriate threshold selection strategy for medical screening applications. Calibration is assessed through a reliability diagram comparing predicted probability bins to empirical positive frequencies, evaluating whether the model's probabilistic outputs are trustworthy for clinical decision support.</w:t>
      </w:r>
    </w:p>
    <w:p>
      <w:pPr>
        <w:spacing w:after="200" w:line="360"/>
        <w:jc w:val="both"/>
      </w:pPr>
      <w:r>
        <w:rPr>
          <w:rFonts w:ascii="Times New Roman" w:cs="Times New Roman" w:eastAsia="Times New Roman" w:hAnsi="Times New Roman"/>
          <w:color w:val="000000"/>
          <w:sz w:val="24"/>
          <w:szCs w:val="24"/>
        </w:rPr>
        <w:t xml:space="preserve">The number needed to screen (NNS) quantifies the clinical utility of the system by calculating how many patients must be reviewed on average to correctly identify one Chagas-positive individual at the chosen screening threshold. At the observed prevalence of 2.24 percent and target TPR@5% of 0.40, NNS is approximately 5.6, compared to a random screening NNS of approximately 44.6, representing an eightfold improvement in screening efficiency.</w:t>
      </w:r>
    </w:p>
    <w:p>
      <w:pPr>
        <w:pStyle w:val="Heading3"/>
        <w:spacing w:after="140" w:before="280"/>
      </w:pPr>
      <w:r>
        <w:rPr>
          <w:rFonts w:ascii="Times New Roman" w:cs="Times New Roman" w:eastAsia="Times New Roman" w:hAnsi="Times New Roman"/>
          <w:b/>
          <w:bCs/>
          <w:color w:val="000000"/>
          <w:sz w:val="24"/>
          <w:szCs w:val="24"/>
        </w:rPr>
        <w:t xml:space="preserve">2.6.2 Comparative analysis of existing models</w:t>
      </w:r>
    </w:p>
    <w:p>
      <w:pPr>
        <w:spacing w:after="200" w:line="360"/>
        <w:jc w:val="both"/>
      </w:pPr>
      <w:r>
        <w:rPr>
          <w:rFonts w:ascii="Times New Roman" w:cs="Times New Roman" w:eastAsia="Times New Roman" w:hAnsi="Times New Roman"/>
          <w:color w:val="000000"/>
          <w:sz w:val="24"/>
          <w:szCs w:val="24"/>
        </w:rPr>
        <w:t xml:space="preserve">Table 2.2 presents a comparative benchmark of existing ECG-based Chagas detection systems and ChagaSight's performance targets. The progressive improvement in screening performance from early CNN baselines through hybrid architectures to foundation model approaches reflects the steady accumulation of insights about preprocessing, loss function design, and pretraining strategy.</w:t>
      </w:r>
    </w:p>
    <w:p>
      <w:pPr>
        <w:spacing w:after="100"/>
      </w:pPr>
      <w:r>
        <w:t xml:space="preserve"/>
      </w:r>
    </w:p>
    <w:p>
      <w:pPr>
        <w:spacing w:after="200" w:before="80"/>
        <w:jc w:val="center"/>
      </w:pPr>
      <w:r>
        <w:rPr>
          <w:rFonts w:ascii="Times New Roman" w:cs="Times New Roman" w:eastAsia="Times New Roman" w:hAnsi="Times New Roman"/>
          <w:i/>
          <w:iCs/>
          <w:color w:val="000000"/>
          <w:sz w:val="22"/>
          <w:szCs w:val="22"/>
        </w:rPr>
        <w:t xml:space="preserve">Table 2.2: Comparative benchmark of existing ECG-based Chagas detection systems and ChagaSight targets. AUROC and AUPRC values are from five-fold cross-validation where available; 'N/A' indicates not reported in the cited source. ChagaSight row represents project performance targets. Sources: individual papers cited in literature survey.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1100"/>
        <w:gridCol w:w="1000"/>
        <w:gridCol w:w="1226"/>
      </w:tblGrid>
      <w:tr>
        <w:trPr>
          <w:tblHeader/>
        </w:trPr>
        <w:tc>
          <w:tcPr>
            <w:tcW w:type="dxa" w:w="22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Model / System</w:t>
            </w:r>
          </w:p>
        </w:tc>
        <w:tc>
          <w:tcPr>
            <w:tcW w:type="dxa" w:w="14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Datasets Used</w:t>
            </w:r>
          </w:p>
        </w:tc>
        <w:tc>
          <w:tcPr>
            <w:tcW w:type="dxa" w:w="11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AUROC</w:t>
            </w:r>
          </w:p>
        </w:tc>
        <w:tc>
          <w:tcPr>
            <w:tcW w:type="dxa" w:w="11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AUPRC</w:t>
            </w:r>
          </w:p>
        </w:tc>
        <w:tc>
          <w:tcPr>
            <w:tcW w:type="dxa" w:w="1000"/>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Sensitivity (recall)</w:t>
            </w:r>
          </w:p>
        </w:tc>
        <w:tc>
          <w:tcPr>
            <w:tcW w:type="dxa" w:w="1226"/>
            <w:tcBorders>
              <w:top w:val="single" w:color="AAAAAA" w:sz="1"/>
              <w:left w:val="single" w:color="AAAAAA" w:sz="1"/>
              <w:bottom w:val="single" w:color="AAAAAA" w:sz="1"/>
              <w:right w:val="single" w:color="AAAAAA" w:sz="1"/>
            </w:tcBorders>
            <w:shd w:fill="D6DCE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bCs/>
                <w:color w:val="000000"/>
                <w:sz w:val="18"/>
                <w:szCs w:val="18"/>
              </w:rPr>
              <w:t xml:space="preserve">Architecture</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Random baseline</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 + CODE-15% + SaMi-Trop</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~0.50</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~0.022</w:t>
            </w:r>
          </w:p>
        </w:tc>
        <w:tc>
          <w:tcPr>
            <w:tcW w:type="dxa" w:w="1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~0.050</w:t>
            </w:r>
          </w:p>
        </w:tc>
        <w:tc>
          <w:tcPr>
            <w:tcW w:type="dxa" w:w="122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r>
      <w:tr>
        <w:tc>
          <w:tcPr>
            <w:tcW w:type="dxa" w:w="2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Automatic diagnosis of the 12-lead ECG using a deep neural network, 2020</w:t>
            </w:r>
          </w:p>
        </w:tc>
        <w:tc>
          <w:tcPr>
            <w:tcW w:type="dxa" w:w="14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CODE (&gt;2M ECGs)</w:t>
            </w:r>
          </w:p>
        </w:tc>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0.97-0.99</w:t>
            </w:r>
          </w:p>
        </w:tc>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N/A</w:t>
            </w:r>
          </w:p>
        </w:tc>
        <w:tc>
          <w:tcPr>
            <w:tcW w:type="dxa" w:w="10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High (6 arrhythmias)</w:t>
            </w:r>
          </w:p>
        </w:tc>
        <w:tc>
          <w:tcPr>
            <w:tcW w:type="dxa" w:w="122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Deep ResNet CNN</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Screening for Chagas disease from the ECG using a deep neural network, 2023</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CODE + SaMi-Trop</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0.80 (int.) / 0.59-0.68 (ext.)</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Not reported</w:t>
            </w:r>
          </w:p>
        </w:tc>
        <w:tc>
          <w:tcPr>
            <w:tcW w:type="dxa" w:w="1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~0.65 (CCC)</w:t>
            </w:r>
          </w:p>
        </w:tc>
        <w:tc>
          <w:tcPr>
            <w:tcW w:type="dxa" w:w="122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1D ResNet CNN</w:t>
            </w:r>
          </w:p>
        </w:tc>
      </w:tr>
      <w:tr>
        <w:tc>
          <w:tcPr>
            <w:tcW w:type="dxa" w:w="2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Lightweight Deep Neural Network for Chagas Screening, 2025</w:t>
            </w:r>
          </w:p>
        </w:tc>
        <w:tc>
          <w:tcPr>
            <w:tcW w:type="dxa" w:w="14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 + CODE-15% + SaMi-Trop</w:t>
            </w:r>
          </w:p>
        </w:tc>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0.842 +/- 0.009</w:t>
            </w:r>
          </w:p>
        </w:tc>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0.167 +/- 0.007</w:t>
            </w:r>
          </w:p>
        </w:tc>
        <w:tc>
          <w:tcPr>
            <w:tcW w:type="dxa" w:w="10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0.725</w:t>
            </w:r>
          </w:p>
        </w:tc>
        <w:tc>
          <w:tcPr>
            <w:tcW w:type="dxa" w:w="122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Lightweight VGG-11 CNN</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Automated 12-lead ECG Chagas Detection: HuBERT + MRF-CNN, 2025</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 + CODE-15% + SaMi-Trop</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0.785 +/- 0.011</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0.143 +/- 0.014</w:t>
            </w:r>
          </w:p>
        </w:tc>
        <w:tc>
          <w:tcPr>
            <w:tcW w:type="dxa" w:w="1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~0.70</w:t>
            </w:r>
          </w:p>
        </w:tc>
        <w:tc>
          <w:tcPr>
            <w:tcW w:type="dxa" w:w="122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HuBERT-ECG + MRF-CNN</w:t>
            </w:r>
          </w:p>
        </w:tc>
      </w:tr>
      <w:tr>
        <w:tc>
          <w:tcPr>
            <w:tcW w:type="dxa" w:w="2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Detecting Chagas Disease Using a ViT-based ECG Foundation Model, 2025</w:t>
            </w:r>
          </w:p>
        </w:tc>
        <w:tc>
          <w:tcPr>
            <w:tcW w:type="dxa" w:w="14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 + CODE-15% + SaMi-Trop</w:t>
            </w:r>
          </w:p>
        </w:tc>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0.867 +/- 0.001</w:t>
            </w:r>
          </w:p>
        </w:tc>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0.252 +/- 0.008</w:t>
            </w:r>
          </w:p>
        </w:tc>
        <w:tc>
          <w:tcPr>
            <w:tcW w:type="dxa" w:w="10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~0.72</w:t>
            </w:r>
          </w:p>
        </w:tc>
        <w:tc>
          <w:tcPr>
            <w:tcW w:type="dxa" w:w="122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ViT-FM + AoL + demog MLP</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Finetuning Foundational ECG Models to Detect Chagas Disease, 2025</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 + CODE-15% + SaMi-Trop</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Competitive</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Not reported</w:t>
            </w:r>
          </w:p>
        </w:tc>
        <w:tc>
          <w:tcPr>
            <w:tcW w:type="dxa" w:w="1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0.323 (TPR@5%)</w:t>
            </w:r>
          </w:p>
        </w:tc>
        <w:tc>
          <w:tcPr>
            <w:tcW w:type="dxa" w:w="1226"/>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ECG-FM frozen + MLP head</w:t>
            </w:r>
          </w:p>
        </w:tc>
      </w:tr>
      <w:tr>
        <w:tc>
          <w:tcPr>
            <w:tcW w:type="dxa" w:w="22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CNN-Transformer for Chagas Detection with Metadata, 2025</w:t>
            </w:r>
          </w:p>
        </w:tc>
        <w:tc>
          <w:tcPr>
            <w:tcW w:type="dxa" w:w="14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 + CODE-15% + SaMi-Trop</w:t>
            </w:r>
          </w:p>
        </w:tc>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High (0.94 AUPRC reported)</w:t>
            </w:r>
          </w:p>
        </w:tc>
        <w:tc>
          <w:tcPr>
            <w:tcW w:type="dxa" w:w="11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0.94</w:t>
            </w:r>
          </w:p>
        </w:tc>
        <w:tc>
          <w:tcPr>
            <w:tcW w:type="dxa" w:w="1000"/>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Competitive</w:t>
            </w:r>
          </w:p>
        </w:tc>
        <w:tc>
          <w:tcPr>
            <w:tcW w:type="dxa" w:w="1226"/>
            <w:tcBorders>
              <w:top w:val="single" w:color="AAAAAA" w:sz="1"/>
              <w:left w:val="single" w:color="AAAAAA" w:sz="1"/>
              <w:bottom w:val="single" w:color="AAAAAA" w:sz="1"/>
              <w:right w:val="single" w:color="AAAAAA" w:sz="1"/>
            </w:tcBorders>
            <w:shd w:fill="EDF2F7"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CNN + Transformer + metadata</w:t>
            </w:r>
          </w:p>
        </w:tc>
      </w:tr>
      <w:tr>
        <w:tc>
          <w:tcPr>
            <w:tcW w:type="dxa" w:w="2200"/>
            <w:tcBorders>
              <w:top w:val="single" w:color="AAAAAA" w:sz="1"/>
              <w:left w:val="single" w:color="AAAAAA" w:sz="1"/>
              <w:bottom w:val="single" w:color="AAAAAA" w:sz="1"/>
              <w:right w:val="single" w:color="AAAAAA" w:sz="1"/>
            </w:tcBorders>
            <w:shd w:fill="D5E8D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ChagaSight (this project -- target)</w:t>
            </w:r>
          </w:p>
        </w:tc>
        <w:tc>
          <w:tcPr>
            <w:tcW w:type="dxa" w:w="1400"/>
            <w:tcBorders>
              <w:top w:val="single" w:color="AAAAAA" w:sz="1"/>
              <w:left w:val="single" w:color="AAAAAA" w:sz="1"/>
              <w:bottom w:val="single" w:color="AAAAAA" w:sz="1"/>
              <w:right w:val="single" w:color="AAAAAA" w:sz="1"/>
            </w:tcBorders>
            <w:shd w:fill="D5E8D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PTB-XL + CODE-15% + SaMi-Trop</w:t>
            </w:r>
          </w:p>
        </w:tc>
        <w:tc>
          <w:tcPr>
            <w:tcW w:type="dxa" w:w="1100"/>
            <w:tcBorders>
              <w:top w:val="single" w:color="AAAAAA" w:sz="1"/>
              <w:left w:val="single" w:color="AAAAAA" w:sz="1"/>
              <w:bottom w:val="single" w:color="AAAAAA" w:sz="1"/>
              <w:right w:val="single" w:color="AAAAAA" w:sz="1"/>
            </w:tcBorders>
            <w:shd w:fill="D5E8D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Target &gt;= 0.88</w:t>
            </w:r>
          </w:p>
        </w:tc>
        <w:tc>
          <w:tcPr>
            <w:tcW w:type="dxa" w:w="1100"/>
            <w:tcBorders>
              <w:top w:val="single" w:color="AAAAAA" w:sz="1"/>
              <w:left w:val="single" w:color="AAAAAA" w:sz="1"/>
              <w:bottom w:val="single" w:color="AAAAAA" w:sz="1"/>
              <w:right w:val="single" w:color="AAAAAA" w:sz="1"/>
            </w:tcBorders>
            <w:shd w:fill="D5E8D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Target &gt;= 0.25</w:t>
            </w:r>
          </w:p>
        </w:tc>
        <w:tc>
          <w:tcPr>
            <w:tcW w:type="dxa" w:w="1000"/>
            <w:tcBorders>
              <w:top w:val="single" w:color="AAAAAA" w:sz="1"/>
              <w:left w:val="single" w:color="AAAAAA" w:sz="1"/>
              <w:bottom w:val="single" w:color="AAAAAA" w:sz="1"/>
              <w:right w:val="single" w:color="AAAAAA" w:sz="1"/>
            </w:tcBorders>
            <w:shd w:fill="D5E8D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Target &gt;= 0.40 (TPR@5%)</w:t>
            </w:r>
          </w:p>
        </w:tc>
        <w:tc>
          <w:tcPr>
            <w:tcW w:type="dxa" w:w="1226"/>
            <w:tcBorders>
              <w:top w:val="single" w:color="AAAAAA" w:sz="1"/>
              <w:left w:val="single" w:color="AAAAAA" w:sz="1"/>
              <w:bottom w:val="single" w:color="AAAAAA" w:sz="1"/>
              <w:right w:val="single" w:color="AAAAAA" w:sz="1"/>
            </w:tcBorders>
            <w:shd w:fill="D5E8D4" w:val="clear"/>
            <w:tcMar>
              <w:top w:type="dxa" w:w="60"/>
              <w:left w:type="dxa" w:w="80"/>
              <w:bottom w:type="dxa" w:w="60"/>
              <w:right w:type="dxa" w:w="80"/>
            </w:tcMar>
            <w:vAlign w:val="top"/>
          </w:tcPr>
          <w:p>
            <w:pPr>
              <w:spacing w:after="0" w:line="280"/>
              <w:jc w:val="left"/>
            </w:pPr>
            <w:r>
              <w:rPr>
                <w:rFonts w:ascii="Times New Roman" w:cs="Times New Roman" w:eastAsia="Times New Roman" w:hAnsi="Times New Roman"/>
                <w:b w:val="false"/>
                <w:bCs w:val="false"/>
                <w:color w:val="000000"/>
                <w:sz w:val="18"/>
                <w:szCs w:val="18"/>
              </w:rPr>
              <w:t xml:space="preserve">Dual-pathway ViT ensemble (MAE + ST-MEM)</w:t>
            </w:r>
          </w:p>
        </w:tc>
      </w:tr>
    </w:tbl>
    <w:p>
      <w:pPr>
        <w:spacing w:after="100"/>
      </w:pPr>
      <w:r>
        <w:t xml:space="preserve"/>
      </w:r>
    </w:p>
    <w:p>
      <w:pPr>
        <w:spacing w:after="200" w:line="360"/>
        <w:jc w:val="both"/>
      </w:pPr>
      <w:r>
        <w:rPr>
          <w:rFonts w:ascii="Times New Roman" w:cs="Times New Roman" w:eastAsia="Times New Roman" w:hAnsi="Times New Roman"/>
          <w:color w:val="000000"/>
          <w:sz w:val="24"/>
          <w:szCs w:val="24"/>
        </w:rPr>
        <w:t xml:space="preserve">Several patterns are evident from Table 2.2. First, purely supervised CNN baselines demonstrate a substantial gap between internal AUROC and external cross-dataset performance, confirming that domain shift across the three datasets is a fundamental challenge requiring specialised treatment. Second, AUPRC values consistently remain below 0.30 for all existing approaches, indicating that false-positive burden under realistic class imbalance remains the primary clinical limitation. Third, foundation model pretraining substantially improves AUPRC relative to equivalent supervised architectures, with the ViT-FM approach achieving the highest published AUPRC of 0.252 among comparable approaches, but even this value leaves substantial room for improvement. Fourth, the CNN-Transformer hybrid reported the highest challenge score among 2025 approaches, demonstrating that architectural complementarity between local and global feature extraction is beneficial even without explicit self-supervised pretraining.</w:t>
      </w:r>
    </w:p>
    <w:p>
      <w:pPr>
        <w:pStyle w:val="Heading3"/>
        <w:spacing w:after="140" w:before="280"/>
      </w:pPr>
      <w:r>
        <w:rPr>
          <w:rFonts w:ascii="Times New Roman" w:cs="Times New Roman" w:eastAsia="Times New Roman" w:hAnsi="Times New Roman"/>
          <w:b/>
          <w:bCs/>
          <w:color w:val="000000"/>
          <w:sz w:val="24"/>
          <w:szCs w:val="24"/>
        </w:rPr>
        <w:t xml:space="preserve">2.6.3 Challenges in benchmarking ECG-based systems</w:t>
      </w:r>
    </w:p>
    <w:p>
      <w:pPr>
        <w:spacing w:after="200" w:line="360"/>
        <w:jc w:val="both"/>
      </w:pPr>
      <w:r>
        <w:rPr>
          <w:rFonts w:ascii="Times New Roman" w:cs="Times New Roman" w:eastAsia="Times New Roman" w:hAnsi="Times New Roman"/>
          <w:color w:val="000000"/>
          <w:sz w:val="24"/>
          <w:szCs w:val="24"/>
        </w:rPr>
        <w:t xml:space="preserve">Direct comparison of results across studies is complicated by several methodological factors. Differences in the proportion of CODE-15% records used in training versus validation can substantially affect reported AUROC values, since CODE-15% constitutes the majority of the combined dataset. Variation in how the five-fold cross-validation splits are constructed, particularly whether SaMi-Trop positives are stratified across folds, affects the stability of AUPRC estimates. The number of permutations used in the TPR@5% computation ranges from 1,000 for fast approximations to 10,000 for official evaluations, introducing variance in the reported metric (Detection of Chagas Disease from the ECG: The George B. Moody PhysioNet Challenge 2025, 2025).</w:t>
      </w:r>
    </w:p>
    <w:p>
      <w:pPr>
        <w:spacing w:after="200" w:line="360"/>
        <w:jc w:val="both"/>
      </w:pPr>
      <w:r>
        <w:rPr>
          <w:rFonts w:ascii="Times New Roman" w:cs="Times New Roman" w:eastAsia="Times New Roman" w:hAnsi="Times New Roman"/>
          <w:color w:val="000000"/>
          <w:sz w:val="24"/>
          <w:szCs w:val="24"/>
        </w:rPr>
        <w:t xml:space="preserve">Out-of-distribution performance, assessed by evaluating on one dataset after training primarily on another, has not been systematically reported in the reviewed literature. ChagaSight addresses this by reporting per-dataset breakdown of screening metrics within the cross-validation framework, enabling direct assessment of how well the model transfers between the European PTB-XL cohort, the Brazilian primary care CODE-15% population, and the endemic SaMi-Trop cohort.</w:t>
      </w:r>
    </w:p>
    <w:p>
      <w:pPr>
        <w:pStyle w:val="Heading2"/>
        <w:spacing w:after="180" w:before="360"/>
      </w:pPr>
      <w:r>
        <w:rPr>
          <w:rFonts w:ascii="Times New Roman" w:cs="Times New Roman" w:eastAsia="Times New Roman" w:hAnsi="Times New Roman"/>
          <w:b/>
          <w:bCs/>
          <w:color w:val="000000"/>
          <w:sz w:val="28"/>
          <w:szCs w:val="28"/>
        </w:rPr>
        <w:t xml:space="preserve">2.7 Chapter summary</w:t>
      </w:r>
    </w:p>
    <w:p>
      <w:pPr>
        <w:spacing w:after="200" w:line="360"/>
        <w:jc w:val="both"/>
      </w:pPr>
      <w:r>
        <w:rPr>
          <w:rFonts w:ascii="Times New Roman" w:cs="Times New Roman" w:eastAsia="Times New Roman" w:hAnsi="Times New Roman"/>
          <w:color w:val="000000"/>
          <w:sz w:val="24"/>
          <w:szCs w:val="24"/>
        </w:rPr>
        <w:t xml:space="preserve">This chapter has provided a comprehensive and critical examination of the literature underpinning the ChagaSight project, covering epidemiology, ECG screening, data realities, preprocessing pipelines, model architectures, imbalance handling strategies, evaluation metrics, and benchmarking. Several clear conclusions emerge from the review.</w:t>
      </w:r>
    </w:p>
    <w:p>
      <w:pPr>
        <w:spacing w:after="200" w:line="360"/>
        <w:jc w:val="both"/>
      </w:pPr>
      <w:r>
        <w:rPr>
          <w:rFonts w:ascii="Times New Roman" w:cs="Times New Roman" w:eastAsia="Times New Roman" w:hAnsi="Times New Roman"/>
          <w:color w:val="000000"/>
          <w:sz w:val="24"/>
          <w:szCs w:val="24"/>
        </w:rPr>
        <w:t xml:space="preserve">The clinical case for ECG-based Chagas pre-screening is well established. The characteristic conduction abnormalities of CCC, including RBBB, LAFB, and atrioventricular block, are detectable on standard 12-lead recordings, and the feasibility of automated detection has been confirmed in multiple studies dating from 2023. The central challenge is not the sensitivity of ECG as a modality but the difficulty of building models that generalise robustly across the three heterogeneous datasets while maintaining acceptable precision under severe class imbalance.</w:t>
      </w:r>
    </w:p>
    <w:p>
      <w:pPr>
        <w:spacing w:after="200" w:line="360"/>
        <w:jc w:val="both"/>
      </w:pPr>
      <w:r>
        <w:rPr>
          <w:rFonts w:ascii="Times New Roman" w:cs="Times New Roman" w:eastAsia="Times New Roman" w:hAnsi="Times New Roman"/>
          <w:color w:val="000000"/>
          <w:sz w:val="24"/>
          <w:szCs w:val="24"/>
        </w:rPr>
        <w:t xml:space="preserve">The progression from CNN baselines through hybrid CNN-Transformer designs to self-supervised ViT foundation models reflects genuine progress in both AUROC (from approximately 0.59 externally to 0.87 in five-fold cross-validation) and AUPRC (from approximately 0.14 to 0.25). However, AUPRC remains below 0.30 for all published approaches, indicating that false-positive burden continues to limit clinical viability. The absence of a dual-pathway self-supervised framework combining 1D temporal and 2D spatial ViT pathways, jointly pretrained with ST-MEM and MAE objectives and fine-tuned with soft labels and asymmetric BCE across all three datasets, represents the specific gap that ChagaSight addresses.</w:t>
      </w:r>
    </w:p>
    <w:p>
      <w:pPr>
        <w:spacing w:after="200" w:line="360"/>
        <w:jc w:val="both"/>
      </w:pPr>
      <w:r>
        <w:rPr>
          <w:rFonts w:ascii="Times New Roman" w:cs="Times New Roman" w:eastAsia="Times New Roman" w:hAnsi="Times New Roman"/>
          <w:color w:val="000000"/>
          <w:sz w:val="24"/>
          <w:szCs w:val="24"/>
        </w:rPr>
        <w:t xml:space="preserve">The dataset selection section confirmed that the PTB-XL, CODE-15%, and SaMi-Trop combination is the appropriate benchmark configuration, while the benchmarking section established that ChagaSight's targets of AUROC at or above 0.88 and AUPRC at or above 0.25, with TPR@5% at or above 0.40, represent a meaningful advance over the current published state of the art. The literature survey in Table 2.1 and the comparative benchmark in Table 2.2 provide structured reference points for the evaluation presented in Chapter 4.</w:t>
      </w:r>
    </w:p>
    <w:p>
      <w:pPr>
        <w:pStyle w:val="Heading2"/>
        <w:spacing w:after="180" w:before="360"/>
      </w:pPr>
      <w:r>
        <w:rPr>
          <w:rFonts w:ascii="Times New Roman" w:cs="Times New Roman" w:eastAsia="Times New Roman" w:hAnsi="Times New Roman"/>
          <w:b/>
          <w:bCs/>
          <w:color w:val="000000"/>
          <w:sz w:val="28"/>
          <w:szCs w:val="28"/>
        </w:rPr>
        <w:t xml:space="preserve">Selected references for Chapter 2</w:t>
      </w:r>
    </w:p>
    <w:p>
      <w:pPr>
        <w:spacing w:after="[object Object]" w:line="360"/>
        <w:jc w:val="both"/>
      </w:pPr>
      <w:r>
        <w:rPr>
          <w:rFonts w:ascii="Times New Roman" w:cs="Times New Roman" w:eastAsia="Times New Roman" w:hAnsi="Times New Roman"/>
          <w:color w:val="000000"/>
          <w:sz w:val="24"/>
          <w:szCs w:val="24"/>
        </w:rPr>
        <w:t xml:space="preserve">Note: The following list provides Harvard (University of Westminster) style reference entries for the primary sources cited in this chapter. The student should consolidate these into the full thesis reference list and replace the title-based in-text placeholders with standard (Surname, Year) author-date format.</w:t>
      </w:r>
    </w:p>
    <w:p>
      <w:pPr>
        <w:spacing w:after="80"/>
      </w:pPr>
      <w:r>
        <w:t xml:space="preserve"/>
      </w:r>
    </w:p>
    <w:p>
      <w:pPr>
        <w:spacing w:after="200" w:line="360"/>
        <w:jc w:val="both"/>
      </w:pPr>
      <w:r>
        <w:rPr>
          <w:rFonts w:ascii="Times New Roman" w:cs="Times New Roman" w:eastAsia="Times New Roman" w:hAnsi="Times New Roman"/>
          <w:color w:val="000000"/>
          <w:sz w:val="24"/>
          <w:szCs w:val="24"/>
        </w:rPr>
        <w:t xml:space="preserve">Champetier, A., Strebel, I. and Mueller, C. (2025). Detection of Chagas disease using digital electrocardiogram by deep transfer learning of the InceptionTime model. Computing in Cardiology (CinC) 2025 Preprint. Available from: https://cinc.org/2025/Program/accepted/ [Accessed October 2025].</w:t>
      </w:r>
    </w:p>
    <w:p>
      <w:pPr>
        <w:spacing w:after="200" w:line="360"/>
        <w:jc w:val="both"/>
      </w:pPr>
      <w:r>
        <w:rPr>
          <w:rFonts w:ascii="Times New Roman" w:cs="Times New Roman" w:eastAsia="Times New Roman" w:hAnsi="Times New Roman"/>
          <w:color w:val="000000"/>
          <w:sz w:val="24"/>
          <w:szCs w:val="24"/>
        </w:rPr>
        <w:t xml:space="preserve">Choi, K.M., Yoon, G.-W. and Joo, S. (2025). A deep learning framework for Chagas disease detection using CNN-Transformer architecture on 12-lead ECGs. Computing in Cardiology (CinC) 2025 Preprint.</w:t>
      </w:r>
    </w:p>
    <w:p>
      <w:pPr>
        <w:spacing w:after="200" w:line="360"/>
        <w:jc w:val="both"/>
      </w:pPr>
      <w:r>
        <w:rPr>
          <w:rFonts w:ascii="Times New Roman" w:cs="Times New Roman" w:eastAsia="Times New Roman" w:hAnsi="Times New Roman"/>
          <w:color w:val="000000"/>
          <w:sz w:val="24"/>
          <w:szCs w:val="24"/>
        </w:rPr>
        <w:t xml:space="preserve">Cucunuba, Z.M. et al. (2024). The epidemiology of Chagas disease in the Americas. The Lancet Regional Health -- Americas, 37, 100881. doi: 10.1016/j.lana.2024.100881.</w:t>
      </w:r>
    </w:p>
    <w:p>
      <w:pPr>
        <w:spacing w:after="200" w:line="360"/>
        <w:jc w:val="both"/>
      </w:pPr>
      <w:r>
        <w:rPr>
          <w:rFonts w:ascii="Times New Roman" w:cs="Times New Roman" w:eastAsia="Times New Roman" w:hAnsi="Times New Roman"/>
          <w:color w:val="000000"/>
          <w:sz w:val="24"/>
          <w:szCs w:val="24"/>
        </w:rPr>
        <w:t xml:space="preserve">He, K. et al. (2022). Masked autoencoders are scalable vision learners. In: IEEE/CVF CVPR 2022, pp.15979-15988. doi: 10.1109/CVPR52688.2022.01553.</w:t>
      </w:r>
    </w:p>
    <w:p>
      <w:pPr>
        <w:spacing w:after="200" w:line="360"/>
        <w:jc w:val="both"/>
      </w:pPr>
      <w:r>
        <w:rPr>
          <w:rFonts w:ascii="Times New Roman" w:cs="Times New Roman" w:eastAsia="Times New Roman" w:hAnsi="Times New Roman"/>
          <w:color w:val="000000"/>
          <w:sz w:val="24"/>
          <w:szCs w:val="24"/>
        </w:rPr>
        <w:t xml:space="preserve">Jidling, C. et al. (2023). Screening for Chagas disease from the electrocardiogram using a deep neural network. PLOS Neglected Tropical Diseases, 17(7), e0011118. doi: 10.1371/journal.pntd.0011118.</w:t>
      </w:r>
    </w:p>
    <w:p>
      <w:pPr>
        <w:spacing w:after="200" w:line="360"/>
        <w:jc w:val="both"/>
      </w:pPr>
      <w:r>
        <w:rPr>
          <w:rFonts w:ascii="Times New Roman" w:cs="Times New Roman" w:eastAsia="Times New Roman" w:hAnsi="Times New Roman"/>
          <w:color w:val="000000"/>
          <w:sz w:val="24"/>
          <w:szCs w:val="24"/>
        </w:rPr>
        <w:t xml:space="preserve">Kisieli, M. (2025). Automated 12-lead ECG Chagas disease detection: HuBERT and multireceptive field CNN hybrid approach. Computing in Cardiology (CinC) 2025 Preprint.</w:t>
      </w:r>
    </w:p>
    <w:p>
      <w:pPr>
        <w:spacing w:after="200" w:line="360"/>
        <w:jc w:val="both"/>
      </w:pPr>
      <w:r>
        <w:rPr>
          <w:rFonts w:ascii="Times New Roman" w:cs="Times New Roman" w:eastAsia="Times New Roman" w:hAnsi="Times New Roman"/>
          <w:color w:val="000000"/>
          <w:sz w:val="24"/>
          <w:szCs w:val="24"/>
        </w:rPr>
        <w:t xml:space="preserve">Li, E. (2025). One-dimensional ConvNeXt for Chagas disease screening from 12-lead ECGs. Computing in Cardiology (CinC) 2025 Preprint.</w:t>
      </w:r>
    </w:p>
    <w:p>
      <w:pPr>
        <w:spacing w:after="200" w:line="360"/>
        <w:jc w:val="both"/>
      </w:pPr>
      <w:r>
        <w:rPr>
          <w:rFonts w:ascii="Times New Roman" w:cs="Times New Roman" w:eastAsia="Times New Roman" w:hAnsi="Times New Roman"/>
          <w:color w:val="000000"/>
          <w:sz w:val="24"/>
          <w:szCs w:val="24"/>
        </w:rPr>
        <w:t xml:space="preserve">Nguyen, K. et al. (2025). Finetuning foundational ECG models to detect Chagas disease. Computing in Cardiology (CinC) 2025 Preprint.</w:t>
      </w:r>
    </w:p>
    <w:p>
      <w:pPr>
        <w:spacing w:after="200" w:line="360"/>
        <w:jc w:val="both"/>
      </w:pPr>
      <w:r>
        <w:rPr>
          <w:rFonts w:ascii="Times New Roman" w:cs="Times New Roman" w:eastAsia="Times New Roman" w:hAnsi="Times New Roman"/>
          <w:color w:val="000000"/>
          <w:sz w:val="24"/>
          <w:szCs w:val="24"/>
        </w:rPr>
        <w:t xml:space="preserve">Pascual-Mellado, A. et al. (2025). Deep learning for early Chagas disease diagnosis: a comparative analysis. Computing in Cardiology (CinC) 2025 Preprint.</w:t>
      </w:r>
    </w:p>
    <w:p>
      <w:pPr>
        <w:spacing w:after="200" w:line="360"/>
        <w:jc w:val="both"/>
      </w:pPr>
      <w:r>
        <w:rPr>
          <w:rFonts w:ascii="Times New Roman" w:cs="Times New Roman" w:eastAsia="Times New Roman" w:hAnsi="Times New Roman"/>
          <w:color w:val="000000"/>
          <w:sz w:val="24"/>
          <w:szCs w:val="24"/>
        </w:rPr>
        <w:t xml:space="preserve">Reyna, M.A. et al. (2025). Detection of Chagas disease from the ECG: The George B. Moody PhysioNet Challenge 2025. arXiv:2510.02202. doi: 10.48550/arXiv.2510.02202.</w:t>
      </w:r>
    </w:p>
    <w:p>
      <w:pPr>
        <w:spacing w:after="200" w:line="360"/>
        <w:jc w:val="both"/>
      </w:pPr>
      <w:r>
        <w:rPr>
          <w:rFonts w:ascii="Times New Roman" w:cs="Times New Roman" w:eastAsia="Times New Roman" w:hAnsi="Times New Roman"/>
          <w:color w:val="000000"/>
          <w:sz w:val="24"/>
          <w:szCs w:val="24"/>
        </w:rPr>
        <w:t xml:space="preserve">Ribeiro, A.H. et al. (2020). Automatic diagnosis of the 12-lead ECG using a deep neural network. Nature Communications, 11, 1760. doi: 10.1038/s41467-020-15432-4.</w:t>
      </w:r>
    </w:p>
    <w:p>
      <w:pPr>
        <w:spacing w:after="200" w:line="360"/>
        <w:jc w:val="both"/>
      </w:pPr>
      <w:r>
        <w:rPr>
          <w:rFonts w:ascii="Times New Roman" w:cs="Times New Roman" w:eastAsia="Times New Roman" w:hAnsi="Times New Roman"/>
          <w:color w:val="000000"/>
          <w:sz w:val="24"/>
          <w:szCs w:val="24"/>
        </w:rPr>
        <w:t xml:space="preserve">Singstad, B.J. et al. (2025). ResNetBiGRU with conditioned query-based cross-attention. Computing in Cardiology (CinC) 2025 Preprint.</w:t>
      </w:r>
    </w:p>
    <w:p>
      <w:pPr>
        <w:spacing w:after="200" w:line="360"/>
        <w:jc w:val="both"/>
      </w:pPr>
      <w:r>
        <w:rPr>
          <w:rFonts w:ascii="Times New Roman" w:cs="Times New Roman" w:eastAsia="Times New Roman" w:hAnsi="Times New Roman"/>
          <w:color w:val="000000"/>
          <w:sz w:val="24"/>
          <w:szCs w:val="24"/>
        </w:rPr>
        <w:t xml:space="preserve">Soares, G. et al. (2025). Lightweight deep neural network for Chagas disease screening. Computing in Cardiology (CinC) 2025 Preprint.</w:t>
      </w:r>
    </w:p>
    <w:p>
      <w:pPr>
        <w:spacing w:after="200" w:line="360"/>
        <w:jc w:val="both"/>
      </w:pPr>
      <w:r>
        <w:rPr>
          <w:rFonts w:ascii="Times New Roman" w:cs="Times New Roman" w:eastAsia="Times New Roman" w:hAnsi="Times New Roman"/>
          <w:color w:val="000000"/>
          <w:sz w:val="24"/>
          <w:szCs w:val="24"/>
        </w:rPr>
        <w:t xml:space="preserve">Van Santvliet, M. et al. (2025). Detecting Chagas disease using a Vision Transformer-based ECG foundation. Computing in Cardiology (CinC) 2025 Preprint.</w:t>
      </w:r>
    </w:p>
    <w:p>
      <w:pPr>
        <w:spacing w:after="200" w:line="360"/>
        <w:jc w:val="both"/>
      </w:pPr>
      <w:r>
        <w:rPr>
          <w:rFonts w:ascii="Times New Roman" w:cs="Times New Roman" w:eastAsia="Times New Roman" w:hAnsi="Times New Roman"/>
          <w:color w:val="000000"/>
          <w:sz w:val="24"/>
          <w:szCs w:val="24"/>
        </w:rPr>
        <w:t xml:space="preserve">Wagner, P. et al. (2020). PTB-XL, a large publicly available electrocardiography dataset. Scientific Data, 7, 154. doi: 10.1038/s41597-020-0495-6.</w:t>
      </w:r>
    </w:p>
    <w:p>
      <w:pPr>
        <w:spacing w:after="200" w:line="360"/>
        <w:jc w:val="both"/>
      </w:pPr>
      <w:r>
        <w:rPr>
          <w:rFonts w:ascii="Times New Roman" w:cs="Times New Roman" w:eastAsia="Times New Roman" w:hAnsi="Times New Roman"/>
          <w:color w:val="000000"/>
          <w:sz w:val="24"/>
          <w:szCs w:val="24"/>
        </w:rPr>
        <w:t xml:space="preserve">Wang, L., Wang, X. and Tao, R. (2025). Wave masked autoencoder: an ECG signal diagnosis model. Information Sciences, 690, 121516.</w:t>
      </w:r>
    </w:p>
    <w:p>
      <w:pPr>
        <w:spacing w:after="200" w:line="360"/>
        <w:jc w:val="both"/>
      </w:pPr>
      <w:r>
        <w:rPr>
          <w:rFonts w:ascii="Times New Roman" w:cs="Times New Roman" w:eastAsia="Times New Roman" w:hAnsi="Times New Roman"/>
          <w:color w:val="000000"/>
          <w:sz w:val="24"/>
          <w:szCs w:val="24"/>
        </w:rPr>
        <w:t xml:space="preserve">Wang, X. et al. (2025). Spatio-temporal hierarchical decoupled masked autoencoder for ECG. Information Sciences, 690, 121517.</w:t>
      </w:r>
    </w:p>
    <w:p>
      <w:pPr>
        <w:spacing w:after="200" w:line="360"/>
        <w:jc w:val="both"/>
      </w:pPr>
      <w:r>
        <w:rPr>
          <w:rFonts w:ascii="Times New Roman" w:cs="Times New Roman" w:eastAsia="Times New Roman" w:hAnsi="Times New Roman"/>
          <w:color w:val="000000"/>
          <w:sz w:val="24"/>
          <w:szCs w:val="24"/>
        </w:rPr>
        <w:t xml:space="preserve">Xu, Z. et al. (2024). A hybrid ResNet-ViT approach for myocardial infarction detection. Scientific Reports, 14, 4359. doi: 10.1038/s41598-024-54846-8.</w:t>
      </w:r>
    </w:p>
    <w:p>
      <w:pPr>
        <w:spacing w:after="200" w:line="360"/>
        <w:jc w:val="both"/>
      </w:pPr>
      <w:r>
        <w:rPr>
          <w:rFonts w:ascii="Times New Roman" w:cs="Times New Roman" w:eastAsia="Times New Roman" w:hAnsi="Times New Roman"/>
          <w:color w:val="000000"/>
          <w:sz w:val="24"/>
          <w:szCs w:val="24"/>
        </w:rPr>
        <w:t xml:space="preserve">Yang, C. et al. (2025). Transformer-xLSTM ensembles for ECG-based Chagas disease detection. Computing in Cardiology (CinC) 2025 Preprint.</w:t>
      </w:r>
    </w:p>
    <w:p>
      <w:pPr>
        <w:spacing w:after="200" w:line="360"/>
        <w:jc w:val="both"/>
      </w:pPr>
      <w:r>
        <w:rPr>
          <w:rFonts w:ascii="Times New Roman" w:cs="Times New Roman" w:eastAsia="Times New Roman" w:hAnsi="Times New Roman"/>
          <w:color w:val="000000"/>
          <w:sz w:val="24"/>
          <w:szCs w:val="24"/>
        </w:rPr>
        <w:t xml:space="preserve">Ye, J. et al. (2024). Guiding masked representation learning to better learn from data. ICLR 2024.</w:t>
      </w:r>
    </w:p>
    <w:p>
      <w:pPr>
        <w:spacing w:after="200" w:line="360"/>
        <w:jc w:val="both"/>
      </w:pPr>
      <w:r>
        <w:rPr>
          <w:rFonts w:ascii="Times New Roman" w:cs="Times New Roman" w:eastAsia="Times New Roman" w:hAnsi="Times New Roman"/>
          <w:color w:val="000000"/>
          <w:sz w:val="24"/>
          <w:szCs w:val="24"/>
        </w:rPr>
        <w:t xml:space="preserve">Zhu, X. et al. (2025). A ResNet with CBAM attention module ensemble to detect Chagas disease. Computing in Cardiology (CinC) 2025 Preprint.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2026-03-26T09:52:37.733Z</dcterms:created>
  <dcterms:modified xsi:type="dcterms:W3CDTF">2026-03-26T09:52:37.734Z</dcterms:modified>
</cp:coreProperties>
</file>

<file path=docProps/custom.xml><?xml version="1.0" encoding="utf-8"?>
<Properties xmlns="http://schemas.openxmlformats.org/officeDocument/2006/custom-properties" xmlns:vt="http://schemas.openxmlformats.org/officeDocument/2006/docPropsVTypes"/>
</file>