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50CB18" w14:textId="77777777" w:rsidR="00EC0907" w:rsidRPr="002E38E7" w:rsidRDefault="00DC448E">
      <w:pPr>
        <w:spacing w:after="1100" w:line="259" w:lineRule="auto"/>
        <w:ind w:left="30" w:right="0" w:firstLine="0"/>
        <w:jc w:val="left"/>
        <w:rPr>
          <w:rFonts w:asciiTheme="majorHAnsi" w:hAnsiTheme="majorHAnsi" w:cstheme="majorHAnsi"/>
        </w:rPr>
      </w:pPr>
      <w:r w:rsidRPr="002E38E7">
        <w:rPr>
          <w:rFonts w:asciiTheme="majorHAnsi" w:hAnsiTheme="majorHAnsi" w:cstheme="majorHAnsi"/>
          <w:noProof/>
        </w:rPr>
        <w:drawing>
          <wp:inline distT="0" distB="0" distL="0" distR="0" wp14:anchorId="63D42EAC" wp14:editId="5E0F6A67">
            <wp:extent cx="5238750" cy="1047750"/>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
                    <a:stretch>
                      <a:fillRect/>
                    </a:stretch>
                  </pic:blipFill>
                  <pic:spPr>
                    <a:xfrm>
                      <a:off x="0" y="0"/>
                      <a:ext cx="5238750" cy="1047750"/>
                    </a:xfrm>
                    <a:prstGeom prst="rect">
                      <a:avLst/>
                    </a:prstGeom>
                  </pic:spPr>
                </pic:pic>
              </a:graphicData>
            </a:graphic>
          </wp:inline>
        </w:drawing>
      </w:r>
    </w:p>
    <w:p w14:paraId="2E8C39BA" w14:textId="77777777" w:rsidR="00EC0907" w:rsidRPr="002E38E7" w:rsidRDefault="00DC448E">
      <w:pPr>
        <w:spacing w:after="393" w:line="259" w:lineRule="auto"/>
        <w:ind w:left="0" w:right="0" w:firstLine="0"/>
        <w:jc w:val="center"/>
        <w:rPr>
          <w:rFonts w:asciiTheme="majorHAnsi" w:hAnsiTheme="majorHAnsi" w:cstheme="majorHAnsi"/>
        </w:rPr>
      </w:pPr>
      <w:r w:rsidRPr="002E38E7">
        <w:rPr>
          <w:rFonts w:asciiTheme="majorHAnsi" w:hAnsiTheme="majorHAnsi" w:cstheme="majorHAnsi"/>
          <w:b/>
          <w:sz w:val="52"/>
        </w:rPr>
        <w:t>LAB 4 Report</w:t>
      </w:r>
    </w:p>
    <w:p w14:paraId="548F5E86" w14:textId="77777777" w:rsidR="00EC0907" w:rsidRPr="002E38E7" w:rsidRDefault="00DC448E">
      <w:pPr>
        <w:spacing w:after="376" w:line="259" w:lineRule="auto"/>
        <w:ind w:left="0" w:right="0" w:firstLine="0"/>
        <w:jc w:val="center"/>
        <w:rPr>
          <w:rFonts w:asciiTheme="majorHAnsi" w:hAnsiTheme="majorHAnsi" w:cstheme="majorHAnsi"/>
        </w:rPr>
      </w:pPr>
      <w:r w:rsidRPr="002E38E7">
        <w:rPr>
          <w:rFonts w:asciiTheme="majorHAnsi" w:hAnsiTheme="majorHAnsi" w:cstheme="majorHAnsi"/>
          <w:b/>
          <w:sz w:val="44"/>
        </w:rPr>
        <w:t xml:space="preserve">Course Name: </w:t>
      </w:r>
      <w:r w:rsidRPr="002E38E7">
        <w:rPr>
          <w:rFonts w:asciiTheme="majorHAnsi" w:hAnsiTheme="majorHAnsi" w:cstheme="majorHAnsi"/>
          <w:sz w:val="44"/>
        </w:rPr>
        <w:t>Machine Learning</w:t>
      </w:r>
    </w:p>
    <w:p w14:paraId="1B2A1F3C" w14:textId="7819DBD0" w:rsidR="00EC0907" w:rsidRPr="002E38E7" w:rsidRDefault="00DC448E">
      <w:pPr>
        <w:spacing w:after="212" w:line="377" w:lineRule="auto"/>
        <w:ind w:left="2360" w:right="2360" w:firstLine="0"/>
        <w:jc w:val="center"/>
        <w:rPr>
          <w:rFonts w:asciiTheme="majorHAnsi" w:hAnsiTheme="majorHAnsi" w:cstheme="majorHAnsi"/>
        </w:rPr>
      </w:pPr>
      <w:r w:rsidRPr="002E38E7">
        <w:rPr>
          <w:rFonts w:asciiTheme="majorHAnsi" w:hAnsiTheme="majorHAnsi" w:cstheme="majorHAnsi"/>
          <w:b/>
          <w:sz w:val="36"/>
        </w:rPr>
        <w:t xml:space="preserve">Course Code: </w:t>
      </w:r>
      <w:r w:rsidRPr="002E38E7">
        <w:rPr>
          <w:rFonts w:asciiTheme="majorHAnsi" w:hAnsiTheme="majorHAnsi" w:cstheme="majorHAnsi"/>
          <w:sz w:val="36"/>
        </w:rPr>
        <w:t xml:space="preserve">CSE-475 </w:t>
      </w:r>
    </w:p>
    <w:p w14:paraId="39FD117F" w14:textId="77777777" w:rsidR="00EC0907" w:rsidRPr="002E38E7" w:rsidRDefault="00DC448E">
      <w:pPr>
        <w:spacing w:after="653" w:line="259" w:lineRule="auto"/>
        <w:ind w:left="976" w:right="0" w:firstLine="0"/>
        <w:jc w:val="left"/>
        <w:rPr>
          <w:rFonts w:asciiTheme="majorHAnsi" w:hAnsiTheme="majorHAnsi" w:cstheme="majorHAnsi"/>
        </w:rPr>
      </w:pPr>
      <w:r w:rsidRPr="002E38E7">
        <w:rPr>
          <w:rFonts w:asciiTheme="majorHAnsi" w:hAnsiTheme="majorHAnsi" w:cstheme="majorHAnsi"/>
          <w:b/>
          <w:sz w:val="30"/>
        </w:rPr>
        <w:t>Lab Name: YOLOv8-Based Underwater Plastic Detection</w:t>
      </w:r>
    </w:p>
    <w:p w14:paraId="3C9500AA" w14:textId="77777777" w:rsidR="00EC0907" w:rsidRPr="002E38E7" w:rsidRDefault="00DC448E">
      <w:pPr>
        <w:pStyle w:val="Heading1"/>
        <w:ind w:left="10"/>
        <w:rPr>
          <w:rFonts w:asciiTheme="majorHAnsi" w:hAnsiTheme="majorHAnsi" w:cstheme="majorHAnsi"/>
        </w:rPr>
      </w:pPr>
      <w:r w:rsidRPr="002E38E7">
        <w:rPr>
          <w:rFonts w:asciiTheme="majorHAnsi" w:hAnsiTheme="majorHAnsi" w:cstheme="majorHAnsi"/>
        </w:rPr>
        <w:t>Submitted By</w:t>
      </w:r>
    </w:p>
    <w:p w14:paraId="3B475732" w14:textId="001DC350" w:rsidR="00EC0907" w:rsidRPr="002E38E7" w:rsidRDefault="00DC448E">
      <w:pPr>
        <w:spacing w:after="59" w:line="265" w:lineRule="auto"/>
        <w:ind w:right="0"/>
        <w:jc w:val="center"/>
        <w:rPr>
          <w:rFonts w:asciiTheme="majorHAnsi" w:hAnsiTheme="majorHAnsi" w:cstheme="majorHAnsi"/>
        </w:rPr>
      </w:pPr>
      <w:r w:rsidRPr="002E38E7">
        <w:rPr>
          <w:rFonts w:asciiTheme="majorHAnsi" w:hAnsiTheme="majorHAnsi" w:cstheme="majorHAnsi"/>
          <w:sz w:val="30"/>
        </w:rPr>
        <w:t xml:space="preserve">Name: </w:t>
      </w:r>
      <w:r w:rsidR="002E38E7">
        <w:rPr>
          <w:rFonts w:asciiTheme="majorHAnsi" w:hAnsiTheme="majorHAnsi" w:cstheme="majorHAnsi"/>
          <w:sz w:val="30"/>
        </w:rPr>
        <w:t>Md Sanwarul Islam</w:t>
      </w:r>
    </w:p>
    <w:p w14:paraId="3AE8E00C" w14:textId="0C965FBA" w:rsidR="00EC0907" w:rsidRPr="002E38E7" w:rsidRDefault="00DC448E">
      <w:pPr>
        <w:spacing w:after="59" w:line="265" w:lineRule="auto"/>
        <w:ind w:right="0"/>
        <w:jc w:val="center"/>
        <w:rPr>
          <w:rFonts w:asciiTheme="majorHAnsi" w:hAnsiTheme="majorHAnsi" w:cstheme="majorHAnsi"/>
        </w:rPr>
      </w:pPr>
      <w:r w:rsidRPr="002E38E7">
        <w:rPr>
          <w:rFonts w:asciiTheme="majorHAnsi" w:hAnsiTheme="majorHAnsi" w:cstheme="majorHAnsi"/>
          <w:sz w:val="30"/>
        </w:rPr>
        <w:t>ID: 2021-2-60-0</w:t>
      </w:r>
      <w:r w:rsidR="002E38E7">
        <w:rPr>
          <w:rFonts w:asciiTheme="majorHAnsi" w:hAnsiTheme="majorHAnsi" w:cstheme="majorHAnsi"/>
          <w:sz w:val="30"/>
        </w:rPr>
        <w:t>21</w:t>
      </w:r>
    </w:p>
    <w:p w14:paraId="12E7FFC2" w14:textId="77777777" w:rsidR="00EC0907" w:rsidRPr="002E38E7" w:rsidRDefault="00DC448E">
      <w:pPr>
        <w:spacing w:after="857" w:line="265" w:lineRule="auto"/>
        <w:ind w:right="0"/>
        <w:jc w:val="center"/>
        <w:rPr>
          <w:rFonts w:asciiTheme="majorHAnsi" w:hAnsiTheme="majorHAnsi" w:cstheme="majorHAnsi"/>
        </w:rPr>
      </w:pPr>
      <w:r w:rsidRPr="002E38E7">
        <w:rPr>
          <w:rFonts w:asciiTheme="majorHAnsi" w:hAnsiTheme="majorHAnsi" w:cstheme="majorHAnsi"/>
          <w:sz w:val="30"/>
        </w:rPr>
        <w:t>Dept. of Computer Science &amp; Engineering</w:t>
      </w:r>
    </w:p>
    <w:p w14:paraId="694B6F52" w14:textId="77777777" w:rsidR="00EC0907" w:rsidRPr="002E38E7" w:rsidRDefault="00DC448E">
      <w:pPr>
        <w:pStyle w:val="Heading1"/>
        <w:ind w:left="10"/>
        <w:rPr>
          <w:rFonts w:asciiTheme="majorHAnsi" w:hAnsiTheme="majorHAnsi" w:cstheme="majorHAnsi"/>
        </w:rPr>
      </w:pPr>
      <w:r w:rsidRPr="002E38E7">
        <w:rPr>
          <w:rFonts w:asciiTheme="majorHAnsi" w:hAnsiTheme="majorHAnsi" w:cstheme="majorHAnsi"/>
        </w:rPr>
        <w:t>Submitted To</w:t>
      </w:r>
    </w:p>
    <w:p w14:paraId="0DFA7F53" w14:textId="77777777" w:rsidR="00EC0907" w:rsidRPr="002E38E7" w:rsidRDefault="00DC448E">
      <w:pPr>
        <w:spacing w:after="59" w:line="265" w:lineRule="auto"/>
        <w:ind w:right="0"/>
        <w:jc w:val="center"/>
        <w:rPr>
          <w:rFonts w:asciiTheme="majorHAnsi" w:hAnsiTheme="majorHAnsi" w:cstheme="majorHAnsi"/>
        </w:rPr>
      </w:pPr>
      <w:r w:rsidRPr="002E38E7">
        <w:rPr>
          <w:rFonts w:asciiTheme="majorHAnsi" w:hAnsiTheme="majorHAnsi" w:cstheme="majorHAnsi"/>
          <w:sz w:val="30"/>
        </w:rPr>
        <w:t>Dr Raihan Ul Islam,</w:t>
      </w:r>
    </w:p>
    <w:p w14:paraId="5DF34128" w14:textId="77777777" w:rsidR="00EC0907" w:rsidRPr="002E38E7" w:rsidRDefault="00DC448E">
      <w:pPr>
        <w:spacing w:after="59" w:line="265" w:lineRule="auto"/>
        <w:ind w:right="0"/>
        <w:jc w:val="center"/>
        <w:rPr>
          <w:rFonts w:asciiTheme="majorHAnsi" w:hAnsiTheme="majorHAnsi" w:cstheme="majorHAnsi"/>
        </w:rPr>
      </w:pPr>
      <w:r w:rsidRPr="002E38E7">
        <w:rPr>
          <w:rFonts w:asciiTheme="majorHAnsi" w:hAnsiTheme="majorHAnsi" w:cstheme="majorHAnsi"/>
          <w:sz w:val="30"/>
        </w:rPr>
        <w:t>Associate Professor,</w:t>
      </w:r>
    </w:p>
    <w:p w14:paraId="5817899A" w14:textId="77777777" w:rsidR="00EC0907" w:rsidRPr="002E38E7" w:rsidRDefault="00DC448E">
      <w:pPr>
        <w:spacing w:after="59" w:line="265" w:lineRule="auto"/>
        <w:ind w:right="0"/>
        <w:jc w:val="center"/>
        <w:rPr>
          <w:rFonts w:asciiTheme="majorHAnsi" w:hAnsiTheme="majorHAnsi" w:cstheme="majorHAnsi"/>
        </w:rPr>
      </w:pPr>
      <w:r w:rsidRPr="002E38E7">
        <w:rPr>
          <w:rFonts w:asciiTheme="majorHAnsi" w:hAnsiTheme="majorHAnsi" w:cstheme="majorHAnsi"/>
          <w:sz w:val="30"/>
        </w:rPr>
        <w:t>Department of Computer Science and Engineering</w:t>
      </w:r>
    </w:p>
    <w:p w14:paraId="1A06AC45" w14:textId="4179172D" w:rsidR="00EC0907" w:rsidRDefault="00DC448E">
      <w:pPr>
        <w:spacing w:after="59" w:line="265" w:lineRule="auto"/>
        <w:ind w:right="0"/>
        <w:jc w:val="center"/>
        <w:rPr>
          <w:rFonts w:asciiTheme="majorHAnsi" w:hAnsiTheme="majorHAnsi" w:cstheme="majorHAnsi"/>
          <w:sz w:val="30"/>
        </w:rPr>
      </w:pPr>
      <w:r w:rsidRPr="002E38E7">
        <w:rPr>
          <w:rFonts w:asciiTheme="majorHAnsi" w:hAnsiTheme="majorHAnsi" w:cstheme="majorHAnsi"/>
          <w:sz w:val="30"/>
        </w:rPr>
        <w:t>East West University</w:t>
      </w:r>
    </w:p>
    <w:p w14:paraId="5D7AF12A" w14:textId="5082AD9A" w:rsidR="00DC448E" w:rsidRDefault="00DC448E">
      <w:pPr>
        <w:spacing w:after="59" w:line="265" w:lineRule="auto"/>
        <w:ind w:right="0"/>
        <w:jc w:val="center"/>
        <w:rPr>
          <w:rFonts w:asciiTheme="majorHAnsi" w:hAnsiTheme="majorHAnsi" w:cstheme="majorHAnsi"/>
          <w:sz w:val="30"/>
        </w:rPr>
      </w:pPr>
    </w:p>
    <w:p w14:paraId="404AC284" w14:textId="0F150611" w:rsidR="00DC448E" w:rsidRDefault="00DC448E">
      <w:pPr>
        <w:spacing w:after="59" w:line="265" w:lineRule="auto"/>
        <w:ind w:right="0"/>
        <w:jc w:val="center"/>
        <w:rPr>
          <w:rFonts w:asciiTheme="majorHAnsi" w:hAnsiTheme="majorHAnsi" w:cstheme="majorHAnsi"/>
          <w:sz w:val="30"/>
        </w:rPr>
      </w:pPr>
    </w:p>
    <w:p w14:paraId="349671EC" w14:textId="77777777" w:rsidR="00DC448E" w:rsidRPr="002E38E7" w:rsidRDefault="00DC448E">
      <w:pPr>
        <w:spacing w:after="59" w:line="265" w:lineRule="auto"/>
        <w:ind w:right="0"/>
        <w:jc w:val="center"/>
        <w:rPr>
          <w:rFonts w:asciiTheme="majorHAnsi" w:hAnsiTheme="majorHAnsi" w:cstheme="majorHAnsi"/>
        </w:rPr>
      </w:pPr>
    </w:p>
    <w:p w14:paraId="0D0B85F2" w14:textId="77777777" w:rsidR="00EC0907" w:rsidRPr="00DC448E" w:rsidRDefault="00DC448E" w:rsidP="00DC448E">
      <w:pPr>
        <w:spacing w:after="654" w:line="259" w:lineRule="auto"/>
        <w:ind w:left="22" w:right="0" w:firstLine="0"/>
        <w:jc w:val="center"/>
        <w:rPr>
          <w:rFonts w:asciiTheme="majorHAnsi" w:hAnsiTheme="majorHAnsi" w:cstheme="majorHAnsi"/>
          <w:bCs/>
        </w:rPr>
      </w:pPr>
      <w:r w:rsidRPr="00DC448E">
        <w:rPr>
          <w:rFonts w:asciiTheme="majorHAnsi" w:hAnsiTheme="majorHAnsi" w:cstheme="majorHAnsi"/>
          <w:bCs/>
          <w:sz w:val="50"/>
        </w:rPr>
        <w:t>YOLO-Based Underwater Plastic Detection</w:t>
      </w:r>
    </w:p>
    <w:p w14:paraId="0E1E5535" w14:textId="77777777" w:rsidR="00EC0907" w:rsidRDefault="00DC448E">
      <w:pPr>
        <w:pStyle w:val="Heading2"/>
      </w:pPr>
      <w:r>
        <w:t>Abstract</w:t>
      </w:r>
    </w:p>
    <w:p w14:paraId="3CB77FE3" w14:textId="77777777" w:rsidR="00EC0907" w:rsidRDefault="00DC448E">
      <w:pPr>
        <w:spacing w:after="893"/>
        <w:ind w:right="0"/>
      </w:pPr>
      <w:r>
        <w:t>This report explores the implementation of a YOLOv8-based object detection system for identifying underwater plastic waste. The system encompasses training, validation, prediction, and deployment of the model. The methodology leverages advanced computer vi</w:t>
      </w:r>
      <w:r>
        <w:t>sion techniques to address the critical environmental issue of underwater pollution. This paper presents the system design, experimental results, and potential applications while highlighting its strengths and limitations.</w:t>
      </w:r>
    </w:p>
    <w:p w14:paraId="66B1F2B1" w14:textId="77777777" w:rsidR="00EC0907" w:rsidRDefault="00DC448E">
      <w:pPr>
        <w:pStyle w:val="Heading2"/>
      </w:pPr>
      <w:r>
        <w:t>1. Introduction</w:t>
      </w:r>
    </w:p>
    <w:p w14:paraId="53B8583A" w14:textId="77777777" w:rsidR="00EC0907" w:rsidRDefault="00DC448E">
      <w:pPr>
        <w:spacing w:after="1475"/>
        <w:ind w:right="0"/>
      </w:pPr>
      <w:r>
        <w:t>Underwater plasti</w:t>
      </w:r>
      <w:r>
        <w:t>c pollution is a significant environmental challenge, affecting marine ecosystems and biodiversity. Detecting and quantifying underwater plastic waste is essential for mitigation efforts. In this study, we present a YOLOv8-based object detection system tai</w:t>
      </w:r>
      <w:r>
        <w:t>lored for underwater plastic detection. The system is designed to identify and localize plastic debris in underwater environments using a custom dataset and modern deep learning techniques.</w:t>
      </w:r>
    </w:p>
    <w:p w14:paraId="621D806F" w14:textId="77777777" w:rsidR="00EC0907" w:rsidRDefault="00DC448E">
      <w:pPr>
        <w:pStyle w:val="Heading2"/>
        <w:spacing w:after="278"/>
      </w:pPr>
      <w:r>
        <w:t>2. Methodology</w:t>
      </w:r>
    </w:p>
    <w:p w14:paraId="20D51A96" w14:textId="77777777" w:rsidR="00EC0907" w:rsidRDefault="00DC448E">
      <w:pPr>
        <w:pStyle w:val="Heading3"/>
        <w:ind w:left="-5"/>
      </w:pPr>
      <w:r>
        <w:t>2.1 Dataset</w:t>
      </w:r>
    </w:p>
    <w:p w14:paraId="2A69B46D" w14:textId="77777777" w:rsidR="00EC0907" w:rsidRDefault="00DC448E">
      <w:pPr>
        <w:spacing w:after="277"/>
        <w:ind w:right="0"/>
      </w:pPr>
      <w:r>
        <w:t>The dataset comprises images of underwa</w:t>
      </w:r>
      <w:r>
        <w:t>ter scenes marred by discarded garbage and debris polluting the oceans. To enhance detection accuracy, a preprocessing method known as Dark Prior Channel was employed to amplify image contrast. The file structure is organized into three primary directories</w:t>
      </w:r>
      <w:r>
        <w:t>:</w:t>
      </w:r>
    </w:p>
    <w:p w14:paraId="343B7B76" w14:textId="77777777" w:rsidR="00EC0907" w:rsidRDefault="00DC448E">
      <w:pPr>
        <w:numPr>
          <w:ilvl w:val="0"/>
          <w:numId w:val="1"/>
        </w:numPr>
        <w:ind w:right="0" w:hanging="360"/>
      </w:pPr>
      <w:r>
        <w:rPr>
          <w:b/>
        </w:rPr>
        <w:t xml:space="preserve">Train Directory: </w:t>
      </w:r>
      <w:r>
        <w:t>Contains 3,628 images along with their associated labels.</w:t>
      </w:r>
    </w:p>
    <w:p w14:paraId="68FC2ABE" w14:textId="77777777" w:rsidR="00EC0907" w:rsidRDefault="00DC448E">
      <w:pPr>
        <w:numPr>
          <w:ilvl w:val="0"/>
          <w:numId w:val="1"/>
        </w:numPr>
        <w:ind w:right="0" w:hanging="360"/>
      </w:pPr>
      <w:r>
        <w:rPr>
          <w:b/>
        </w:rPr>
        <w:t xml:space="preserve">Valid Directory: </w:t>
      </w:r>
      <w:r>
        <w:t>Comprises 1,001 images paired with their respective labels.</w:t>
      </w:r>
    </w:p>
    <w:p w14:paraId="2D00A2CD" w14:textId="77777777" w:rsidR="00EC0907" w:rsidRDefault="00DC448E">
      <w:pPr>
        <w:numPr>
          <w:ilvl w:val="0"/>
          <w:numId w:val="1"/>
        </w:numPr>
        <w:ind w:right="0" w:hanging="360"/>
      </w:pPr>
      <w:r>
        <w:rPr>
          <w:b/>
        </w:rPr>
        <w:t xml:space="preserve">Test Directory: </w:t>
      </w:r>
      <w:r>
        <w:t>Encompasses 501 images along with their labels.</w:t>
      </w:r>
    </w:p>
    <w:p w14:paraId="0C725BE8" w14:textId="77777777" w:rsidR="00EC0907" w:rsidRDefault="00DC448E">
      <w:pPr>
        <w:spacing w:after="276"/>
        <w:ind w:right="0"/>
      </w:pPr>
      <w:r>
        <w:lastRenderedPageBreak/>
        <w:t xml:space="preserve">Each label file includes bounding box </w:t>
      </w:r>
      <w:r>
        <w:t>coordinates (e.g., x-coordinate of the top-left corner, y-coordinate of the top-left corner, width, height) and a class label. The dataset includes 15 distinct classes representing various types of underwater debris and objects:</w:t>
      </w:r>
    </w:p>
    <w:p w14:paraId="1A3C870F" w14:textId="77777777" w:rsidR="00EC0907" w:rsidRDefault="00DC448E">
      <w:pPr>
        <w:numPr>
          <w:ilvl w:val="0"/>
          <w:numId w:val="2"/>
        </w:numPr>
        <w:ind w:right="0" w:hanging="360"/>
      </w:pPr>
      <w:r>
        <w:rPr>
          <w:b/>
        </w:rPr>
        <w:t xml:space="preserve">Mask: </w:t>
      </w:r>
      <w:r>
        <w:t>Discarded face masks,</w:t>
      </w:r>
      <w:r>
        <w:t xml:space="preserve"> common in oceans.</w:t>
      </w:r>
    </w:p>
    <w:p w14:paraId="1F1611A2" w14:textId="77777777" w:rsidR="00EC0907" w:rsidRDefault="00DC448E">
      <w:pPr>
        <w:numPr>
          <w:ilvl w:val="0"/>
          <w:numId w:val="2"/>
        </w:numPr>
        <w:ind w:right="0" w:hanging="360"/>
      </w:pPr>
      <w:r>
        <w:rPr>
          <w:b/>
        </w:rPr>
        <w:t xml:space="preserve">Can: </w:t>
      </w:r>
      <w:r>
        <w:t>Aluminum or metal cans contributing to water pollution.</w:t>
      </w:r>
    </w:p>
    <w:p w14:paraId="2CAF3CC2" w14:textId="77777777" w:rsidR="00EC0907" w:rsidRDefault="00DC448E">
      <w:pPr>
        <w:numPr>
          <w:ilvl w:val="0"/>
          <w:numId w:val="2"/>
        </w:numPr>
        <w:ind w:right="0" w:hanging="360"/>
      </w:pPr>
      <w:r>
        <w:rPr>
          <w:b/>
        </w:rPr>
        <w:t xml:space="preserve">Cellphone: </w:t>
      </w:r>
      <w:r>
        <w:t>Electronic waste from broken or discarded cell phones underwater.</w:t>
      </w:r>
    </w:p>
    <w:p w14:paraId="59BAAE33" w14:textId="77777777" w:rsidR="00EC0907" w:rsidRDefault="00DC448E">
      <w:pPr>
        <w:numPr>
          <w:ilvl w:val="0"/>
          <w:numId w:val="2"/>
        </w:numPr>
        <w:ind w:right="0" w:hanging="360"/>
      </w:pPr>
      <w:r>
        <w:rPr>
          <w:b/>
        </w:rPr>
        <w:t xml:space="preserve">Electronics: </w:t>
      </w:r>
      <w:r>
        <w:t>General category for gadgets like chargers, headphones, and other devices discarded in oceans.</w:t>
      </w:r>
    </w:p>
    <w:p w14:paraId="69B9BE8E" w14:textId="77777777" w:rsidR="00EC0907" w:rsidRDefault="00DC448E">
      <w:pPr>
        <w:numPr>
          <w:ilvl w:val="0"/>
          <w:numId w:val="2"/>
        </w:numPr>
        <w:ind w:right="0" w:hanging="360"/>
      </w:pPr>
      <w:proofErr w:type="spellStart"/>
      <w:r>
        <w:rPr>
          <w:b/>
        </w:rPr>
        <w:t>GBottle</w:t>
      </w:r>
      <w:proofErr w:type="spellEnd"/>
      <w:r>
        <w:rPr>
          <w:b/>
        </w:rPr>
        <w:t xml:space="preserve"> (Glass Bottle): </w:t>
      </w:r>
      <w:r>
        <w:t>Glass bottles that can harm marine life due to sharp edges and long degradation periods.</w:t>
      </w:r>
    </w:p>
    <w:p w14:paraId="15D03A3C" w14:textId="77777777" w:rsidR="00EC0907" w:rsidRDefault="00DC448E">
      <w:pPr>
        <w:numPr>
          <w:ilvl w:val="0"/>
          <w:numId w:val="2"/>
        </w:numPr>
        <w:ind w:right="0" w:hanging="360"/>
      </w:pPr>
      <w:r>
        <w:rPr>
          <w:b/>
        </w:rPr>
        <w:t xml:space="preserve">Glove: </w:t>
      </w:r>
      <w:r>
        <w:t xml:space="preserve">Disposable gloves that add to underwater </w:t>
      </w:r>
      <w:r>
        <w:t>pollution from medical or industrial waste.</w:t>
      </w:r>
    </w:p>
    <w:p w14:paraId="7056D1CE" w14:textId="77777777" w:rsidR="00EC0907" w:rsidRDefault="00DC448E">
      <w:pPr>
        <w:numPr>
          <w:ilvl w:val="0"/>
          <w:numId w:val="2"/>
        </w:numPr>
        <w:ind w:right="0" w:hanging="360"/>
      </w:pPr>
      <w:r>
        <w:rPr>
          <w:b/>
        </w:rPr>
        <w:t xml:space="preserve">Metal: </w:t>
      </w:r>
      <w:r>
        <w:t>Miscellaneous metal objects like tools, wires, and metallic scraps found in water bodies.</w:t>
      </w:r>
    </w:p>
    <w:p w14:paraId="4DBBCD03" w14:textId="77777777" w:rsidR="00EC0907" w:rsidRDefault="00DC448E">
      <w:pPr>
        <w:numPr>
          <w:ilvl w:val="0"/>
          <w:numId w:val="2"/>
        </w:numPr>
        <w:ind w:right="0" w:hanging="360"/>
      </w:pPr>
      <w:proofErr w:type="spellStart"/>
      <w:r>
        <w:rPr>
          <w:b/>
        </w:rPr>
        <w:t>Misc</w:t>
      </w:r>
      <w:proofErr w:type="spellEnd"/>
      <w:r>
        <w:rPr>
          <w:b/>
        </w:rPr>
        <w:t xml:space="preserve">: </w:t>
      </w:r>
      <w:r>
        <w:t>Other miscellaneous pollutants that do not fit into specific categories.</w:t>
      </w:r>
    </w:p>
    <w:p w14:paraId="38B4CBA0" w14:textId="77777777" w:rsidR="00EC0907" w:rsidRDefault="00DC448E">
      <w:pPr>
        <w:numPr>
          <w:ilvl w:val="0"/>
          <w:numId w:val="2"/>
        </w:numPr>
        <w:ind w:right="0" w:hanging="360"/>
      </w:pPr>
      <w:r>
        <w:rPr>
          <w:b/>
        </w:rPr>
        <w:t xml:space="preserve">Net: </w:t>
      </w:r>
      <w:r>
        <w:t xml:space="preserve">Fishing nets discarded or lost </w:t>
      </w:r>
      <w:r>
        <w:t>in oceans, posing entanglement risks to marine animals.</w:t>
      </w:r>
    </w:p>
    <w:p w14:paraId="0AF4834F" w14:textId="77777777" w:rsidR="00EC0907" w:rsidRDefault="00DC448E">
      <w:pPr>
        <w:numPr>
          <w:ilvl w:val="0"/>
          <w:numId w:val="2"/>
        </w:numPr>
        <w:ind w:right="0" w:hanging="360"/>
      </w:pPr>
      <w:proofErr w:type="spellStart"/>
      <w:r>
        <w:rPr>
          <w:b/>
        </w:rPr>
        <w:t>PBag</w:t>
      </w:r>
      <w:proofErr w:type="spellEnd"/>
      <w:r>
        <w:rPr>
          <w:b/>
        </w:rPr>
        <w:t xml:space="preserve"> (Plastic Bag): </w:t>
      </w:r>
      <w:r>
        <w:t>Plastic bags, a prevalent underwater pollutant affecting marine ecosystems.</w:t>
      </w:r>
    </w:p>
    <w:p w14:paraId="615E1A6E" w14:textId="77777777" w:rsidR="00EC0907" w:rsidRDefault="00DC448E">
      <w:pPr>
        <w:numPr>
          <w:ilvl w:val="0"/>
          <w:numId w:val="2"/>
        </w:numPr>
        <w:ind w:right="0" w:hanging="360"/>
      </w:pPr>
      <w:proofErr w:type="spellStart"/>
      <w:r>
        <w:rPr>
          <w:b/>
        </w:rPr>
        <w:t>PBottle</w:t>
      </w:r>
      <w:proofErr w:type="spellEnd"/>
      <w:r>
        <w:rPr>
          <w:b/>
        </w:rPr>
        <w:t xml:space="preserve"> (Plastic Bottle): </w:t>
      </w:r>
      <w:r>
        <w:t>One of the most common underwater wastes, taking years to decompose.</w:t>
      </w:r>
    </w:p>
    <w:p w14:paraId="7228D8A8" w14:textId="77777777" w:rsidR="00EC0907" w:rsidRDefault="00DC448E">
      <w:pPr>
        <w:numPr>
          <w:ilvl w:val="0"/>
          <w:numId w:val="2"/>
        </w:numPr>
        <w:ind w:right="0" w:hanging="360"/>
      </w:pPr>
      <w:r>
        <w:rPr>
          <w:b/>
        </w:rPr>
        <w:t xml:space="preserve">Plastic: </w:t>
      </w:r>
      <w:r>
        <w:t>General category for various types of plastic waste, including packaging and wrappers.</w:t>
      </w:r>
    </w:p>
    <w:p w14:paraId="240C980C" w14:textId="77777777" w:rsidR="00EC0907" w:rsidRDefault="00DC448E">
      <w:pPr>
        <w:numPr>
          <w:ilvl w:val="0"/>
          <w:numId w:val="2"/>
        </w:numPr>
        <w:ind w:right="0" w:hanging="360"/>
      </w:pPr>
      <w:r>
        <w:rPr>
          <w:b/>
        </w:rPr>
        <w:t xml:space="preserve">Rod: </w:t>
      </w:r>
      <w:r>
        <w:t>Fishing rods or metal rods discarded in water bodies, contributing to pollution.</w:t>
      </w:r>
    </w:p>
    <w:p w14:paraId="1231D74F" w14:textId="77777777" w:rsidR="00EC0907" w:rsidRDefault="00DC448E">
      <w:pPr>
        <w:numPr>
          <w:ilvl w:val="0"/>
          <w:numId w:val="2"/>
        </w:numPr>
        <w:ind w:right="0" w:hanging="360"/>
      </w:pPr>
      <w:r>
        <w:rPr>
          <w:b/>
        </w:rPr>
        <w:t xml:space="preserve">Sunglasses: </w:t>
      </w:r>
      <w:r>
        <w:t>Discarded sunglasses found underwater, representing another form of pla</w:t>
      </w:r>
      <w:r>
        <w:t>stic pollution.</w:t>
      </w:r>
    </w:p>
    <w:p w14:paraId="1D1DA81A" w14:textId="77777777" w:rsidR="00EC0907" w:rsidRDefault="00DC448E">
      <w:pPr>
        <w:numPr>
          <w:ilvl w:val="0"/>
          <w:numId w:val="2"/>
        </w:numPr>
        <w:ind w:right="0" w:hanging="360"/>
      </w:pPr>
      <w:r>
        <w:rPr>
          <w:b/>
        </w:rPr>
        <w:t>Tire:</w:t>
      </w:r>
      <w:r>
        <w:rPr>
          <w:b/>
        </w:rPr>
        <w:tab/>
      </w:r>
      <w:r>
        <w:t>Non-biodegradable</w:t>
      </w:r>
      <w:r>
        <w:tab/>
        <w:t>tires</w:t>
      </w:r>
      <w:r>
        <w:tab/>
        <w:t>contributing</w:t>
      </w:r>
      <w:r>
        <w:tab/>
        <w:t>to</w:t>
      </w:r>
      <w:r>
        <w:tab/>
        <w:t>rubber</w:t>
      </w:r>
      <w:r>
        <w:tab/>
        <w:t>pollution</w:t>
      </w:r>
      <w:r>
        <w:tab/>
        <w:t>in</w:t>
      </w:r>
      <w:r>
        <w:tab/>
        <w:t>underwater environments.</w:t>
      </w:r>
    </w:p>
    <w:p w14:paraId="15C69BFB" w14:textId="77777777" w:rsidR="00EC0907" w:rsidRDefault="00DC448E">
      <w:pPr>
        <w:pStyle w:val="Heading3"/>
        <w:ind w:left="-5"/>
      </w:pPr>
      <w:r>
        <w:t>2.2 System Architecture</w:t>
      </w:r>
    </w:p>
    <w:p w14:paraId="7F5A97F0" w14:textId="77777777" w:rsidR="00EC0907" w:rsidRDefault="00DC448E">
      <w:pPr>
        <w:spacing w:after="256"/>
        <w:ind w:right="0"/>
      </w:pPr>
      <w:r>
        <w:t>The proposed system utilizes the YOLOv8 Nano model, renowned for its balance between efficiency and accuracy, making it an id</w:t>
      </w:r>
      <w:r>
        <w:t>eal choice for real-time object detection tasks. The overall architecture of the system involves multiple stages, each contributing to the seamless operation of the detection pipeline. Below is a breakdown of the core components:</w:t>
      </w:r>
    </w:p>
    <w:p w14:paraId="5183D563" w14:textId="77777777" w:rsidR="00EC0907" w:rsidRDefault="00DC448E">
      <w:pPr>
        <w:numPr>
          <w:ilvl w:val="0"/>
          <w:numId w:val="3"/>
        </w:numPr>
        <w:spacing w:after="3" w:line="301" w:lineRule="auto"/>
        <w:ind w:right="-5" w:hanging="360"/>
      </w:pPr>
      <w:r>
        <w:rPr>
          <w:b/>
          <w:sz w:val="22"/>
        </w:rPr>
        <w:t xml:space="preserve">Data Preprocessing: </w:t>
      </w:r>
      <w:r>
        <w:rPr>
          <w:sz w:val="22"/>
        </w:rPr>
        <w:t>This s</w:t>
      </w:r>
      <w:r>
        <w:rPr>
          <w:sz w:val="22"/>
        </w:rPr>
        <w:t>tep involves preparing the dataset by resizing images, enhancing contrast using the Dark Prior Channel method, and converting annotations to a YOLO-compatible format. Proper preprocessing ensures that the model receives optimized input for better detection</w:t>
      </w:r>
      <w:r>
        <w:rPr>
          <w:sz w:val="22"/>
        </w:rPr>
        <w:t xml:space="preserve"> performance.</w:t>
      </w:r>
    </w:p>
    <w:p w14:paraId="499E12E7" w14:textId="77777777" w:rsidR="00EC0907" w:rsidRDefault="00DC448E">
      <w:pPr>
        <w:numPr>
          <w:ilvl w:val="0"/>
          <w:numId w:val="3"/>
        </w:numPr>
        <w:spacing w:after="3" w:line="301" w:lineRule="auto"/>
        <w:ind w:right="-5" w:hanging="360"/>
      </w:pPr>
      <w:r>
        <w:rPr>
          <w:b/>
          <w:sz w:val="22"/>
        </w:rPr>
        <w:lastRenderedPageBreak/>
        <w:t xml:space="preserve">Model Training: </w:t>
      </w:r>
      <w:r>
        <w:rPr>
          <w:sz w:val="22"/>
        </w:rPr>
        <w:t>The YOLOv8 Nano model is trained on the preprocessed dataset. This phase includes configuring various hyperparameters, such as learning rate and batch size, to achieve optimal results. The model learns to identify underwater p</w:t>
      </w:r>
      <w:r>
        <w:rPr>
          <w:sz w:val="22"/>
        </w:rPr>
        <w:t>lastics by minimizing error across multiple epochs.</w:t>
      </w:r>
    </w:p>
    <w:p w14:paraId="5047FCE3" w14:textId="77777777" w:rsidR="00EC0907" w:rsidRDefault="00DC448E">
      <w:pPr>
        <w:numPr>
          <w:ilvl w:val="0"/>
          <w:numId w:val="3"/>
        </w:numPr>
        <w:spacing w:after="3" w:line="301" w:lineRule="auto"/>
        <w:ind w:right="-5" w:hanging="360"/>
      </w:pPr>
      <w:r>
        <w:rPr>
          <w:b/>
          <w:sz w:val="22"/>
        </w:rPr>
        <w:t xml:space="preserve">Validation: </w:t>
      </w:r>
      <w:r>
        <w:rPr>
          <w:sz w:val="22"/>
        </w:rPr>
        <w:t xml:space="preserve">After training, the model is validated on a separate subset of the dataset to assess its performance. Metrics such as precision, recall, and </w:t>
      </w:r>
      <w:proofErr w:type="spellStart"/>
      <w:r>
        <w:rPr>
          <w:sz w:val="22"/>
        </w:rPr>
        <w:t>mAP</w:t>
      </w:r>
      <w:proofErr w:type="spellEnd"/>
      <w:r>
        <w:rPr>
          <w:sz w:val="22"/>
        </w:rPr>
        <w:t xml:space="preserve"> (mean Average Precision) are calculated to eval</w:t>
      </w:r>
      <w:r>
        <w:rPr>
          <w:sz w:val="22"/>
        </w:rPr>
        <w:t>uate the effectiveness of the model in detecting underwater debris.</w:t>
      </w:r>
    </w:p>
    <w:p w14:paraId="74BD698D" w14:textId="77777777" w:rsidR="00EC0907" w:rsidRDefault="00DC448E">
      <w:pPr>
        <w:numPr>
          <w:ilvl w:val="0"/>
          <w:numId w:val="3"/>
        </w:numPr>
        <w:spacing w:after="821" w:line="301" w:lineRule="auto"/>
        <w:ind w:right="-5" w:hanging="360"/>
      </w:pPr>
      <w:r>
        <w:rPr>
          <w:b/>
          <w:sz w:val="22"/>
        </w:rPr>
        <w:t xml:space="preserve">Prediction and Visualization: </w:t>
      </w:r>
      <w:r>
        <w:rPr>
          <w:sz w:val="22"/>
        </w:rPr>
        <w:t>Once validated, the trained model is used to predict objects in test images. The predictions are visualized by drawing bounding boxes around detected objects,</w:t>
      </w:r>
      <w:r>
        <w:rPr>
          <w:sz w:val="22"/>
        </w:rPr>
        <w:t xml:space="preserve"> along with their respective class labels and confidence scores. These visual outputs are essential for qualitative analysis.</w:t>
      </w:r>
    </w:p>
    <w:p w14:paraId="2187454E" w14:textId="77777777" w:rsidR="00EC0907" w:rsidRDefault="00DC448E">
      <w:pPr>
        <w:pStyle w:val="Heading3"/>
        <w:ind w:left="-5"/>
      </w:pPr>
      <w:r>
        <w:t>2.3 Training Configuration</w:t>
      </w:r>
    </w:p>
    <w:p w14:paraId="5D7A7735" w14:textId="77777777" w:rsidR="00EC0907" w:rsidRDefault="00DC448E">
      <w:pPr>
        <w:spacing w:after="277"/>
        <w:ind w:right="0"/>
      </w:pPr>
      <w:r>
        <w:t>The training configuration plays a vital role in achieving optimal model performance. The following hyp</w:t>
      </w:r>
      <w:r>
        <w:t>erparameters were carefully selected to balance efficiency and accuracy:</w:t>
      </w:r>
    </w:p>
    <w:p w14:paraId="3E3C1D19" w14:textId="77777777" w:rsidR="00EC0907" w:rsidRDefault="00DC448E">
      <w:pPr>
        <w:numPr>
          <w:ilvl w:val="0"/>
          <w:numId w:val="4"/>
        </w:numPr>
        <w:ind w:right="0" w:hanging="360"/>
        <w:jc w:val="left"/>
      </w:pPr>
      <w:r>
        <w:rPr>
          <w:b/>
        </w:rPr>
        <w:t xml:space="preserve">Model: </w:t>
      </w:r>
      <w:r>
        <w:t>YOLOv8 Nano, chosen for its lightweight architecture, making it suitable for deployment on resource-constrained devices.</w:t>
      </w:r>
    </w:p>
    <w:p w14:paraId="233510B1" w14:textId="77777777" w:rsidR="00EC0907" w:rsidRDefault="00DC448E">
      <w:pPr>
        <w:numPr>
          <w:ilvl w:val="0"/>
          <w:numId w:val="4"/>
        </w:numPr>
        <w:spacing w:after="54" w:line="259" w:lineRule="auto"/>
        <w:ind w:right="0" w:hanging="360"/>
        <w:jc w:val="left"/>
      </w:pPr>
      <w:r>
        <w:rPr>
          <w:b/>
        </w:rPr>
        <w:t>Hyperparameters:</w:t>
      </w:r>
    </w:p>
    <w:p w14:paraId="45CE0A27" w14:textId="77777777" w:rsidR="00EC0907" w:rsidRDefault="00DC448E">
      <w:pPr>
        <w:ind w:left="1440" w:right="0" w:hanging="360"/>
      </w:pPr>
      <w:r>
        <w:rPr>
          <w:rFonts w:ascii="Arial" w:eastAsia="Arial" w:hAnsi="Arial" w:cs="Arial"/>
        </w:rPr>
        <w:t xml:space="preserve">○ </w:t>
      </w:r>
      <w:r>
        <w:rPr>
          <w:b/>
        </w:rPr>
        <w:t xml:space="preserve">Epochs: </w:t>
      </w:r>
      <w:r>
        <w:t>The model was trained for 50 epochs to ensure sufficient exposure to the training data while avoiding overfi</w:t>
      </w:r>
      <w:r>
        <w:t>tting.</w:t>
      </w:r>
    </w:p>
    <w:p w14:paraId="0C684852" w14:textId="77777777" w:rsidR="00EC0907" w:rsidRDefault="00DC448E">
      <w:pPr>
        <w:ind w:left="1440" w:right="0" w:hanging="360"/>
      </w:pPr>
      <w:r>
        <w:rPr>
          <w:rFonts w:ascii="Arial" w:eastAsia="Arial" w:hAnsi="Arial" w:cs="Arial"/>
        </w:rPr>
        <w:t xml:space="preserve">○ </w:t>
      </w:r>
      <w:r>
        <w:rPr>
          <w:b/>
        </w:rPr>
        <w:t xml:space="preserve">Batch Size: </w:t>
      </w:r>
      <w:r>
        <w:t>A batch size of 16 was used to optimize memory usage and training speed.</w:t>
      </w:r>
    </w:p>
    <w:p w14:paraId="17AB3693" w14:textId="77777777" w:rsidR="00EC0907" w:rsidRDefault="00DC448E">
      <w:pPr>
        <w:ind w:left="1440" w:right="0" w:hanging="360"/>
      </w:pPr>
      <w:r>
        <w:rPr>
          <w:rFonts w:ascii="Arial" w:eastAsia="Arial" w:hAnsi="Arial" w:cs="Arial"/>
        </w:rPr>
        <w:t xml:space="preserve">○ </w:t>
      </w:r>
      <w:r>
        <w:rPr>
          <w:b/>
        </w:rPr>
        <w:t xml:space="preserve">Learning Rate: </w:t>
      </w:r>
      <w:r>
        <w:t>The initial learning rate was set to 0.001, enabling gradual convergence of the model weights.</w:t>
      </w:r>
    </w:p>
    <w:p w14:paraId="1E597581" w14:textId="77777777" w:rsidR="00EC0907" w:rsidRDefault="00DC448E">
      <w:pPr>
        <w:ind w:left="1440" w:right="0" w:hanging="360"/>
      </w:pPr>
      <w:r>
        <w:rPr>
          <w:rFonts w:ascii="Arial" w:eastAsia="Arial" w:hAnsi="Arial" w:cs="Arial"/>
        </w:rPr>
        <w:t xml:space="preserve">○ </w:t>
      </w:r>
      <w:r>
        <w:rPr>
          <w:b/>
        </w:rPr>
        <w:t xml:space="preserve">Image Size: </w:t>
      </w:r>
      <w:r>
        <w:t>All images were resized to 640 pixel</w:t>
      </w:r>
      <w:r>
        <w:t>s to standardize input size, improving model consistency.</w:t>
      </w:r>
    </w:p>
    <w:p w14:paraId="68FD9001" w14:textId="77777777" w:rsidR="00EC0907" w:rsidRDefault="00DC448E">
      <w:pPr>
        <w:ind w:left="1440" w:right="0" w:hanging="360"/>
      </w:pPr>
      <w:r>
        <w:rPr>
          <w:rFonts w:ascii="Arial" w:eastAsia="Arial" w:hAnsi="Arial" w:cs="Arial"/>
        </w:rPr>
        <w:t xml:space="preserve">○ </w:t>
      </w:r>
      <w:r>
        <w:rPr>
          <w:b/>
        </w:rPr>
        <w:t xml:space="preserve">Weight Decay: </w:t>
      </w:r>
      <w:r>
        <w:t>A weight decay of 0.0005 was applied to regularize the model and reduce overfitting.</w:t>
      </w:r>
    </w:p>
    <w:p w14:paraId="628A74C4" w14:textId="77777777" w:rsidR="00EC0907" w:rsidRDefault="00DC448E">
      <w:pPr>
        <w:spacing w:after="275"/>
        <w:ind w:left="1440" w:right="0" w:hanging="360"/>
      </w:pPr>
      <w:r>
        <w:rPr>
          <w:rFonts w:ascii="Arial" w:eastAsia="Arial" w:hAnsi="Arial" w:cs="Arial"/>
        </w:rPr>
        <w:t xml:space="preserve">○ </w:t>
      </w:r>
      <w:r>
        <w:rPr>
          <w:b/>
        </w:rPr>
        <w:t xml:space="preserve">Augmentation: </w:t>
      </w:r>
      <w:r>
        <w:t>Data augmentation techniques were employed to increase dataset variability and improve model robustness. These techniques included random rotations, flips, and color adjustments.</w:t>
      </w:r>
    </w:p>
    <w:p w14:paraId="74AE6D73" w14:textId="77777777" w:rsidR="00EC0907" w:rsidRDefault="00DC448E">
      <w:pPr>
        <w:spacing w:after="1424"/>
        <w:ind w:right="0"/>
      </w:pPr>
      <w:r>
        <w:t>This configuration ensures that the YOLOv8n model can effectively learn to de</w:t>
      </w:r>
      <w:r>
        <w:t>tect underwater plastics with high accuracy, even when faced with challenging underwater conditions.</w:t>
      </w:r>
    </w:p>
    <w:p w14:paraId="62A9C458" w14:textId="77777777" w:rsidR="00EC0907" w:rsidRDefault="00DC448E">
      <w:pPr>
        <w:pStyle w:val="Heading2"/>
        <w:spacing w:after="649"/>
      </w:pPr>
      <w:r>
        <w:lastRenderedPageBreak/>
        <w:t>3. Performance Evaluation</w:t>
      </w:r>
    </w:p>
    <w:p w14:paraId="25DE4FA5" w14:textId="77777777" w:rsidR="00EC0907" w:rsidRDefault="00DC448E">
      <w:pPr>
        <w:pStyle w:val="Heading3"/>
        <w:ind w:left="-5"/>
      </w:pPr>
      <w:r>
        <w:t>3.1 Training Metrics</w:t>
      </w:r>
    </w:p>
    <w:p w14:paraId="5CA22117" w14:textId="77777777" w:rsidR="00EC0907" w:rsidRDefault="00DC448E">
      <w:pPr>
        <w:spacing w:after="0"/>
        <w:ind w:right="0"/>
      </w:pPr>
      <w:r>
        <w:t>The following metrics were calculated during model validation to assess its performance:</w:t>
      </w:r>
    </w:p>
    <w:tbl>
      <w:tblPr>
        <w:tblStyle w:val="TableGrid"/>
        <w:tblW w:w="9360" w:type="dxa"/>
        <w:tblInd w:w="10" w:type="dxa"/>
        <w:tblCellMar>
          <w:top w:w="168" w:type="dxa"/>
          <w:left w:w="95" w:type="dxa"/>
          <w:bottom w:w="0" w:type="dxa"/>
          <w:right w:w="308" w:type="dxa"/>
        </w:tblCellMar>
        <w:tblLook w:val="04A0" w:firstRow="1" w:lastRow="0" w:firstColumn="1" w:lastColumn="0" w:noHBand="0" w:noVBand="1"/>
      </w:tblPr>
      <w:tblGrid>
        <w:gridCol w:w="4680"/>
        <w:gridCol w:w="1428"/>
        <w:gridCol w:w="3252"/>
      </w:tblGrid>
      <w:tr w:rsidR="00EC0907" w14:paraId="288B4784" w14:textId="77777777">
        <w:trPr>
          <w:trHeight w:val="520"/>
        </w:trPr>
        <w:tc>
          <w:tcPr>
            <w:tcW w:w="6108" w:type="dxa"/>
            <w:gridSpan w:val="2"/>
            <w:tcBorders>
              <w:top w:val="single" w:sz="8" w:space="0" w:color="000000"/>
              <w:left w:val="single" w:sz="8" w:space="0" w:color="000000"/>
              <w:bottom w:val="single" w:sz="8" w:space="0" w:color="000000"/>
              <w:right w:val="nil"/>
            </w:tcBorders>
          </w:tcPr>
          <w:p w14:paraId="52DC5961" w14:textId="77777777" w:rsidR="00EC0907" w:rsidRDefault="00DC448E">
            <w:pPr>
              <w:tabs>
                <w:tab w:val="center" w:pos="3903"/>
                <w:tab w:val="right" w:pos="5705"/>
              </w:tabs>
              <w:spacing w:after="0" w:line="259" w:lineRule="auto"/>
              <w:ind w:left="0" w:right="0" w:firstLine="0"/>
              <w:jc w:val="left"/>
            </w:pPr>
            <w:r>
              <w:rPr>
                <w:rFonts w:ascii="Calibri" w:eastAsia="Calibri" w:hAnsi="Calibri" w:cs="Calibri"/>
                <w:sz w:val="22"/>
              </w:rPr>
              <w:tab/>
            </w:r>
            <w:proofErr w:type="gramStart"/>
            <w:r>
              <w:rPr>
                <w:b/>
                <w:sz w:val="26"/>
              </w:rPr>
              <w:t>MODEL :</w:t>
            </w:r>
            <w:proofErr w:type="gramEnd"/>
            <w:r>
              <w:rPr>
                <w:b/>
                <w:sz w:val="26"/>
              </w:rPr>
              <w:tab/>
              <w:t>YOLOv8</w:t>
            </w:r>
          </w:p>
        </w:tc>
        <w:tc>
          <w:tcPr>
            <w:tcW w:w="3252" w:type="dxa"/>
            <w:tcBorders>
              <w:top w:val="single" w:sz="8" w:space="0" w:color="000000"/>
              <w:left w:val="nil"/>
              <w:bottom w:val="single" w:sz="8" w:space="0" w:color="000000"/>
              <w:right w:val="single" w:sz="8" w:space="0" w:color="000000"/>
            </w:tcBorders>
          </w:tcPr>
          <w:p w14:paraId="6A5DB8E6" w14:textId="77777777" w:rsidR="00EC0907" w:rsidRDefault="00EC0907">
            <w:pPr>
              <w:spacing w:after="160" w:line="259" w:lineRule="auto"/>
              <w:ind w:left="0" w:right="0" w:firstLine="0"/>
              <w:jc w:val="left"/>
            </w:pPr>
          </w:p>
        </w:tc>
      </w:tr>
      <w:tr w:rsidR="00EC0907" w14:paraId="774B0691" w14:textId="77777777">
        <w:trPr>
          <w:trHeight w:val="500"/>
        </w:trPr>
        <w:tc>
          <w:tcPr>
            <w:tcW w:w="4680" w:type="dxa"/>
            <w:tcBorders>
              <w:top w:val="single" w:sz="8" w:space="0" w:color="000000"/>
              <w:left w:val="single" w:sz="8" w:space="0" w:color="000000"/>
              <w:bottom w:val="single" w:sz="8" w:space="0" w:color="000000"/>
              <w:right w:val="single" w:sz="8" w:space="0" w:color="000000"/>
            </w:tcBorders>
          </w:tcPr>
          <w:p w14:paraId="02436561" w14:textId="77777777" w:rsidR="00EC0907" w:rsidRDefault="00DC448E">
            <w:pPr>
              <w:spacing w:after="0" w:line="259" w:lineRule="auto"/>
              <w:ind w:left="193" w:right="0" w:firstLine="0"/>
              <w:jc w:val="center"/>
            </w:pPr>
            <w:r>
              <w:rPr>
                <w:b/>
              </w:rPr>
              <w:t>Metric</w:t>
            </w:r>
          </w:p>
        </w:tc>
        <w:tc>
          <w:tcPr>
            <w:tcW w:w="1428" w:type="dxa"/>
            <w:tcBorders>
              <w:top w:val="single" w:sz="8" w:space="0" w:color="000000"/>
              <w:left w:val="single" w:sz="8" w:space="0" w:color="000000"/>
              <w:bottom w:val="single" w:sz="8" w:space="0" w:color="000000"/>
              <w:right w:val="nil"/>
            </w:tcBorders>
          </w:tcPr>
          <w:p w14:paraId="6E94E638" w14:textId="77777777" w:rsidR="00EC0907" w:rsidRDefault="00EC0907">
            <w:pPr>
              <w:spacing w:after="160" w:line="259" w:lineRule="auto"/>
              <w:ind w:left="0" w:right="0" w:firstLine="0"/>
              <w:jc w:val="left"/>
            </w:pPr>
          </w:p>
        </w:tc>
        <w:tc>
          <w:tcPr>
            <w:tcW w:w="3252" w:type="dxa"/>
            <w:tcBorders>
              <w:top w:val="single" w:sz="8" w:space="0" w:color="000000"/>
              <w:left w:val="nil"/>
              <w:bottom w:val="single" w:sz="8" w:space="0" w:color="000000"/>
              <w:right w:val="single" w:sz="8" w:space="0" w:color="000000"/>
            </w:tcBorders>
          </w:tcPr>
          <w:p w14:paraId="6150E416" w14:textId="77777777" w:rsidR="00EC0907" w:rsidRDefault="00DC448E">
            <w:pPr>
              <w:spacing w:after="0" w:line="259" w:lineRule="auto"/>
              <w:ind w:left="518" w:right="0" w:firstLine="0"/>
              <w:jc w:val="left"/>
            </w:pPr>
            <w:r>
              <w:rPr>
                <w:b/>
              </w:rPr>
              <w:t>Value</w:t>
            </w:r>
          </w:p>
        </w:tc>
      </w:tr>
      <w:tr w:rsidR="00EC0907" w14:paraId="32FDFD53" w14:textId="77777777">
        <w:trPr>
          <w:trHeight w:val="500"/>
        </w:trPr>
        <w:tc>
          <w:tcPr>
            <w:tcW w:w="4680" w:type="dxa"/>
            <w:tcBorders>
              <w:top w:val="single" w:sz="8" w:space="0" w:color="000000"/>
              <w:left w:val="single" w:sz="8" w:space="0" w:color="000000"/>
              <w:bottom w:val="single" w:sz="8" w:space="0" w:color="000000"/>
              <w:right w:val="single" w:sz="8" w:space="0" w:color="000000"/>
            </w:tcBorders>
          </w:tcPr>
          <w:p w14:paraId="1447DC11" w14:textId="77777777" w:rsidR="00EC0907" w:rsidRDefault="00DC448E">
            <w:pPr>
              <w:spacing w:after="0" w:line="259" w:lineRule="auto"/>
              <w:ind w:left="0" w:right="0" w:firstLine="0"/>
              <w:jc w:val="left"/>
            </w:pPr>
            <w:r>
              <w:t>Precision</w:t>
            </w:r>
          </w:p>
        </w:tc>
        <w:tc>
          <w:tcPr>
            <w:tcW w:w="1428" w:type="dxa"/>
            <w:tcBorders>
              <w:top w:val="single" w:sz="8" w:space="0" w:color="000000"/>
              <w:left w:val="single" w:sz="8" w:space="0" w:color="000000"/>
              <w:bottom w:val="single" w:sz="8" w:space="0" w:color="000000"/>
              <w:right w:val="nil"/>
            </w:tcBorders>
          </w:tcPr>
          <w:p w14:paraId="23D24787" w14:textId="77777777" w:rsidR="00EC0907" w:rsidRDefault="00DC448E">
            <w:pPr>
              <w:spacing w:after="0" w:line="259" w:lineRule="auto"/>
              <w:ind w:left="0" w:right="0" w:firstLine="0"/>
              <w:jc w:val="left"/>
            </w:pPr>
            <w:r>
              <w:t>0.7270</w:t>
            </w:r>
          </w:p>
        </w:tc>
        <w:tc>
          <w:tcPr>
            <w:tcW w:w="3252" w:type="dxa"/>
            <w:tcBorders>
              <w:top w:val="single" w:sz="8" w:space="0" w:color="000000"/>
              <w:left w:val="nil"/>
              <w:bottom w:val="single" w:sz="8" w:space="0" w:color="000000"/>
              <w:right w:val="single" w:sz="8" w:space="0" w:color="000000"/>
            </w:tcBorders>
          </w:tcPr>
          <w:p w14:paraId="550EC73B" w14:textId="77777777" w:rsidR="00EC0907" w:rsidRDefault="00EC0907">
            <w:pPr>
              <w:spacing w:after="160" w:line="259" w:lineRule="auto"/>
              <w:ind w:left="0" w:right="0" w:firstLine="0"/>
              <w:jc w:val="left"/>
            </w:pPr>
          </w:p>
        </w:tc>
      </w:tr>
      <w:tr w:rsidR="00EC0907" w14:paraId="0ABB3504" w14:textId="77777777">
        <w:trPr>
          <w:trHeight w:val="500"/>
        </w:trPr>
        <w:tc>
          <w:tcPr>
            <w:tcW w:w="4680" w:type="dxa"/>
            <w:tcBorders>
              <w:top w:val="single" w:sz="8" w:space="0" w:color="000000"/>
              <w:left w:val="single" w:sz="8" w:space="0" w:color="000000"/>
              <w:bottom w:val="single" w:sz="8" w:space="0" w:color="000000"/>
              <w:right w:val="single" w:sz="8" w:space="0" w:color="000000"/>
            </w:tcBorders>
          </w:tcPr>
          <w:p w14:paraId="54EC194A" w14:textId="77777777" w:rsidR="00EC0907" w:rsidRDefault="00DC448E">
            <w:pPr>
              <w:spacing w:after="0" w:line="259" w:lineRule="auto"/>
              <w:ind w:left="0" w:right="0" w:firstLine="0"/>
              <w:jc w:val="left"/>
            </w:pPr>
            <w:r>
              <w:t>Recall</w:t>
            </w:r>
          </w:p>
        </w:tc>
        <w:tc>
          <w:tcPr>
            <w:tcW w:w="1428" w:type="dxa"/>
            <w:tcBorders>
              <w:top w:val="single" w:sz="8" w:space="0" w:color="000000"/>
              <w:left w:val="single" w:sz="8" w:space="0" w:color="000000"/>
              <w:bottom w:val="single" w:sz="8" w:space="0" w:color="000000"/>
              <w:right w:val="nil"/>
            </w:tcBorders>
          </w:tcPr>
          <w:p w14:paraId="0093184F" w14:textId="77777777" w:rsidR="00EC0907" w:rsidRDefault="00DC448E">
            <w:pPr>
              <w:spacing w:after="0" w:line="259" w:lineRule="auto"/>
              <w:ind w:left="0" w:right="0" w:firstLine="0"/>
              <w:jc w:val="left"/>
            </w:pPr>
            <w:r>
              <w:t>0.7127</w:t>
            </w:r>
          </w:p>
        </w:tc>
        <w:tc>
          <w:tcPr>
            <w:tcW w:w="3252" w:type="dxa"/>
            <w:tcBorders>
              <w:top w:val="single" w:sz="8" w:space="0" w:color="000000"/>
              <w:left w:val="nil"/>
              <w:bottom w:val="single" w:sz="8" w:space="0" w:color="000000"/>
              <w:right w:val="single" w:sz="8" w:space="0" w:color="000000"/>
            </w:tcBorders>
          </w:tcPr>
          <w:p w14:paraId="26183BCF" w14:textId="77777777" w:rsidR="00EC0907" w:rsidRDefault="00EC0907">
            <w:pPr>
              <w:spacing w:after="160" w:line="259" w:lineRule="auto"/>
              <w:ind w:left="0" w:right="0" w:firstLine="0"/>
              <w:jc w:val="left"/>
            </w:pPr>
          </w:p>
        </w:tc>
      </w:tr>
      <w:tr w:rsidR="00EC0907" w14:paraId="0A4F94AE" w14:textId="77777777">
        <w:trPr>
          <w:trHeight w:val="520"/>
        </w:trPr>
        <w:tc>
          <w:tcPr>
            <w:tcW w:w="4680" w:type="dxa"/>
            <w:tcBorders>
              <w:top w:val="single" w:sz="8" w:space="0" w:color="000000"/>
              <w:left w:val="single" w:sz="8" w:space="0" w:color="000000"/>
              <w:bottom w:val="single" w:sz="8" w:space="0" w:color="000000"/>
              <w:right w:val="single" w:sz="8" w:space="0" w:color="000000"/>
            </w:tcBorders>
            <w:vAlign w:val="center"/>
          </w:tcPr>
          <w:p w14:paraId="4AED9E00" w14:textId="77777777" w:rsidR="00EC0907" w:rsidRDefault="00DC448E">
            <w:pPr>
              <w:spacing w:after="0" w:line="259" w:lineRule="auto"/>
              <w:ind w:left="0" w:right="0" w:firstLine="0"/>
              <w:jc w:val="left"/>
            </w:pPr>
            <w:r>
              <w:t>mAP@50</w:t>
            </w:r>
          </w:p>
        </w:tc>
        <w:tc>
          <w:tcPr>
            <w:tcW w:w="1428" w:type="dxa"/>
            <w:tcBorders>
              <w:top w:val="single" w:sz="8" w:space="0" w:color="000000"/>
              <w:left w:val="single" w:sz="8" w:space="0" w:color="000000"/>
              <w:bottom w:val="single" w:sz="8" w:space="0" w:color="000000"/>
              <w:right w:val="nil"/>
            </w:tcBorders>
            <w:vAlign w:val="center"/>
          </w:tcPr>
          <w:p w14:paraId="18D34965" w14:textId="77777777" w:rsidR="00EC0907" w:rsidRDefault="00DC448E">
            <w:pPr>
              <w:spacing w:after="0" w:line="259" w:lineRule="auto"/>
              <w:ind w:left="0" w:right="0" w:firstLine="0"/>
              <w:jc w:val="left"/>
            </w:pPr>
            <w:r>
              <w:t>0.7595</w:t>
            </w:r>
          </w:p>
        </w:tc>
        <w:tc>
          <w:tcPr>
            <w:tcW w:w="3252" w:type="dxa"/>
            <w:tcBorders>
              <w:top w:val="single" w:sz="8" w:space="0" w:color="000000"/>
              <w:left w:val="nil"/>
              <w:bottom w:val="single" w:sz="8" w:space="0" w:color="000000"/>
              <w:right w:val="single" w:sz="8" w:space="0" w:color="000000"/>
            </w:tcBorders>
          </w:tcPr>
          <w:p w14:paraId="7CB36C53" w14:textId="77777777" w:rsidR="00EC0907" w:rsidRDefault="00EC0907">
            <w:pPr>
              <w:spacing w:after="160" w:line="259" w:lineRule="auto"/>
              <w:ind w:left="0" w:right="0" w:firstLine="0"/>
              <w:jc w:val="left"/>
            </w:pPr>
          </w:p>
        </w:tc>
      </w:tr>
      <w:tr w:rsidR="00EC0907" w14:paraId="2F5B1998"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2A0799AD" w14:textId="77777777" w:rsidR="00EC0907" w:rsidRDefault="00DC448E">
            <w:pPr>
              <w:spacing w:after="0" w:line="259" w:lineRule="auto"/>
              <w:ind w:left="0" w:right="0" w:firstLine="0"/>
              <w:jc w:val="left"/>
            </w:pPr>
            <w:r>
              <w:t>mAP@50-95</w:t>
            </w:r>
          </w:p>
        </w:tc>
        <w:tc>
          <w:tcPr>
            <w:tcW w:w="1428" w:type="dxa"/>
            <w:tcBorders>
              <w:top w:val="single" w:sz="8" w:space="0" w:color="000000"/>
              <w:left w:val="single" w:sz="8" w:space="0" w:color="000000"/>
              <w:bottom w:val="single" w:sz="8" w:space="0" w:color="000000"/>
              <w:right w:val="nil"/>
            </w:tcBorders>
            <w:vAlign w:val="center"/>
          </w:tcPr>
          <w:p w14:paraId="009F39C0" w14:textId="77777777" w:rsidR="00EC0907" w:rsidRDefault="00DC448E">
            <w:pPr>
              <w:spacing w:after="0" w:line="259" w:lineRule="auto"/>
              <w:ind w:left="0" w:right="0" w:firstLine="0"/>
              <w:jc w:val="left"/>
            </w:pPr>
            <w:r>
              <w:t>0.4978</w:t>
            </w:r>
          </w:p>
        </w:tc>
        <w:tc>
          <w:tcPr>
            <w:tcW w:w="3252" w:type="dxa"/>
            <w:tcBorders>
              <w:top w:val="single" w:sz="8" w:space="0" w:color="000000"/>
              <w:left w:val="nil"/>
              <w:bottom w:val="single" w:sz="8" w:space="0" w:color="000000"/>
              <w:right w:val="single" w:sz="8" w:space="0" w:color="000000"/>
            </w:tcBorders>
          </w:tcPr>
          <w:p w14:paraId="77771B31" w14:textId="77777777" w:rsidR="00EC0907" w:rsidRDefault="00EC0907">
            <w:pPr>
              <w:spacing w:after="160" w:line="259" w:lineRule="auto"/>
              <w:ind w:left="0" w:right="0" w:firstLine="0"/>
              <w:jc w:val="left"/>
            </w:pPr>
          </w:p>
        </w:tc>
      </w:tr>
      <w:tr w:rsidR="00EC0907" w14:paraId="488235B1" w14:textId="77777777">
        <w:trPr>
          <w:trHeight w:val="500"/>
        </w:trPr>
        <w:tc>
          <w:tcPr>
            <w:tcW w:w="4680" w:type="dxa"/>
            <w:tcBorders>
              <w:top w:val="single" w:sz="8" w:space="0" w:color="000000"/>
              <w:left w:val="single" w:sz="8" w:space="0" w:color="000000"/>
              <w:bottom w:val="single" w:sz="8" w:space="0" w:color="000000"/>
              <w:right w:val="single" w:sz="8" w:space="0" w:color="000000"/>
            </w:tcBorders>
            <w:vAlign w:val="center"/>
          </w:tcPr>
          <w:p w14:paraId="54F1A5B9" w14:textId="77777777" w:rsidR="00EC0907" w:rsidRDefault="00DC448E">
            <w:pPr>
              <w:spacing w:after="0" w:line="259" w:lineRule="auto"/>
              <w:ind w:left="0" w:right="0" w:firstLine="0"/>
              <w:jc w:val="left"/>
            </w:pPr>
            <w:r>
              <w:t>Accuracy</w:t>
            </w:r>
          </w:p>
        </w:tc>
        <w:tc>
          <w:tcPr>
            <w:tcW w:w="1428" w:type="dxa"/>
            <w:tcBorders>
              <w:top w:val="single" w:sz="8" w:space="0" w:color="000000"/>
              <w:left w:val="single" w:sz="8" w:space="0" w:color="000000"/>
              <w:bottom w:val="single" w:sz="8" w:space="0" w:color="000000"/>
              <w:right w:val="nil"/>
            </w:tcBorders>
            <w:vAlign w:val="center"/>
          </w:tcPr>
          <w:p w14:paraId="556F8B50" w14:textId="77777777" w:rsidR="00EC0907" w:rsidRDefault="00DC448E">
            <w:pPr>
              <w:spacing w:after="0" w:line="259" w:lineRule="auto"/>
              <w:ind w:left="0" w:right="0" w:firstLine="0"/>
              <w:jc w:val="left"/>
            </w:pPr>
            <w:r>
              <w:t>0.7198</w:t>
            </w:r>
          </w:p>
        </w:tc>
        <w:tc>
          <w:tcPr>
            <w:tcW w:w="3252" w:type="dxa"/>
            <w:tcBorders>
              <w:top w:val="single" w:sz="8" w:space="0" w:color="000000"/>
              <w:left w:val="nil"/>
              <w:bottom w:val="single" w:sz="8" w:space="0" w:color="000000"/>
              <w:right w:val="single" w:sz="8" w:space="0" w:color="000000"/>
            </w:tcBorders>
          </w:tcPr>
          <w:p w14:paraId="3340657D" w14:textId="77777777" w:rsidR="00EC0907" w:rsidRDefault="00EC0907">
            <w:pPr>
              <w:spacing w:after="160" w:line="259" w:lineRule="auto"/>
              <w:ind w:left="0" w:right="0" w:firstLine="0"/>
              <w:jc w:val="left"/>
            </w:pPr>
          </w:p>
        </w:tc>
      </w:tr>
    </w:tbl>
    <w:p w14:paraId="46529381" w14:textId="77777777" w:rsidR="00EC0907" w:rsidRDefault="00DC448E">
      <w:pPr>
        <w:pStyle w:val="Heading3"/>
        <w:ind w:left="-5"/>
      </w:pPr>
      <w:r>
        <w:t>3.2 Prediction Outcomes</w:t>
      </w:r>
    </w:p>
    <w:p w14:paraId="68F18B49" w14:textId="77777777" w:rsidR="00EC0907" w:rsidRDefault="00DC448E">
      <w:pPr>
        <w:spacing w:after="525"/>
        <w:ind w:right="0"/>
      </w:pPr>
      <w:r>
        <w:t>Predictions on test images revealed effective detection of underwater plastics. Bounding boxes accurately localized plastic debris with minimal false positives. Annotated images were saved for qualitative analysis.</w:t>
      </w:r>
    </w:p>
    <w:p w14:paraId="15795E0B" w14:textId="77777777" w:rsidR="00EC0907" w:rsidRDefault="00DC448E">
      <w:pPr>
        <w:spacing w:after="384" w:line="259" w:lineRule="auto"/>
        <w:ind w:left="30" w:right="-30" w:firstLine="0"/>
        <w:jc w:val="left"/>
      </w:pPr>
      <w:r>
        <w:rPr>
          <w:noProof/>
        </w:rPr>
        <w:lastRenderedPageBreak/>
        <w:drawing>
          <wp:inline distT="0" distB="0" distL="0" distR="0" wp14:anchorId="1071DD2B" wp14:editId="7B3E75BC">
            <wp:extent cx="5943600" cy="5943600"/>
            <wp:effectExtent l="0" t="0" r="0" b="0"/>
            <wp:docPr id="1026" name="Picture 1026"/>
            <wp:cNvGraphicFramePr/>
            <a:graphic xmlns:a="http://schemas.openxmlformats.org/drawingml/2006/main">
              <a:graphicData uri="http://schemas.openxmlformats.org/drawingml/2006/picture">
                <pic:pic xmlns:pic="http://schemas.openxmlformats.org/drawingml/2006/picture">
                  <pic:nvPicPr>
                    <pic:cNvPr id="1026" name="Picture 1026"/>
                    <pic:cNvPicPr/>
                  </pic:nvPicPr>
                  <pic:blipFill>
                    <a:blip r:embed="rId6"/>
                    <a:stretch>
                      <a:fillRect/>
                    </a:stretch>
                  </pic:blipFill>
                  <pic:spPr>
                    <a:xfrm>
                      <a:off x="0" y="0"/>
                      <a:ext cx="5943600" cy="5943600"/>
                    </a:xfrm>
                    <a:prstGeom prst="rect">
                      <a:avLst/>
                    </a:prstGeom>
                  </pic:spPr>
                </pic:pic>
              </a:graphicData>
            </a:graphic>
          </wp:inline>
        </w:drawing>
      </w:r>
    </w:p>
    <w:p w14:paraId="6C197C66" w14:textId="77777777" w:rsidR="00EC0907" w:rsidRDefault="00DC448E">
      <w:pPr>
        <w:ind w:left="177" w:right="0"/>
      </w:pPr>
      <w:r>
        <w:rPr>
          <w:b/>
        </w:rPr>
        <w:t xml:space="preserve">Figure 1: </w:t>
      </w:r>
      <w:r>
        <w:t>Annotated image showcasing bounding boxes and labels for detected plastic debris.</w:t>
      </w:r>
    </w:p>
    <w:p w14:paraId="28C63BEF" w14:textId="77777777" w:rsidR="00EC0907" w:rsidRDefault="00DC448E">
      <w:pPr>
        <w:spacing w:after="384" w:line="259" w:lineRule="auto"/>
        <w:ind w:left="30" w:right="0" w:firstLine="0"/>
        <w:jc w:val="left"/>
      </w:pPr>
      <w:r>
        <w:rPr>
          <w:noProof/>
        </w:rPr>
        <w:lastRenderedPageBreak/>
        <w:drawing>
          <wp:inline distT="0" distB="0" distL="0" distR="0" wp14:anchorId="2637B991" wp14:editId="42D6A45A">
            <wp:extent cx="5915025" cy="4448175"/>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7"/>
                    <a:stretch>
                      <a:fillRect/>
                    </a:stretch>
                  </pic:blipFill>
                  <pic:spPr>
                    <a:xfrm>
                      <a:off x="0" y="0"/>
                      <a:ext cx="5915025" cy="4448175"/>
                    </a:xfrm>
                    <a:prstGeom prst="rect">
                      <a:avLst/>
                    </a:prstGeom>
                  </pic:spPr>
                </pic:pic>
              </a:graphicData>
            </a:graphic>
          </wp:inline>
        </w:drawing>
      </w:r>
    </w:p>
    <w:p w14:paraId="57F6026F" w14:textId="77777777" w:rsidR="00EC0907" w:rsidRDefault="00DC448E">
      <w:pPr>
        <w:spacing w:after="11" w:line="259" w:lineRule="auto"/>
        <w:ind w:right="0"/>
        <w:jc w:val="center"/>
      </w:pPr>
      <w:r>
        <w:rPr>
          <w:b/>
        </w:rPr>
        <w:t xml:space="preserve">Figure </w:t>
      </w:r>
      <w:proofErr w:type="gramStart"/>
      <w:r>
        <w:rPr>
          <w:b/>
        </w:rPr>
        <w:t>2:</w:t>
      </w:r>
      <w:r>
        <w:t>Confusion</w:t>
      </w:r>
      <w:proofErr w:type="gramEnd"/>
      <w:r>
        <w:t xml:space="preserve"> Matrix Normalized.</w:t>
      </w:r>
    </w:p>
    <w:p w14:paraId="13C84886" w14:textId="77777777" w:rsidR="00EC0907" w:rsidRDefault="00DC448E">
      <w:pPr>
        <w:spacing w:after="384" w:line="259" w:lineRule="auto"/>
        <w:ind w:left="1680" w:right="0" w:firstLine="0"/>
        <w:jc w:val="left"/>
      </w:pPr>
      <w:r>
        <w:rPr>
          <w:noProof/>
        </w:rPr>
        <w:drawing>
          <wp:inline distT="0" distB="0" distL="0" distR="0" wp14:anchorId="3F6BDEC5" wp14:editId="284E0FBF">
            <wp:extent cx="3810000" cy="2524125"/>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8"/>
                    <a:stretch>
                      <a:fillRect/>
                    </a:stretch>
                  </pic:blipFill>
                  <pic:spPr>
                    <a:xfrm>
                      <a:off x="0" y="0"/>
                      <a:ext cx="3810000" cy="2524125"/>
                    </a:xfrm>
                    <a:prstGeom prst="rect">
                      <a:avLst/>
                    </a:prstGeom>
                  </pic:spPr>
                </pic:pic>
              </a:graphicData>
            </a:graphic>
          </wp:inline>
        </w:drawing>
      </w:r>
    </w:p>
    <w:p w14:paraId="0592FB40" w14:textId="77777777" w:rsidR="00EC0907" w:rsidRDefault="00DC448E">
      <w:pPr>
        <w:ind w:right="0"/>
      </w:pPr>
      <w:r>
        <w:rPr>
          <w:b/>
        </w:rPr>
        <w:t xml:space="preserve">Figure 3: </w:t>
      </w:r>
      <w:r>
        <w:t>Precision-Recall curve demonstrating model performance across confidence thresholds.</w:t>
      </w:r>
    </w:p>
    <w:p w14:paraId="72BD6D0F" w14:textId="77777777" w:rsidR="00EC0907" w:rsidRDefault="00DC448E">
      <w:pPr>
        <w:spacing w:after="384" w:line="259" w:lineRule="auto"/>
        <w:ind w:left="1695" w:right="0" w:firstLine="0"/>
        <w:jc w:val="left"/>
      </w:pPr>
      <w:r>
        <w:rPr>
          <w:noProof/>
        </w:rPr>
        <w:lastRenderedPageBreak/>
        <w:drawing>
          <wp:inline distT="0" distB="0" distL="0" distR="0" wp14:anchorId="55BEE69B" wp14:editId="17A1A872">
            <wp:extent cx="3790950" cy="2514600"/>
            <wp:effectExtent l="0" t="0" r="0" b="0"/>
            <wp:docPr id="1074" name="Picture 1074"/>
            <wp:cNvGraphicFramePr/>
            <a:graphic xmlns:a="http://schemas.openxmlformats.org/drawingml/2006/main">
              <a:graphicData uri="http://schemas.openxmlformats.org/drawingml/2006/picture">
                <pic:pic xmlns:pic="http://schemas.openxmlformats.org/drawingml/2006/picture">
                  <pic:nvPicPr>
                    <pic:cNvPr id="1074" name="Picture 1074"/>
                    <pic:cNvPicPr/>
                  </pic:nvPicPr>
                  <pic:blipFill>
                    <a:blip r:embed="rId9"/>
                    <a:stretch>
                      <a:fillRect/>
                    </a:stretch>
                  </pic:blipFill>
                  <pic:spPr>
                    <a:xfrm>
                      <a:off x="0" y="0"/>
                      <a:ext cx="3790950" cy="2514600"/>
                    </a:xfrm>
                    <a:prstGeom prst="rect">
                      <a:avLst/>
                    </a:prstGeom>
                  </pic:spPr>
                </pic:pic>
              </a:graphicData>
            </a:graphic>
          </wp:inline>
        </w:drawing>
      </w:r>
    </w:p>
    <w:p w14:paraId="680DDC19" w14:textId="77777777" w:rsidR="00EC0907" w:rsidRDefault="00DC448E">
      <w:pPr>
        <w:spacing w:after="555"/>
        <w:ind w:right="0"/>
      </w:pPr>
      <w:r>
        <w:rPr>
          <w:b/>
        </w:rPr>
        <w:t xml:space="preserve">Figure 4: </w:t>
      </w:r>
      <w:r>
        <w:t>Precision-Confidence</w:t>
      </w:r>
      <w:r>
        <w:tab/>
        <w:t>curv</w:t>
      </w:r>
      <w:r>
        <w:t>e</w:t>
      </w:r>
      <w:r>
        <w:tab/>
        <w:t>demonstrating model performance across confidence thresholds.</w:t>
      </w:r>
    </w:p>
    <w:p w14:paraId="76C18A76" w14:textId="77777777" w:rsidR="00EC0907" w:rsidRDefault="00DC448E">
      <w:pPr>
        <w:spacing w:after="384" w:line="259" w:lineRule="auto"/>
        <w:ind w:left="1650" w:right="0" w:firstLine="0"/>
        <w:jc w:val="left"/>
      </w:pPr>
      <w:r>
        <w:rPr>
          <w:noProof/>
        </w:rPr>
        <w:drawing>
          <wp:inline distT="0" distB="0" distL="0" distR="0" wp14:anchorId="2FC7D29D" wp14:editId="1FE7A987">
            <wp:extent cx="3848100" cy="2562225"/>
            <wp:effectExtent l="0" t="0" r="0" b="0"/>
            <wp:docPr id="1076" name="Picture 1076"/>
            <wp:cNvGraphicFramePr/>
            <a:graphic xmlns:a="http://schemas.openxmlformats.org/drawingml/2006/main">
              <a:graphicData uri="http://schemas.openxmlformats.org/drawingml/2006/picture">
                <pic:pic xmlns:pic="http://schemas.openxmlformats.org/drawingml/2006/picture">
                  <pic:nvPicPr>
                    <pic:cNvPr id="1076" name="Picture 1076"/>
                    <pic:cNvPicPr/>
                  </pic:nvPicPr>
                  <pic:blipFill>
                    <a:blip r:embed="rId10"/>
                    <a:stretch>
                      <a:fillRect/>
                    </a:stretch>
                  </pic:blipFill>
                  <pic:spPr>
                    <a:xfrm>
                      <a:off x="0" y="0"/>
                      <a:ext cx="3848100" cy="2562225"/>
                    </a:xfrm>
                    <a:prstGeom prst="rect">
                      <a:avLst/>
                    </a:prstGeom>
                  </pic:spPr>
                </pic:pic>
              </a:graphicData>
            </a:graphic>
          </wp:inline>
        </w:drawing>
      </w:r>
    </w:p>
    <w:p w14:paraId="79E9D9D5" w14:textId="77777777" w:rsidR="00EC0907" w:rsidRDefault="00DC448E">
      <w:pPr>
        <w:ind w:right="0"/>
      </w:pPr>
      <w:r>
        <w:rPr>
          <w:b/>
        </w:rPr>
        <w:t xml:space="preserve">Figure 5: </w:t>
      </w:r>
      <w:r>
        <w:t>F1 -Confidence curve demonstrating model performance across confidence thresholds.</w:t>
      </w:r>
    </w:p>
    <w:p w14:paraId="1B56C215" w14:textId="77777777" w:rsidR="00EC0907" w:rsidRDefault="00DC448E">
      <w:pPr>
        <w:spacing w:after="399" w:line="259" w:lineRule="auto"/>
        <w:ind w:left="30" w:right="0" w:firstLine="0"/>
        <w:jc w:val="left"/>
      </w:pPr>
      <w:r>
        <w:rPr>
          <w:rFonts w:ascii="Calibri" w:eastAsia="Calibri" w:hAnsi="Calibri" w:cs="Calibri"/>
          <w:noProof/>
          <w:sz w:val="22"/>
        </w:rPr>
        <w:lastRenderedPageBreak/>
        <mc:AlternateContent>
          <mc:Choice Requires="wpg">
            <w:drawing>
              <wp:inline distT="0" distB="0" distL="0" distR="0" wp14:anchorId="155F6761" wp14:editId="080DA4B8">
                <wp:extent cx="5800725" cy="3028950"/>
                <wp:effectExtent l="0" t="0" r="0" b="0"/>
                <wp:docPr id="9585" name="Group 9585"/>
                <wp:cNvGraphicFramePr/>
                <a:graphic xmlns:a="http://schemas.openxmlformats.org/drawingml/2006/main">
                  <a:graphicData uri="http://schemas.microsoft.com/office/word/2010/wordprocessingGroup">
                    <wpg:wgp>
                      <wpg:cNvGrpSpPr/>
                      <wpg:grpSpPr>
                        <a:xfrm>
                          <a:off x="0" y="0"/>
                          <a:ext cx="5800725" cy="3028950"/>
                          <a:chOff x="0" y="0"/>
                          <a:chExt cx="5800725" cy="3028950"/>
                        </a:xfrm>
                      </wpg:grpSpPr>
                      <pic:pic xmlns:pic="http://schemas.openxmlformats.org/drawingml/2006/picture">
                        <pic:nvPicPr>
                          <pic:cNvPr id="1092" name="Picture 1092"/>
                          <pic:cNvPicPr/>
                        </pic:nvPicPr>
                        <pic:blipFill>
                          <a:blip r:embed="rId11"/>
                          <a:stretch>
                            <a:fillRect/>
                          </a:stretch>
                        </pic:blipFill>
                        <pic:spPr>
                          <a:xfrm>
                            <a:off x="0" y="0"/>
                            <a:ext cx="3028950" cy="3028950"/>
                          </a:xfrm>
                          <a:prstGeom prst="rect">
                            <a:avLst/>
                          </a:prstGeom>
                        </pic:spPr>
                      </pic:pic>
                      <pic:pic xmlns:pic="http://schemas.openxmlformats.org/drawingml/2006/picture">
                        <pic:nvPicPr>
                          <pic:cNvPr id="1094" name="Picture 1094"/>
                          <pic:cNvPicPr/>
                        </pic:nvPicPr>
                        <pic:blipFill>
                          <a:blip r:embed="rId12"/>
                          <a:stretch>
                            <a:fillRect/>
                          </a:stretch>
                        </pic:blipFill>
                        <pic:spPr>
                          <a:xfrm>
                            <a:off x="3067050" y="295275"/>
                            <a:ext cx="2733675" cy="2733675"/>
                          </a:xfrm>
                          <a:prstGeom prst="rect">
                            <a:avLst/>
                          </a:prstGeom>
                        </pic:spPr>
                      </pic:pic>
                    </wpg:wgp>
                  </a:graphicData>
                </a:graphic>
              </wp:inline>
            </w:drawing>
          </mc:Choice>
          <mc:Fallback xmlns:a="http://schemas.openxmlformats.org/drawingml/2006/main">
            <w:pict>
              <v:group id="Group 9585" style="width:456.75pt;height:238.5pt;mso-position-horizontal-relative:char;mso-position-vertical-relative:line" coordsize="58007,30289">
                <v:shape id="Picture 1092" style="position:absolute;width:30289;height:30289;left:0;top:0;" filled="f">
                  <v:imagedata r:id="rId13"/>
                </v:shape>
                <v:shape id="Picture 1094" style="position:absolute;width:27336;height:27336;left:30670;top:2952;" filled="f">
                  <v:imagedata r:id="rId14"/>
                </v:shape>
              </v:group>
            </w:pict>
          </mc:Fallback>
        </mc:AlternateContent>
      </w:r>
    </w:p>
    <w:p w14:paraId="6A606349" w14:textId="77777777" w:rsidR="00EC0907" w:rsidRDefault="00DC448E">
      <w:pPr>
        <w:ind w:left="750" w:right="0"/>
      </w:pPr>
      <w:r>
        <w:rPr>
          <w:b/>
        </w:rPr>
        <w:t xml:space="preserve">Figure 6: </w:t>
      </w:r>
      <w:r>
        <w:t>Labels demonstrating model performance across confidence thresholds.</w:t>
      </w:r>
      <w:r>
        <w:br w:type="page"/>
      </w:r>
    </w:p>
    <w:p w14:paraId="0ECDE88D" w14:textId="77777777" w:rsidR="00EC0907" w:rsidRDefault="00DC448E">
      <w:pPr>
        <w:pStyle w:val="Heading2"/>
        <w:spacing w:after="278"/>
      </w:pPr>
      <w:r>
        <w:lastRenderedPageBreak/>
        <w:t>4. Results</w:t>
      </w:r>
    </w:p>
    <w:p w14:paraId="0C5F1476" w14:textId="77777777" w:rsidR="00EC0907" w:rsidRDefault="00DC448E">
      <w:pPr>
        <w:pStyle w:val="Heading3"/>
        <w:ind w:left="-5"/>
      </w:pPr>
      <w:r>
        <w:t>4.1 Visual Outputs</w:t>
      </w:r>
    </w:p>
    <w:p w14:paraId="36A09EED" w14:textId="77777777" w:rsidR="00EC0907" w:rsidRDefault="00DC448E">
      <w:pPr>
        <w:ind w:right="0"/>
      </w:pPr>
      <w:r>
        <w:t>Annotated images were generated to illustrate detection performance, with bounding boxes accurately localizing various classes of underwater debris.</w:t>
      </w:r>
    </w:p>
    <w:p w14:paraId="4AFDBC72" w14:textId="77777777" w:rsidR="00EC0907" w:rsidRDefault="00DC448E">
      <w:pPr>
        <w:spacing w:after="384" w:line="259" w:lineRule="auto"/>
        <w:ind w:left="1523" w:right="0" w:firstLine="0"/>
        <w:jc w:val="left"/>
      </w:pPr>
      <w:r>
        <w:rPr>
          <w:rFonts w:ascii="Calibri" w:eastAsia="Calibri" w:hAnsi="Calibri" w:cs="Calibri"/>
          <w:noProof/>
          <w:sz w:val="22"/>
        </w:rPr>
        <mc:AlternateContent>
          <mc:Choice Requires="wpg">
            <w:drawing>
              <wp:inline distT="0" distB="0" distL="0" distR="0" wp14:anchorId="0E74EE54" wp14:editId="36E7CAEF">
                <wp:extent cx="4010025" cy="6366557"/>
                <wp:effectExtent l="0" t="0" r="0" b="0"/>
                <wp:docPr id="9835" name="Group 9835"/>
                <wp:cNvGraphicFramePr/>
                <a:graphic xmlns:a="http://schemas.openxmlformats.org/drawingml/2006/main">
                  <a:graphicData uri="http://schemas.microsoft.com/office/word/2010/wordprocessingGroup">
                    <wpg:wgp>
                      <wpg:cNvGrpSpPr/>
                      <wpg:grpSpPr>
                        <a:xfrm>
                          <a:off x="0" y="0"/>
                          <a:ext cx="4010025" cy="6366557"/>
                          <a:chOff x="0" y="0"/>
                          <a:chExt cx="4010025" cy="6366557"/>
                        </a:xfrm>
                      </wpg:grpSpPr>
                      <pic:pic xmlns:pic="http://schemas.openxmlformats.org/drawingml/2006/picture">
                        <pic:nvPicPr>
                          <pic:cNvPr id="1132" name="Picture 1132"/>
                          <pic:cNvPicPr/>
                        </pic:nvPicPr>
                        <pic:blipFill>
                          <a:blip r:embed="rId15"/>
                          <a:stretch>
                            <a:fillRect/>
                          </a:stretch>
                        </pic:blipFill>
                        <pic:spPr>
                          <a:xfrm>
                            <a:off x="0" y="9525"/>
                            <a:ext cx="2076450" cy="2076450"/>
                          </a:xfrm>
                          <a:prstGeom prst="rect">
                            <a:avLst/>
                          </a:prstGeom>
                        </pic:spPr>
                      </pic:pic>
                      <pic:pic xmlns:pic="http://schemas.openxmlformats.org/drawingml/2006/picture">
                        <pic:nvPicPr>
                          <pic:cNvPr id="1134" name="Picture 1134"/>
                          <pic:cNvPicPr/>
                        </pic:nvPicPr>
                        <pic:blipFill>
                          <a:blip r:embed="rId16"/>
                          <a:stretch>
                            <a:fillRect/>
                          </a:stretch>
                        </pic:blipFill>
                        <pic:spPr>
                          <a:xfrm>
                            <a:off x="2114550" y="0"/>
                            <a:ext cx="1895475" cy="2085975"/>
                          </a:xfrm>
                          <a:prstGeom prst="rect">
                            <a:avLst/>
                          </a:prstGeom>
                        </pic:spPr>
                      </pic:pic>
                      <pic:pic xmlns:pic="http://schemas.openxmlformats.org/drawingml/2006/picture">
                        <pic:nvPicPr>
                          <pic:cNvPr id="1136" name="Picture 1136"/>
                          <pic:cNvPicPr/>
                        </pic:nvPicPr>
                        <pic:blipFill>
                          <a:blip r:embed="rId17"/>
                          <a:stretch>
                            <a:fillRect/>
                          </a:stretch>
                        </pic:blipFill>
                        <pic:spPr>
                          <a:xfrm>
                            <a:off x="42863" y="2159347"/>
                            <a:ext cx="2019300" cy="1952625"/>
                          </a:xfrm>
                          <a:prstGeom prst="rect">
                            <a:avLst/>
                          </a:prstGeom>
                        </pic:spPr>
                      </pic:pic>
                      <pic:pic xmlns:pic="http://schemas.openxmlformats.org/drawingml/2006/picture">
                        <pic:nvPicPr>
                          <pic:cNvPr id="1138" name="Picture 1138"/>
                          <pic:cNvPicPr/>
                        </pic:nvPicPr>
                        <pic:blipFill>
                          <a:blip r:embed="rId18"/>
                          <a:stretch>
                            <a:fillRect/>
                          </a:stretch>
                        </pic:blipFill>
                        <pic:spPr>
                          <a:xfrm>
                            <a:off x="2100263" y="2159347"/>
                            <a:ext cx="1866900" cy="1952625"/>
                          </a:xfrm>
                          <a:prstGeom prst="rect">
                            <a:avLst/>
                          </a:prstGeom>
                        </pic:spPr>
                      </pic:pic>
                      <pic:pic xmlns:pic="http://schemas.openxmlformats.org/drawingml/2006/picture">
                        <pic:nvPicPr>
                          <pic:cNvPr id="1140" name="Picture 1140"/>
                          <pic:cNvPicPr/>
                        </pic:nvPicPr>
                        <pic:blipFill>
                          <a:blip r:embed="rId19"/>
                          <a:stretch>
                            <a:fillRect/>
                          </a:stretch>
                        </pic:blipFill>
                        <pic:spPr>
                          <a:xfrm>
                            <a:off x="52388" y="4213907"/>
                            <a:ext cx="2009775" cy="2152650"/>
                          </a:xfrm>
                          <a:prstGeom prst="rect">
                            <a:avLst/>
                          </a:prstGeom>
                        </pic:spPr>
                      </pic:pic>
                      <pic:pic xmlns:pic="http://schemas.openxmlformats.org/drawingml/2006/picture">
                        <pic:nvPicPr>
                          <pic:cNvPr id="1142" name="Picture 1142"/>
                          <pic:cNvPicPr/>
                        </pic:nvPicPr>
                        <pic:blipFill>
                          <a:blip r:embed="rId20"/>
                          <a:stretch>
                            <a:fillRect/>
                          </a:stretch>
                        </pic:blipFill>
                        <pic:spPr>
                          <a:xfrm>
                            <a:off x="2100263" y="4185332"/>
                            <a:ext cx="1857375" cy="2181225"/>
                          </a:xfrm>
                          <a:prstGeom prst="rect">
                            <a:avLst/>
                          </a:prstGeom>
                        </pic:spPr>
                      </pic:pic>
                    </wpg:wgp>
                  </a:graphicData>
                </a:graphic>
              </wp:inline>
            </w:drawing>
          </mc:Choice>
          <mc:Fallback xmlns:a="http://schemas.openxmlformats.org/drawingml/2006/main">
            <w:pict>
              <v:group id="Group 9835" style="width:315.75pt;height:501.304pt;mso-position-horizontal-relative:char;mso-position-vertical-relative:line" coordsize="40100,63665">
                <v:shape id="Picture 1132" style="position:absolute;width:20764;height:20764;left:0;top:95;" filled="f">
                  <v:imagedata r:id="rId21"/>
                </v:shape>
                <v:shape id="Picture 1134" style="position:absolute;width:18954;height:20859;left:21145;top:0;" filled="f">
                  <v:imagedata r:id="rId22"/>
                </v:shape>
                <v:shape id="Picture 1136" style="position:absolute;width:20193;height:19526;left:428;top:21593;" filled="f">
                  <v:imagedata r:id="rId23"/>
                </v:shape>
                <v:shape id="Picture 1138" style="position:absolute;width:18669;height:19526;left:21002;top:21593;" filled="f">
                  <v:imagedata r:id="rId24"/>
                </v:shape>
                <v:shape id="Picture 1140" style="position:absolute;width:20097;height:21526;left:523;top:42139;" filled="f">
                  <v:imagedata r:id="rId25"/>
                </v:shape>
                <v:shape id="Picture 1142" style="position:absolute;width:18573;height:21812;left:21002;top:41853;" filled="f">
                  <v:imagedata r:id="rId26"/>
                </v:shape>
              </v:group>
            </w:pict>
          </mc:Fallback>
        </mc:AlternateContent>
      </w:r>
    </w:p>
    <w:p w14:paraId="03332CCC" w14:textId="77777777" w:rsidR="00EC0907" w:rsidRDefault="00DC448E">
      <w:pPr>
        <w:spacing w:after="11" w:line="259" w:lineRule="auto"/>
        <w:ind w:right="0"/>
        <w:jc w:val="center"/>
      </w:pPr>
      <w:r>
        <w:rPr>
          <w:b/>
        </w:rPr>
        <w:t xml:space="preserve">Figure 7: </w:t>
      </w:r>
      <w:r>
        <w:t>Visuals demonstrating model detection of underwater object detection.</w:t>
      </w:r>
    </w:p>
    <w:p w14:paraId="5D4A373E" w14:textId="77777777" w:rsidR="00EC0907" w:rsidRDefault="00DC448E">
      <w:pPr>
        <w:pStyle w:val="Heading1"/>
        <w:spacing w:after="243"/>
        <w:ind w:left="10"/>
      </w:pPr>
      <w:r>
        <w:lastRenderedPageBreak/>
        <w:t>5. Discussion</w:t>
      </w:r>
    </w:p>
    <w:p w14:paraId="03363B04" w14:textId="77777777" w:rsidR="00EC0907" w:rsidRDefault="00DC448E">
      <w:pPr>
        <w:spacing w:after="1184"/>
        <w:ind w:right="0"/>
      </w:pPr>
      <w:r>
        <w:t>The propose</w:t>
      </w:r>
      <w:r>
        <w:t xml:space="preserve">d system demonstrates several strengths that make it a viable solution for underwater plastic detection. One of its key strengths is the efficient and accurate detection capability provided by the YOLOv8 Nano model. The comprehensive pipeline, which spans </w:t>
      </w:r>
      <w:r>
        <w:t>from training to deployment, ensures a complete end-to-end solution. The visualization of bounding boxes and confidence scores is user-friendly, making it easier for users to interpret the detection results. Additionally, GPU acceleration significantly enh</w:t>
      </w:r>
      <w:r>
        <w:t xml:space="preserve">ances the speed of training and inference processes. Despite these strengths, the system has several limitations. The model's generalizability is restricted due to the dataset's limited diversity, which could hinder its performance in different underwater </w:t>
      </w:r>
      <w:r>
        <w:t>environments. Furthermore, the hyperparameters used in the training process are static, which may not yield optimal results for all datasets. The system also requires manual creation of directories for storing dataset and results, which could be cumbersome</w:t>
      </w:r>
      <w:r>
        <w:t xml:space="preserve"> for users. To address these limitations, several recommendations for future work have been proposed. Implementing dynamic hyperparameter optimization could enhance the model's performance across various datasets. Expanding the dataset to include more dive</w:t>
      </w:r>
      <w:r>
        <w:t xml:space="preserve">rse underwater environments would improve the model's generalizability. Integrating real-time detection capabilities would make the system more practical for field applications. Finally, developing a comprehensive logging system would help in tracking the </w:t>
      </w:r>
      <w:r>
        <w:t>model's training progress and performance metrics more effectively.</w:t>
      </w:r>
    </w:p>
    <w:p w14:paraId="5282CBBD" w14:textId="77777777" w:rsidR="00EC0907" w:rsidRDefault="00DC448E">
      <w:pPr>
        <w:pStyle w:val="Heading2"/>
      </w:pPr>
      <w:r>
        <w:t>6. Conclusion</w:t>
      </w:r>
    </w:p>
    <w:p w14:paraId="7ECEEFD8" w14:textId="77777777" w:rsidR="00EC0907" w:rsidRDefault="00DC448E">
      <w:pPr>
        <w:ind w:right="0"/>
      </w:pPr>
      <w:r>
        <w:t>The proposed YOLOv8-based system demonstrates an effective approach to underwater plastic detection. While it shows promise in addressing underwater pollution, future improve</w:t>
      </w:r>
      <w:r>
        <w:t>ments in adaptability and scalability are essential for broader applications. This study underscores the potential of AI-driven solutions in environmental conservation efforts.</w:t>
      </w:r>
    </w:p>
    <w:sectPr w:rsidR="00EC0907">
      <w:pgSz w:w="12240" w:h="15840"/>
      <w:pgMar w:top="1470" w:right="1440" w:bottom="15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B4B53"/>
    <w:multiLevelType w:val="hybridMultilevel"/>
    <w:tmpl w:val="D7EAECA8"/>
    <w:lvl w:ilvl="0" w:tplc="A8E03FC2">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A8F8C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EB659E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8DAC13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34302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C8DF1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CE903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2E6FB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F0FC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8C80154"/>
    <w:multiLevelType w:val="hybridMultilevel"/>
    <w:tmpl w:val="268E7354"/>
    <w:lvl w:ilvl="0" w:tplc="F704D51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8F6B1CE">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F2DAE8">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705A5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ABCED2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6742F1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0874851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48588">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1DAA39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40721F65"/>
    <w:multiLevelType w:val="hybridMultilevel"/>
    <w:tmpl w:val="1FE4BC8E"/>
    <w:lvl w:ilvl="0" w:tplc="45344B4C">
      <w:start w:val="1"/>
      <w:numFmt w:val="bullet"/>
      <w:lvlText w:val="●"/>
      <w:lvlJc w:val="left"/>
      <w:pPr>
        <w:ind w:left="7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C0574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FCE424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4E4D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62E08B4">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1E038E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42EA33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245ED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D20A5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4594F7C"/>
    <w:multiLevelType w:val="hybridMultilevel"/>
    <w:tmpl w:val="372C0BA0"/>
    <w:lvl w:ilvl="0" w:tplc="423A41B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5163C2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1C4E3D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4F4F81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808FD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A3E872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1CA6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E1A5C96">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DFE326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907"/>
    <w:rsid w:val="002E38E7"/>
    <w:rsid w:val="00DC448E"/>
    <w:rsid w:val="00EC09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333558"/>
  <w15:docId w15:val="{D6CA0EBB-CAE3-4948-A939-929A940C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8" w:line="269" w:lineRule="auto"/>
      <w:ind w:left="1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66"/>
      <w:ind w:left="986" w:hanging="10"/>
      <w:jc w:val="center"/>
      <w:outlineLvl w:val="0"/>
    </w:pPr>
    <w:rPr>
      <w:rFonts w:ascii="Times New Roman" w:eastAsia="Times New Roman" w:hAnsi="Times New Roman" w:cs="Times New Roman"/>
      <w:b/>
      <w:color w:val="000000"/>
      <w:sz w:val="30"/>
    </w:rPr>
  </w:style>
  <w:style w:type="paragraph" w:styleId="Heading2">
    <w:name w:val="heading 2"/>
    <w:next w:val="Normal"/>
    <w:link w:val="Heading2Char"/>
    <w:uiPriority w:val="9"/>
    <w:unhideWhenUsed/>
    <w:qFormat/>
    <w:pPr>
      <w:keepNext/>
      <w:keepLines/>
      <w:spacing w:after="249" w:line="265" w:lineRule="auto"/>
      <w:ind w:left="10"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76"/>
      <w:ind w:left="10" w:hanging="10"/>
      <w:outlineLvl w:val="2"/>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60.jpg"/><Relationship Id="rId18" Type="http://schemas.openxmlformats.org/officeDocument/2006/relationships/image" Target="media/image12.jpg"/><Relationship Id="rId26" Type="http://schemas.openxmlformats.org/officeDocument/2006/relationships/image" Target="media/image130.jpg"/><Relationship Id="rId3" Type="http://schemas.openxmlformats.org/officeDocument/2006/relationships/settings" Target="settings.xml"/><Relationship Id="rId21" Type="http://schemas.openxmlformats.org/officeDocument/2006/relationships/image" Target="media/image8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1.jpg"/><Relationship Id="rId25" Type="http://schemas.openxmlformats.org/officeDocument/2006/relationships/image" Target="media/image120.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10.jpg"/><Relationship Id="rId5" Type="http://schemas.openxmlformats.org/officeDocument/2006/relationships/image" Target="media/image1.png"/><Relationship Id="rId15" Type="http://schemas.openxmlformats.org/officeDocument/2006/relationships/image" Target="media/image9.jpg"/><Relationship Id="rId23" Type="http://schemas.openxmlformats.org/officeDocument/2006/relationships/image" Target="media/image100.jpg"/><Relationship Id="rId28"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70.jpg"/><Relationship Id="rId22" Type="http://schemas.openxmlformats.org/officeDocument/2006/relationships/image" Target="media/image90.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198</TotalTime>
  <Pages>11</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CSE475_LAB-4_YOLO-Based Underwater Plastic Detection Report_(2021-2-60-052)</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CSE475_LAB-4_YOLO-Based Underwater Plastic Detection Report_(2021-2-60-052)</dc:title>
  <dc:subject/>
  <dc:creator>Sanwar Islam</dc:creator>
  <cp:keywords/>
  <cp:lastModifiedBy>Sanwar Islam</cp:lastModifiedBy>
  <cp:revision>2</cp:revision>
  <dcterms:created xsi:type="dcterms:W3CDTF">2025-01-24T18:13:00Z</dcterms:created>
  <dcterms:modified xsi:type="dcterms:W3CDTF">2025-01-24T18:13:00Z</dcterms:modified>
</cp:coreProperties>
</file>