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</w:t>
      </w:r>
      <w:r w:rsidDel="00000000" w:rsidR="00000000" w:rsidRPr="00000000">
        <w:rPr>
          <w:b w:val="1"/>
          <w:rtl w:val="0"/>
        </w:rPr>
        <w:t xml:space="preserve"> table contains a large volume of data</w:t>
      </w:r>
      <w:r w:rsidDel="00000000" w:rsidR="00000000" w:rsidRPr="00000000">
        <w:rPr>
          <w:rtl w:val="0"/>
        </w:rPr>
        <w:t xml:space="preserve">, and importing it using the standard Table Data Import Wizard in MySQL may lead to performance issues or import failure. To efficiently and reliably import this dataset, use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LOAD DATA INFILE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Step-by-Step Guide to Import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track.csv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secure_file_priv</w:t>
      </w:r>
      <w:r w:rsidDel="00000000" w:rsidR="00000000" w:rsidRPr="00000000">
        <w:rPr>
          <w:rtl w:val="0"/>
        </w:rPr>
        <w:t xml:space="preserve"> is properly configured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Before importing, run this command to check where MySQL allows file imports from: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SHOW VARIABLES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'secure_file_priv'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will return a directory path. Make sure your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track.csv</w:t>
      </w:r>
      <w:r w:rsidDel="00000000" w:rsidR="00000000" w:rsidRPr="00000000">
        <w:rPr>
          <w:rtl w:val="0"/>
        </w:rPr>
        <w:t xml:space="preserve"> file is placed in that directory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C:/ProgramData/MySQL/MySQL Server 8.0/Uploads/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the following SQL command to import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track.csv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INFILE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'C:/ProgramData/MySQL/MySQL Server 8.0/Uploads/track.csv'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track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FIELDS TERMINATED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ENCLOSED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LINES TERMINATED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'\n'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ROWS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(track_id,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album_id, media_type_id, genre_id, composer, milliseconds, bytes, unit_price);</w:t>
      </w:r>
    </w:p>
    <w:p w:rsidR="00000000" w:rsidDel="00000000" w:rsidP="00000000" w:rsidRDefault="00000000" w:rsidRPr="00000000" w14:paraId="00000011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au8yvksgxgym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Recommended Data Import Order: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avoid foreign key errors and maintain referential integrity, import data in the following sequence: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MediaType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Album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 ← Use LOAD DATA INFILE for this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InvoiceLine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PlaylistTrack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