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3C2DF" w14:textId="6EC0244C" w:rsidR="008E03C5" w:rsidRDefault="00F9717D" w:rsidP="008E03C5">
      <w:r>
        <w:t xml:space="preserve">Pediatric and adult dengue case explained </w:t>
      </w:r>
      <w:proofErr w:type="spellStart"/>
      <w:r>
        <w:t>shap</w:t>
      </w:r>
      <w:proofErr w:type="spellEnd"/>
      <w:r w:rsidR="00830FC2">
        <w:br/>
        <w:t>article in 10 pages</w:t>
      </w:r>
      <w:r w:rsidR="00830FC2">
        <w:br/>
        <w:t>full 40 pages</w:t>
      </w:r>
      <w:r w:rsidR="00830FC2">
        <w:br/>
      </w:r>
      <w:proofErr w:type="spellStart"/>
      <w:r w:rsidR="00830FC2">
        <w:t>latext</w:t>
      </w:r>
      <w:proofErr w:type="spellEnd"/>
      <w:r w:rsidR="00830FC2">
        <w:t xml:space="preserve"> e convert kore kaj kora lagbe</w:t>
      </w:r>
      <w:r w:rsidR="00B67051">
        <w:br/>
      </w:r>
      <w:proofErr w:type="spellStart"/>
      <w:r w:rsidR="00B67051">
        <w:t>shap</w:t>
      </w:r>
      <w:proofErr w:type="spellEnd"/>
      <w:r w:rsidR="00B67051">
        <w:t xml:space="preserve"> vs lime explainable AI</w:t>
      </w:r>
      <w:r w:rsidR="00B67051">
        <w:br/>
      </w:r>
      <w:r w:rsidR="008E03C5">
        <w:br/>
      </w:r>
      <w:r w:rsidR="008E03C5">
        <w:t>Pediatric vs Adult Dengue Severity Prediction with Subgroup-Specific SHAP Explanations"</w:t>
      </w:r>
    </w:p>
    <w:p w14:paraId="5417BB67" w14:textId="77777777" w:rsidR="008E03C5" w:rsidRDefault="008E03C5" w:rsidP="008E03C5">
      <w:r>
        <w:t>●</w:t>
      </w:r>
      <w:r>
        <w:tab/>
        <w:t>Dataset: Bangladesh hospital cohort (has age) (Tuhin et al., 2025) or Kaggle (has age, used in (Niazi &amp; Momand, 2026)).</w:t>
      </w:r>
    </w:p>
    <w:p w14:paraId="2D7D48D1" w14:textId="77777777" w:rsidR="008E03C5" w:rsidRDefault="008E03C5" w:rsidP="008E03C5">
      <w:r>
        <w:t>●</w:t>
      </w:r>
      <w:r>
        <w:tab/>
        <w:t xml:space="preserve">Why it has novelty: Hair et al. (Hair et al., 2019) identified age as the most discriminating feature for splitting dengue severity, Potts et al. (Potts et al., 2010) studied pediatric Thai patients specifically, and </w:t>
      </w:r>
      <w:proofErr w:type="spellStart"/>
      <w:r>
        <w:t>Halwala</w:t>
      </w:r>
      <w:proofErr w:type="spellEnd"/>
      <w:r>
        <w:t xml:space="preserve"> et al. (</w:t>
      </w:r>
      <w:proofErr w:type="spellStart"/>
      <w:r>
        <w:t>Halwala</w:t>
      </w:r>
      <w:proofErr w:type="spellEnd"/>
      <w:r>
        <w:t xml:space="preserve"> et al., 2025) studied early prediction in Sri Lanka — but no published dengue-ML study has (a) trained separate models for pediatric and adult sub-cohorts, and (b) reported different SHAP feature-importance rankings for each subgroup.</w:t>
      </w:r>
    </w:p>
    <w:p w14:paraId="3A5F5111" w14:textId="77777777" w:rsidR="008E03C5" w:rsidRDefault="008E03C5" w:rsidP="008E03C5">
      <w:r>
        <w:t>●</w:t>
      </w:r>
      <w:r>
        <w:tab/>
        <w:t>Why medium difficulty: Subgroup splitting + SHAP per group. Standard pipeline.</w:t>
      </w:r>
    </w:p>
    <w:p w14:paraId="21AF4440" w14:textId="75B5DC87" w:rsidR="00E84168" w:rsidRDefault="008E03C5" w:rsidP="008E03C5">
      <w:r>
        <w:t>●</w:t>
      </w:r>
      <w:r>
        <w:tab/>
        <w:t>What you'll produce: Side-by-side SHAP summary plots for pediatric vs adult cohorts, with clinical interpretation of why platelet count dominates in one group while hematocrit dominates in another.</w:t>
      </w:r>
    </w:p>
    <w:sectPr w:rsidR="00E84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558"/>
    <w:rsid w:val="00830FC2"/>
    <w:rsid w:val="008E03C5"/>
    <w:rsid w:val="00B67051"/>
    <w:rsid w:val="00D95558"/>
    <w:rsid w:val="00E84168"/>
    <w:rsid w:val="00F97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DBC56"/>
  <w15:chartTrackingRefBased/>
  <w15:docId w15:val="{B7C36C95-1D94-4B89-A3D3-E4A8EDB1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alam</dc:creator>
  <cp:keywords/>
  <dc:description/>
  <cp:lastModifiedBy>Mazharul alam</cp:lastModifiedBy>
  <cp:revision>5</cp:revision>
  <dcterms:created xsi:type="dcterms:W3CDTF">2026-07-28T09:49:00Z</dcterms:created>
  <dcterms:modified xsi:type="dcterms:W3CDTF">2026-07-29T14:01:00Z</dcterms:modified>
</cp:coreProperties>
</file>