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12A" w:rsidRDefault="00444DE1">
      <w:pPr>
        <w:spacing w:line="240" w:lineRule="auto"/>
        <w:jc w:val="center"/>
        <w:rPr>
          <w:rFonts w:ascii="Times New Roman" w:hAnsi="Times New Roman"/>
          <w:sz w:val="36"/>
          <w:szCs w:val="36"/>
        </w:rPr>
      </w:pPr>
      <w:r>
        <w:rPr>
          <w:rFonts w:ascii="Times New Roman" w:hAnsi="Times New Roman"/>
          <w:sz w:val="36"/>
          <w:szCs w:val="36"/>
        </w:rPr>
        <w:t xml:space="preserve"> Постійне структурне співробітництво – «спляча красуня» </w:t>
      </w:r>
      <w:r w:rsidR="0022056E" w:rsidRPr="0022056E">
        <w:rPr>
          <w:rFonts w:ascii="Times New Roman" w:hAnsi="Times New Roman"/>
          <w:sz w:val="36"/>
          <w:szCs w:val="36"/>
        </w:rPr>
        <w:t>Лісабонського договору</w:t>
      </w:r>
    </w:p>
    <w:p w:rsidR="0022056E" w:rsidRDefault="0022056E" w:rsidP="0022056E">
      <w:pPr>
        <w:spacing w:before="240" w:after="0" w:line="240" w:lineRule="auto"/>
        <w:rPr>
          <w:rFonts w:ascii="Times New Roman" w:eastAsia="Times New Roman" w:hAnsi="Times New Roman" w:cs="Times New Roman"/>
          <w:sz w:val="36"/>
          <w:szCs w:val="36"/>
        </w:rPr>
      </w:pPr>
      <w:r>
        <w:rPr>
          <w:rFonts w:ascii="Times New Roman" w:eastAsia="Times New Roman" w:hAnsi="Times New Roman" w:cs="Times New Roman"/>
          <w:noProof/>
          <w:sz w:val="36"/>
          <w:szCs w:val="36"/>
          <w:lang w:eastAsia="ru-RU"/>
        </w:rPr>
        <w:drawing>
          <wp:inline distT="0" distB="0" distL="0" distR="0" wp14:anchorId="0994DADA">
            <wp:extent cx="6115050" cy="34137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050" cy="3413760"/>
                    </a:xfrm>
                    <a:prstGeom prst="rect">
                      <a:avLst/>
                    </a:prstGeom>
                    <a:noFill/>
                  </pic:spPr>
                </pic:pic>
              </a:graphicData>
            </a:graphic>
          </wp:inline>
        </w:drawing>
      </w:r>
    </w:p>
    <w:p w:rsidR="001D012A" w:rsidRDefault="00444DE1">
      <w:pPr>
        <w:spacing w:line="240" w:lineRule="auto"/>
        <w:ind w:left="7080"/>
        <w:jc w:val="both"/>
        <w:rPr>
          <w:rFonts w:ascii="Times New Roman" w:eastAsia="Times New Roman" w:hAnsi="Times New Roman" w:cs="Times New Roman"/>
          <w:sz w:val="18"/>
          <w:szCs w:val="18"/>
        </w:rPr>
      </w:pPr>
      <w:r>
        <w:rPr>
          <w:rFonts w:ascii="Times New Roman" w:hAnsi="Times New Roman"/>
          <w:sz w:val="18"/>
          <w:szCs w:val="18"/>
        </w:rPr>
        <w:t xml:space="preserve">          Фото: </w:t>
      </w:r>
      <w:r>
        <w:rPr>
          <w:rFonts w:ascii="Times New Roman" w:hAnsi="Times New Roman"/>
          <w:sz w:val="18"/>
          <w:szCs w:val="18"/>
          <w:lang w:val="en-US"/>
        </w:rPr>
        <w:t>Reuters</w:t>
      </w:r>
      <w:r>
        <w:rPr>
          <w:rFonts w:ascii="Times New Roman" w:hAnsi="Times New Roman"/>
          <w:sz w:val="18"/>
          <w:szCs w:val="18"/>
        </w:rPr>
        <w:t>/</w:t>
      </w:r>
      <w:r>
        <w:rPr>
          <w:rFonts w:ascii="Times New Roman" w:hAnsi="Times New Roman"/>
          <w:sz w:val="18"/>
          <w:szCs w:val="18"/>
          <w:lang w:val="en-US"/>
        </w:rPr>
        <w:t>Yves</w:t>
      </w:r>
      <w:r>
        <w:rPr>
          <w:rFonts w:ascii="Times New Roman" w:hAnsi="Times New Roman"/>
          <w:sz w:val="18"/>
          <w:szCs w:val="18"/>
        </w:rPr>
        <w:t xml:space="preserve"> </w:t>
      </w:r>
      <w:r>
        <w:rPr>
          <w:rFonts w:ascii="Times New Roman" w:hAnsi="Times New Roman"/>
          <w:sz w:val="18"/>
          <w:szCs w:val="18"/>
          <w:lang w:val="en-US"/>
        </w:rPr>
        <w:t>Herman</w:t>
      </w:r>
    </w:p>
    <w:p w:rsidR="001D012A" w:rsidRDefault="00444DE1">
      <w:pPr>
        <w:spacing w:line="240" w:lineRule="auto"/>
        <w:jc w:val="both"/>
        <w:rPr>
          <w:rFonts w:ascii="Times New Roman" w:eastAsia="Times New Roman" w:hAnsi="Times New Roman" w:cs="Times New Roman"/>
          <w:sz w:val="28"/>
          <w:szCs w:val="28"/>
        </w:rPr>
      </w:pPr>
      <w:r>
        <w:rPr>
          <w:rFonts w:ascii="Times New Roman" w:hAnsi="Times New Roman"/>
          <w:b/>
          <w:bCs/>
          <w:sz w:val="28"/>
          <w:szCs w:val="28"/>
        </w:rPr>
        <w:t>11 грудня 2017 року Рада Європейського Союзу прийняла рішення про активацію механізму постійного структурного співробітництва (</w:t>
      </w:r>
      <w:r>
        <w:rPr>
          <w:rFonts w:ascii="Times New Roman" w:hAnsi="Times New Roman"/>
          <w:b/>
          <w:bCs/>
          <w:sz w:val="28"/>
          <w:szCs w:val="28"/>
          <w:lang w:val="en-US"/>
        </w:rPr>
        <w:t>PESCO</w:t>
      </w:r>
      <w:r>
        <w:rPr>
          <w:rFonts w:ascii="Times New Roman" w:hAnsi="Times New Roman"/>
          <w:b/>
          <w:bCs/>
          <w:sz w:val="28"/>
          <w:szCs w:val="28"/>
        </w:rPr>
        <w:t xml:space="preserve">), що дозволяє зацікавленим державам спільно діяти у сфері безпеки та оборони в обхід прийняттю спільних наднаціональних рішень. Світові медіа одразу ж зарясніли гучними заголовками про можливість створення оборонного союзу, європейської армії та нової альтернативи НАТО, а президент Європейської Комісії Жан-Клод Юнкер назвав проект «сплячою красунею» Лісабонського договору. Чому </w:t>
      </w:r>
      <w:r>
        <w:rPr>
          <w:rFonts w:ascii="Times New Roman" w:hAnsi="Times New Roman"/>
          <w:b/>
          <w:bCs/>
          <w:sz w:val="28"/>
          <w:szCs w:val="28"/>
          <w:lang w:val="en-US"/>
        </w:rPr>
        <w:t>PESCO</w:t>
      </w:r>
      <w:r>
        <w:rPr>
          <w:rFonts w:ascii="Times New Roman" w:hAnsi="Times New Roman"/>
          <w:b/>
          <w:bCs/>
          <w:sz w:val="28"/>
          <w:szCs w:val="28"/>
        </w:rPr>
        <w:t xml:space="preserve"> активували лише через вісім років після ратифікації Лісабонського договору та що це означає для Спільної політики безпеки та оборони ЄС читайте</w:t>
      </w:r>
      <w:bookmarkStart w:id="0" w:name="_GoBack"/>
      <w:bookmarkEnd w:id="0"/>
      <w:r>
        <w:rPr>
          <w:rFonts w:ascii="Times New Roman" w:hAnsi="Times New Roman"/>
          <w:b/>
          <w:bCs/>
          <w:sz w:val="28"/>
          <w:szCs w:val="28"/>
        </w:rPr>
        <w:t xml:space="preserve"> в матеріалі </w:t>
      </w:r>
      <w:r>
        <w:rPr>
          <w:rFonts w:ascii="Times New Roman" w:hAnsi="Times New Roman"/>
          <w:b/>
          <w:bCs/>
          <w:sz w:val="28"/>
          <w:szCs w:val="28"/>
          <w:lang w:val="en-US"/>
        </w:rPr>
        <w:t>Ad</w:t>
      </w:r>
      <w:r>
        <w:rPr>
          <w:rFonts w:ascii="Times New Roman" w:hAnsi="Times New Roman"/>
          <w:b/>
          <w:bCs/>
          <w:sz w:val="28"/>
          <w:szCs w:val="28"/>
        </w:rPr>
        <w:t xml:space="preserve"> </w:t>
      </w:r>
      <w:r>
        <w:rPr>
          <w:rFonts w:ascii="Times New Roman" w:hAnsi="Times New Roman"/>
          <w:b/>
          <w:bCs/>
          <w:sz w:val="28"/>
          <w:szCs w:val="28"/>
          <w:lang w:val="en-US"/>
        </w:rPr>
        <w:t>Astra</w:t>
      </w:r>
      <w:r>
        <w:rPr>
          <w:rFonts w:ascii="Times New Roman" w:hAnsi="Times New Roman"/>
          <w:b/>
          <w:bCs/>
          <w:sz w:val="28"/>
          <w:szCs w:val="28"/>
        </w:rPr>
        <w:t>.</w:t>
      </w:r>
      <w:r>
        <w:rPr>
          <w:rFonts w:ascii="Arial Unicode MS" w:eastAsia="Arial Unicode MS" w:hAnsi="Arial Unicode MS" w:cs="Arial Unicode MS"/>
          <w:sz w:val="28"/>
          <w:szCs w:val="28"/>
        </w:rPr>
        <w:br/>
      </w:r>
    </w:p>
    <w:p w:rsidR="001D012A" w:rsidRDefault="00444DE1">
      <w:pPr>
        <w:spacing w:line="240" w:lineRule="auto"/>
        <w:jc w:val="both"/>
        <w:rPr>
          <w:rFonts w:ascii="Times New Roman" w:eastAsia="Times New Roman" w:hAnsi="Times New Roman" w:cs="Times New Roman"/>
          <w:sz w:val="28"/>
          <w:szCs w:val="28"/>
        </w:rPr>
      </w:pPr>
      <w:r>
        <w:rPr>
          <w:rFonts w:ascii="Times New Roman" w:hAnsi="Times New Roman"/>
          <w:sz w:val="28"/>
          <w:szCs w:val="28"/>
        </w:rPr>
        <w:t xml:space="preserve">Як уже зазначалося, механізм постійного структурного співробітництва не є новим – він був закладений в Лісабонській угоді 2009 року. Крім цього, </w:t>
      </w:r>
      <w:r>
        <w:rPr>
          <w:rFonts w:ascii="Times New Roman" w:hAnsi="Times New Roman"/>
          <w:sz w:val="28"/>
          <w:szCs w:val="28"/>
          <w:lang w:val="en-US"/>
        </w:rPr>
        <w:t>PESCO</w:t>
      </w:r>
      <w:r>
        <w:rPr>
          <w:rFonts w:ascii="Times New Roman" w:hAnsi="Times New Roman"/>
          <w:sz w:val="28"/>
          <w:szCs w:val="28"/>
        </w:rPr>
        <w:t xml:space="preserve"> є частиною принципу посиленої співпраці (</w:t>
      </w:r>
      <w:r>
        <w:rPr>
          <w:rFonts w:ascii="Times New Roman" w:hAnsi="Times New Roman"/>
          <w:sz w:val="28"/>
          <w:szCs w:val="28"/>
          <w:lang w:val="en-US"/>
        </w:rPr>
        <w:t>enhanced</w:t>
      </w:r>
      <w:r>
        <w:rPr>
          <w:rFonts w:ascii="Times New Roman" w:hAnsi="Times New Roman"/>
          <w:sz w:val="28"/>
          <w:szCs w:val="28"/>
        </w:rPr>
        <w:t xml:space="preserve"> </w:t>
      </w:r>
      <w:r>
        <w:rPr>
          <w:rFonts w:ascii="Times New Roman" w:hAnsi="Times New Roman"/>
          <w:sz w:val="28"/>
          <w:szCs w:val="28"/>
          <w:lang w:val="en-US"/>
        </w:rPr>
        <w:t>cooperation</w:t>
      </w:r>
      <w:r>
        <w:rPr>
          <w:rFonts w:ascii="Times New Roman" w:hAnsi="Times New Roman"/>
          <w:sz w:val="28"/>
          <w:szCs w:val="28"/>
        </w:rPr>
        <w:t xml:space="preserve">), який був започаткований Амстердамським договором з метою об’єднання зусиль окремих держав-членів ЄС у сфері розвитку спільної зовнішньої та безпекової політики в обхід категоричної позиції щонайменше однієї держави-члена ЄС. Перший крок </w:t>
      </w:r>
      <w:proofErr w:type="gramStart"/>
      <w:r>
        <w:rPr>
          <w:rFonts w:ascii="Times New Roman" w:hAnsi="Times New Roman"/>
          <w:sz w:val="28"/>
          <w:szCs w:val="28"/>
        </w:rPr>
        <w:t>на шляху</w:t>
      </w:r>
      <w:proofErr w:type="gramEnd"/>
      <w:r>
        <w:rPr>
          <w:rFonts w:ascii="Times New Roman" w:hAnsi="Times New Roman"/>
          <w:sz w:val="28"/>
          <w:szCs w:val="28"/>
        </w:rPr>
        <w:t xml:space="preserve"> до появи постійного структурного співробітництва зробили Франція та Німеччина, залучившись підтримкою Іспанії та Італії. У грудні 2017 року Рада Європейського Союзу прийняла рішення про активацію </w:t>
      </w:r>
      <w:r>
        <w:rPr>
          <w:rFonts w:ascii="Times New Roman" w:hAnsi="Times New Roman"/>
          <w:sz w:val="28"/>
          <w:szCs w:val="28"/>
          <w:lang w:val="en-US"/>
        </w:rPr>
        <w:t>PESCO</w:t>
      </w:r>
      <w:r>
        <w:rPr>
          <w:rFonts w:ascii="Times New Roman" w:hAnsi="Times New Roman"/>
          <w:sz w:val="28"/>
          <w:szCs w:val="28"/>
        </w:rPr>
        <w:t xml:space="preserve"> та участь 23 держав-членів. Через певний час до рішення приєдналися Португалія та Ірландія й, таким чином, незалученими залишилися лише Данія, Мальта та Велика Британія.</w:t>
      </w:r>
    </w:p>
    <w:p w:rsidR="001D012A" w:rsidRDefault="00444DE1">
      <w:pPr>
        <w:spacing w:line="240" w:lineRule="auto"/>
        <w:jc w:val="both"/>
        <w:rPr>
          <w:rFonts w:ascii="Times New Roman" w:eastAsia="Times New Roman" w:hAnsi="Times New Roman" w:cs="Times New Roman"/>
          <w:b/>
          <w:bCs/>
          <w:i/>
          <w:iCs/>
          <w:sz w:val="28"/>
          <w:szCs w:val="28"/>
        </w:rPr>
      </w:pPr>
      <w:r>
        <w:rPr>
          <w:rFonts w:ascii="Times New Roman" w:hAnsi="Times New Roman"/>
          <w:b/>
          <w:bCs/>
          <w:i/>
          <w:iCs/>
          <w:sz w:val="28"/>
          <w:szCs w:val="28"/>
        </w:rPr>
        <w:lastRenderedPageBreak/>
        <w:t xml:space="preserve">Що вплинуло на рішення про активацію </w:t>
      </w:r>
      <w:r>
        <w:rPr>
          <w:rFonts w:ascii="Times New Roman" w:hAnsi="Times New Roman"/>
          <w:b/>
          <w:bCs/>
          <w:i/>
          <w:iCs/>
          <w:sz w:val="28"/>
          <w:szCs w:val="28"/>
          <w:lang w:val="en-US"/>
        </w:rPr>
        <w:t>PESCO</w:t>
      </w:r>
      <w:r>
        <w:rPr>
          <w:rFonts w:ascii="Times New Roman" w:hAnsi="Times New Roman"/>
          <w:b/>
          <w:bCs/>
          <w:i/>
          <w:iCs/>
          <w:sz w:val="28"/>
          <w:szCs w:val="28"/>
        </w:rPr>
        <w:t>?</w:t>
      </w:r>
    </w:p>
    <w:p w:rsidR="001D012A" w:rsidRDefault="00444DE1">
      <w:pPr>
        <w:spacing w:line="240" w:lineRule="auto"/>
        <w:jc w:val="both"/>
        <w:rPr>
          <w:rFonts w:ascii="Times New Roman" w:eastAsia="Times New Roman" w:hAnsi="Times New Roman" w:cs="Times New Roman"/>
          <w:sz w:val="28"/>
          <w:szCs w:val="28"/>
        </w:rPr>
      </w:pPr>
      <w:r>
        <w:rPr>
          <w:rFonts w:ascii="Times New Roman" w:hAnsi="Times New Roman"/>
          <w:sz w:val="28"/>
          <w:szCs w:val="28"/>
        </w:rPr>
        <w:t xml:space="preserve">Формальною передумовою та своєрідним обґрунтуванням активації </w:t>
      </w:r>
      <w:r>
        <w:rPr>
          <w:rFonts w:ascii="Times New Roman" w:hAnsi="Times New Roman"/>
          <w:sz w:val="28"/>
          <w:szCs w:val="28"/>
          <w:lang w:val="en-US"/>
        </w:rPr>
        <w:t>PESCO</w:t>
      </w:r>
      <w:r>
        <w:rPr>
          <w:rFonts w:ascii="Times New Roman" w:hAnsi="Times New Roman"/>
          <w:sz w:val="28"/>
          <w:szCs w:val="28"/>
        </w:rPr>
        <w:t xml:space="preserve"> можна розглядати Глобальну стратегію ЄС «Спільне бачення, Спільна дія: Сильніша Європа», що була ухвалена в червні 2016 року й замінила стратегію 2003 року. У документі окреслюються нові загрози для існування Європейського Союзу та висловлюється необхідність у спільних діях європейських держав на рівні оборонної політики. Глобальна стратегія гостро поставила на порядок денний питання про нагальну потребу перегляду обороноздатності ЄС, що було зумовлено декількома причинами.</w:t>
      </w:r>
    </w:p>
    <w:p w:rsidR="001D012A" w:rsidRDefault="00444DE1">
      <w:pPr>
        <w:spacing w:line="240" w:lineRule="auto"/>
        <w:jc w:val="both"/>
        <w:rPr>
          <w:rFonts w:ascii="Times New Roman" w:eastAsia="Times New Roman" w:hAnsi="Times New Roman" w:cs="Times New Roman"/>
          <w:sz w:val="28"/>
          <w:szCs w:val="28"/>
        </w:rPr>
      </w:pPr>
      <w:r>
        <w:rPr>
          <w:rFonts w:ascii="Times New Roman" w:hAnsi="Times New Roman"/>
          <w:sz w:val="28"/>
          <w:szCs w:val="28"/>
        </w:rPr>
        <w:t xml:space="preserve">Перш за все, у 2015 та 2016 роках Європа стала жертвою </w:t>
      </w:r>
      <w:r>
        <w:rPr>
          <w:rFonts w:ascii="Times New Roman" w:hAnsi="Times New Roman"/>
          <w:b/>
          <w:bCs/>
          <w:sz w:val="28"/>
          <w:szCs w:val="28"/>
        </w:rPr>
        <w:t>терористичних атак</w:t>
      </w:r>
      <w:r>
        <w:rPr>
          <w:rFonts w:ascii="Times New Roman" w:hAnsi="Times New Roman"/>
          <w:sz w:val="28"/>
          <w:szCs w:val="28"/>
        </w:rPr>
        <w:t>, серед яких напад на редакцію Шарлі Ебдо, теракт в паризькому концертному залі Батаклан та вибухи в Брюсселі. Доступність методів, що використовуються терористами під час атак, та непередбачуваність нападів роблять сучасний тероризм однією з головних загроз безпеці ЄС та спонукають держави до об’єднання зусиль для боротьби з ним.</w:t>
      </w:r>
    </w:p>
    <w:p w:rsidR="001D012A" w:rsidRDefault="00444DE1">
      <w:pPr>
        <w:spacing w:line="240" w:lineRule="auto"/>
        <w:ind w:firstLine="708"/>
        <w:jc w:val="both"/>
        <w:rPr>
          <w:rFonts w:ascii="Times New Roman" w:eastAsia="Times New Roman" w:hAnsi="Times New Roman" w:cs="Times New Roman"/>
          <w:sz w:val="28"/>
          <w:szCs w:val="28"/>
        </w:rPr>
      </w:pPr>
      <w:r>
        <w:rPr>
          <w:rFonts w:ascii="Times New Roman" w:hAnsi="Times New Roman"/>
          <w:b/>
          <w:bCs/>
          <w:sz w:val="28"/>
          <w:szCs w:val="28"/>
        </w:rPr>
        <w:t>Міграційна криза</w:t>
      </w:r>
      <w:r>
        <w:rPr>
          <w:rFonts w:ascii="Times New Roman" w:hAnsi="Times New Roman"/>
          <w:sz w:val="28"/>
          <w:szCs w:val="28"/>
        </w:rPr>
        <w:t xml:space="preserve"> в Європі також підвищила рівень тривожності й спричинила соціальний конфлікт у багатьох державах, зокрема в державах Східної Європи. У політичному аспекті міграційна криза продемонструвала суттєві відмінності між державами-членами в баченні шляхів розв’язання проблеми та поставила ефективність процесу прийняття спільних рішень у ЄС під питання. </w:t>
      </w:r>
    </w:p>
    <w:p w:rsidR="001D012A" w:rsidRDefault="00444DE1">
      <w:pPr>
        <w:spacing w:before="240" w:line="240" w:lineRule="auto"/>
        <w:ind w:firstLine="708"/>
        <w:jc w:val="both"/>
        <w:rPr>
          <w:rFonts w:ascii="Times New Roman" w:eastAsia="Times New Roman" w:hAnsi="Times New Roman" w:cs="Times New Roman"/>
          <w:sz w:val="28"/>
          <w:szCs w:val="28"/>
        </w:rPr>
      </w:pPr>
      <w:r>
        <w:rPr>
          <w:rFonts w:ascii="Times New Roman" w:hAnsi="Times New Roman"/>
          <w:sz w:val="28"/>
          <w:szCs w:val="28"/>
        </w:rPr>
        <w:t xml:space="preserve">Не менш важливою передумовою для активації </w:t>
      </w:r>
      <w:r>
        <w:rPr>
          <w:rFonts w:ascii="Times New Roman" w:hAnsi="Times New Roman"/>
          <w:sz w:val="28"/>
          <w:szCs w:val="28"/>
          <w:lang w:val="en-US"/>
        </w:rPr>
        <w:t>PESCO</w:t>
      </w:r>
      <w:r>
        <w:rPr>
          <w:rFonts w:ascii="Times New Roman" w:hAnsi="Times New Roman"/>
          <w:sz w:val="28"/>
          <w:szCs w:val="28"/>
        </w:rPr>
        <w:t xml:space="preserve"> була ситуація, що склалася навколо </w:t>
      </w:r>
      <w:r>
        <w:rPr>
          <w:rFonts w:ascii="Times New Roman" w:hAnsi="Times New Roman"/>
          <w:b/>
          <w:bCs/>
          <w:sz w:val="28"/>
          <w:szCs w:val="28"/>
        </w:rPr>
        <w:t>виходу Великої Британії з Європейського Союзу</w:t>
      </w:r>
      <w:r>
        <w:rPr>
          <w:rFonts w:ascii="Times New Roman" w:hAnsi="Times New Roman"/>
          <w:sz w:val="28"/>
          <w:szCs w:val="28"/>
        </w:rPr>
        <w:t>. Британія була відома своїм скепсисом стосовно поглиблення співпраці між державами-членами Європейського Союзу у сфері оборони, оскільки будь-які автономні оборонні та безпекові ініціативи в ЄС могли теоретично розглядатися як прагнення послабити вплив НАТО в регіоні. Проблема полягає в тому, що «</w:t>
      </w:r>
      <w:r>
        <w:rPr>
          <w:rFonts w:ascii="Times New Roman" w:hAnsi="Times New Roman"/>
          <w:sz w:val="28"/>
          <w:szCs w:val="28"/>
          <w:lang w:val="en-US"/>
        </w:rPr>
        <w:t>hard</w:t>
      </w:r>
      <w:r>
        <w:rPr>
          <w:rFonts w:ascii="Times New Roman" w:hAnsi="Times New Roman"/>
          <w:sz w:val="28"/>
          <w:szCs w:val="28"/>
        </w:rPr>
        <w:t xml:space="preserve"> </w:t>
      </w:r>
      <w:r>
        <w:rPr>
          <w:rFonts w:ascii="Times New Roman" w:hAnsi="Times New Roman"/>
          <w:sz w:val="28"/>
          <w:szCs w:val="28"/>
          <w:lang w:val="en-US"/>
        </w:rPr>
        <w:t>Brexit</w:t>
      </w:r>
      <w:r w:rsidRPr="0022056E">
        <w:rPr>
          <w:rFonts w:ascii="Times New Roman" w:hAnsi="Times New Roman"/>
          <w:sz w:val="28"/>
          <w:szCs w:val="28"/>
        </w:rPr>
        <w:t>»</w:t>
      </w:r>
      <w:r>
        <w:rPr>
          <w:rFonts w:ascii="Times New Roman" w:hAnsi="Times New Roman"/>
          <w:sz w:val="28"/>
          <w:szCs w:val="28"/>
        </w:rPr>
        <w:t xml:space="preserve"> означатиме для ЄС втрату значних фінансових та військових ресурсів Великої Британії, це у свою чергу загрожуватиме реалізації амбітних та дорогих проектів з розвитку військових можливостей, оскільки інвестиції Британії в оборонний сектор ЄС складали близько 20% від всього оборонного бюджету ЄС. Майбутнє співпраці Британії та ЄС у сфері оборони та безпеки залишається досі невизначеним, оскільки британський парламент остаточно не вирішив на яких умовах їх держава залишатиме Європейський Союз. Але одне залишається точним – Велика Британія після її виходу з Європейського Союзу не матиме політичного впливу на прийняття рішень, зокрема у сфері оборони та безпеки. Тому, можна вважати, що рішення про вихід Британії з ЄС стало своєрідним каталізатором активації </w:t>
      </w:r>
      <w:r>
        <w:rPr>
          <w:rFonts w:ascii="Times New Roman" w:hAnsi="Times New Roman"/>
          <w:sz w:val="28"/>
          <w:szCs w:val="28"/>
          <w:lang w:val="en-US"/>
        </w:rPr>
        <w:t>PESCO</w:t>
      </w:r>
      <w:r>
        <w:rPr>
          <w:rFonts w:ascii="Times New Roman" w:hAnsi="Times New Roman"/>
          <w:sz w:val="28"/>
          <w:szCs w:val="28"/>
        </w:rPr>
        <w:t>.</w:t>
      </w:r>
    </w:p>
    <w:p w:rsidR="001D012A" w:rsidRDefault="00444DE1">
      <w:pPr>
        <w:spacing w:before="240" w:line="240" w:lineRule="auto"/>
        <w:ind w:firstLine="708"/>
        <w:jc w:val="both"/>
        <w:rPr>
          <w:rFonts w:ascii="Times New Roman" w:eastAsia="Times New Roman" w:hAnsi="Times New Roman" w:cs="Times New Roman"/>
          <w:sz w:val="28"/>
          <w:szCs w:val="28"/>
        </w:rPr>
      </w:pPr>
      <w:r>
        <w:rPr>
          <w:rFonts w:ascii="Times New Roman" w:hAnsi="Times New Roman"/>
          <w:sz w:val="28"/>
          <w:szCs w:val="28"/>
        </w:rPr>
        <w:t xml:space="preserve">Зміна конфігурації сил у міжнародній політиці також спонукала Європейський Союз переглянути свою оборонну політику. Мова йде про </w:t>
      </w:r>
      <w:r>
        <w:rPr>
          <w:rFonts w:ascii="Times New Roman" w:hAnsi="Times New Roman"/>
          <w:b/>
          <w:bCs/>
          <w:sz w:val="28"/>
          <w:szCs w:val="28"/>
        </w:rPr>
        <w:t>прихід до влади в США Дональда Трампа</w:t>
      </w:r>
      <w:r>
        <w:rPr>
          <w:rFonts w:ascii="Times New Roman" w:hAnsi="Times New Roman"/>
          <w:sz w:val="28"/>
          <w:szCs w:val="28"/>
        </w:rPr>
        <w:t xml:space="preserve">, чия непередбачуваність похитнула впевненість європейців щодо міцності Північноатлантичного альянсу. </w:t>
      </w:r>
      <w:r>
        <w:rPr>
          <w:rFonts w:ascii="Times New Roman" w:hAnsi="Times New Roman"/>
          <w:sz w:val="28"/>
          <w:szCs w:val="28"/>
        </w:rPr>
        <w:lastRenderedPageBreak/>
        <w:t xml:space="preserve">Президент США неодноразово звинувачував своїх європейських партнерів у нехтуванні оборонними витратами </w:t>
      </w:r>
      <w:r>
        <w:rPr>
          <w:rFonts w:ascii="Times New Roman" w:eastAsia="Times New Roman" w:hAnsi="Times New Roman" w:cs="Times New Roman"/>
          <w:sz w:val="28"/>
          <w:szCs w:val="28"/>
        </w:rPr>
        <w:tab/>
        <w:t xml:space="preserve">й </w:t>
      </w:r>
      <w:r>
        <w:rPr>
          <w:rFonts w:ascii="Times New Roman" w:hAnsi="Times New Roman"/>
          <w:sz w:val="28"/>
          <w:szCs w:val="28"/>
        </w:rPr>
        <w:t>невиконанні зобов’язання витрачати на оборону не менше 2% ВВП. Перспектива залишитися без підтримки США і спонукала провідні держави ЄС, зокрема держави Західної Європи, розглянути питання посилення взаємодії у сфері Спільної політики безпеки та оборони (</w:t>
      </w:r>
      <w:r>
        <w:rPr>
          <w:rFonts w:ascii="Times New Roman" w:hAnsi="Times New Roman"/>
          <w:sz w:val="28"/>
          <w:szCs w:val="28"/>
          <w:lang w:val="en-US"/>
        </w:rPr>
        <w:t>Common</w:t>
      </w:r>
      <w:r>
        <w:rPr>
          <w:rFonts w:ascii="Times New Roman" w:hAnsi="Times New Roman"/>
          <w:sz w:val="28"/>
          <w:szCs w:val="28"/>
        </w:rPr>
        <w:t xml:space="preserve"> </w:t>
      </w:r>
      <w:r>
        <w:rPr>
          <w:rFonts w:ascii="Times New Roman" w:hAnsi="Times New Roman"/>
          <w:sz w:val="28"/>
          <w:szCs w:val="28"/>
          <w:lang w:val="en-US"/>
        </w:rPr>
        <w:t>Security</w:t>
      </w:r>
      <w:r>
        <w:rPr>
          <w:rFonts w:ascii="Times New Roman" w:hAnsi="Times New Roman"/>
          <w:sz w:val="28"/>
          <w:szCs w:val="28"/>
        </w:rPr>
        <w:t xml:space="preserve"> </w:t>
      </w:r>
      <w:r>
        <w:rPr>
          <w:rFonts w:ascii="Times New Roman" w:hAnsi="Times New Roman"/>
          <w:sz w:val="28"/>
          <w:szCs w:val="28"/>
          <w:lang w:val="en-US"/>
        </w:rPr>
        <w:t>and</w:t>
      </w:r>
      <w:r>
        <w:rPr>
          <w:rFonts w:ascii="Times New Roman" w:hAnsi="Times New Roman"/>
          <w:sz w:val="28"/>
          <w:szCs w:val="28"/>
        </w:rPr>
        <w:t xml:space="preserve"> </w:t>
      </w:r>
      <w:r>
        <w:rPr>
          <w:rFonts w:ascii="Times New Roman" w:hAnsi="Times New Roman"/>
          <w:sz w:val="28"/>
          <w:szCs w:val="28"/>
          <w:lang w:val="en-US"/>
        </w:rPr>
        <w:t>Defence</w:t>
      </w:r>
      <w:r>
        <w:rPr>
          <w:rFonts w:ascii="Times New Roman" w:hAnsi="Times New Roman"/>
          <w:sz w:val="28"/>
          <w:szCs w:val="28"/>
        </w:rPr>
        <w:t xml:space="preserve"> </w:t>
      </w:r>
      <w:r>
        <w:rPr>
          <w:rFonts w:ascii="Times New Roman" w:hAnsi="Times New Roman"/>
          <w:sz w:val="28"/>
          <w:szCs w:val="28"/>
          <w:lang w:val="en-US"/>
        </w:rPr>
        <w:t>Policy</w:t>
      </w:r>
      <w:r>
        <w:rPr>
          <w:rFonts w:ascii="Times New Roman" w:hAnsi="Times New Roman"/>
          <w:sz w:val="28"/>
          <w:szCs w:val="28"/>
        </w:rPr>
        <w:t xml:space="preserve">). Думка Ангели Меркель про необхідність «взяти долю ЄС у свої руки», висловлена після зустрічі </w:t>
      </w:r>
      <w:r>
        <w:rPr>
          <w:rFonts w:ascii="Times New Roman" w:hAnsi="Times New Roman"/>
          <w:sz w:val="28"/>
          <w:szCs w:val="28"/>
          <w:lang w:val="en-US"/>
        </w:rPr>
        <w:t>G</w:t>
      </w:r>
      <w:r>
        <w:rPr>
          <w:rFonts w:ascii="Times New Roman" w:hAnsi="Times New Roman"/>
          <w:sz w:val="28"/>
          <w:szCs w:val="28"/>
        </w:rPr>
        <w:t>7 та Брюссельського саміту НАТО в 2017 році, узагальнює настрої, які панують серед лідерів ЄС. З одного боку, політика президента США викликала занепокоєння в Європі й підірвала впевненість у підтримці НАТО (хоча альянс і далі розглядається як основа європейської безпеки), але з іншого боку ЄС нарешті звернув увагу на власну безпеку та оборону й можна впевнено сказати, що посилення співпраці держав ЄС у сфері оборони та безпеки лише зміцнить їх відносини з НАТО та трансатлантичну безпеку в цілому.</w:t>
      </w:r>
    </w:p>
    <w:p w:rsidR="001D012A" w:rsidRDefault="00444DE1">
      <w:pPr>
        <w:spacing w:before="240" w:line="240" w:lineRule="auto"/>
        <w:ind w:firstLine="708"/>
        <w:jc w:val="both"/>
        <w:rPr>
          <w:rFonts w:ascii="Times New Roman" w:eastAsia="Times New Roman" w:hAnsi="Times New Roman" w:cs="Times New Roman"/>
          <w:sz w:val="28"/>
          <w:szCs w:val="28"/>
        </w:rPr>
      </w:pPr>
      <w:r>
        <w:rPr>
          <w:rFonts w:ascii="Times New Roman" w:hAnsi="Times New Roman"/>
          <w:sz w:val="28"/>
          <w:szCs w:val="28"/>
        </w:rPr>
        <w:t xml:space="preserve">Європейський Союз відчув загрозу не лише із Заходу, а й зі Сходу. Анексія Криму та </w:t>
      </w:r>
      <w:r>
        <w:rPr>
          <w:rFonts w:ascii="Times New Roman" w:hAnsi="Times New Roman"/>
          <w:b/>
          <w:bCs/>
          <w:sz w:val="28"/>
          <w:szCs w:val="28"/>
        </w:rPr>
        <w:t>агресивні дії Російської Федерації</w:t>
      </w:r>
      <w:r>
        <w:rPr>
          <w:rFonts w:ascii="Times New Roman" w:hAnsi="Times New Roman"/>
          <w:sz w:val="28"/>
          <w:szCs w:val="28"/>
        </w:rPr>
        <w:t xml:space="preserve"> на Сході України стали приводом для занепокоєння країн Балтії та змусили ЄС звернути особливу увагу на безпеку своїх східних кордонів. Перед Європою постало складне завдання віднайти вірний шлях розвитку відносин з Російською Федерацією й посилення власної безпеки та обороноспроможності </w:t>
      </w:r>
      <w:proofErr w:type="gramStart"/>
      <w:r>
        <w:rPr>
          <w:rFonts w:ascii="Times New Roman" w:hAnsi="Times New Roman"/>
          <w:sz w:val="28"/>
          <w:szCs w:val="28"/>
        </w:rPr>
        <w:t>в будь</w:t>
      </w:r>
      <w:proofErr w:type="gramEnd"/>
      <w:r>
        <w:rPr>
          <w:rFonts w:ascii="Times New Roman" w:hAnsi="Times New Roman"/>
          <w:sz w:val="28"/>
          <w:szCs w:val="28"/>
        </w:rPr>
        <w:t>-якому випадку стане для ЄС у нагоді.</w:t>
      </w:r>
    </w:p>
    <w:p w:rsidR="001D012A" w:rsidRDefault="00444DE1">
      <w:pPr>
        <w:spacing w:before="240" w:line="240" w:lineRule="auto"/>
        <w:ind w:firstLine="708"/>
        <w:jc w:val="both"/>
        <w:rPr>
          <w:rFonts w:ascii="Times New Roman" w:eastAsia="Times New Roman" w:hAnsi="Times New Roman" w:cs="Times New Roman"/>
          <w:b/>
          <w:bCs/>
          <w:i/>
          <w:iCs/>
          <w:sz w:val="28"/>
          <w:szCs w:val="28"/>
        </w:rPr>
      </w:pPr>
      <w:r>
        <w:rPr>
          <w:rFonts w:ascii="Times New Roman" w:hAnsi="Times New Roman"/>
          <w:b/>
          <w:bCs/>
          <w:i/>
          <w:iCs/>
          <w:sz w:val="28"/>
          <w:szCs w:val="28"/>
        </w:rPr>
        <w:t xml:space="preserve">У чому полягає привабливість </w:t>
      </w:r>
      <w:r>
        <w:rPr>
          <w:rFonts w:ascii="Times New Roman" w:hAnsi="Times New Roman"/>
          <w:b/>
          <w:bCs/>
          <w:i/>
          <w:iCs/>
          <w:sz w:val="28"/>
          <w:szCs w:val="28"/>
          <w:lang w:val="en-US"/>
        </w:rPr>
        <w:t>PESCO</w:t>
      </w:r>
      <w:r>
        <w:rPr>
          <w:rFonts w:ascii="Times New Roman" w:hAnsi="Times New Roman"/>
          <w:b/>
          <w:bCs/>
          <w:i/>
          <w:iCs/>
          <w:sz w:val="28"/>
          <w:szCs w:val="28"/>
        </w:rPr>
        <w:t>?</w:t>
      </w:r>
    </w:p>
    <w:p w:rsidR="001D012A" w:rsidRDefault="00444DE1">
      <w:pPr>
        <w:spacing w:before="240" w:line="240" w:lineRule="auto"/>
        <w:ind w:firstLine="708"/>
        <w:jc w:val="both"/>
        <w:rPr>
          <w:rFonts w:ascii="Times New Roman" w:eastAsia="Times New Roman" w:hAnsi="Times New Roman" w:cs="Times New Roman"/>
          <w:sz w:val="28"/>
          <w:szCs w:val="28"/>
        </w:rPr>
      </w:pPr>
      <w:r>
        <w:rPr>
          <w:rFonts w:ascii="Times New Roman" w:hAnsi="Times New Roman"/>
          <w:sz w:val="28"/>
          <w:szCs w:val="28"/>
        </w:rPr>
        <w:t xml:space="preserve">Очевидно, причин для активації </w:t>
      </w:r>
      <w:r>
        <w:rPr>
          <w:rFonts w:ascii="Times New Roman" w:hAnsi="Times New Roman"/>
          <w:sz w:val="28"/>
          <w:szCs w:val="28"/>
          <w:lang w:val="en-US"/>
        </w:rPr>
        <w:t>PESCO</w:t>
      </w:r>
      <w:r>
        <w:rPr>
          <w:rFonts w:ascii="Times New Roman" w:hAnsi="Times New Roman"/>
          <w:sz w:val="28"/>
          <w:szCs w:val="28"/>
        </w:rPr>
        <w:t xml:space="preserve"> було достатньо та вони були об’єктивними. Однак критики бюрократичного характеру Європейського Союзу скептично поставилися </w:t>
      </w:r>
      <w:proofErr w:type="gramStart"/>
      <w:r>
        <w:rPr>
          <w:rFonts w:ascii="Times New Roman" w:hAnsi="Times New Roman"/>
          <w:sz w:val="28"/>
          <w:szCs w:val="28"/>
        </w:rPr>
        <w:t>до проекту</w:t>
      </w:r>
      <w:proofErr w:type="gramEnd"/>
      <w:r>
        <w:rPr>
          <w:rFonts w:ascii="Times New Roman" w:hAnsi="Times New Roman"/>
          <w:sz w:val="28"/>
          <w:szCs w:val="28"/>
        </w:rPr>
        <w:t>, передрікаючи йому малоефективність та умовність. Проте механізм постійного структурного співробітництва має низку переваг, які дають надію на суттєві зрушення у сфері Спільної політики безпеки та оборони ЄС.</w:t>
      </w:r>
    </w:p>
    <w:p w:rsidR="001D012A" w:rsidRDefault="00444DE1">
      <w:pPr>
        <w:spacing w:before="240" w:line="240" w:lineRule="auto"/>
        <w:ind w:firstLine="708"/>
        <w:jc w:val="both"/>
        <w:rPr>
          <w:rFonts w:ascii="Times New Roman" w:eastAsia="Times New Roman" w:hAnsi="Times New Roman" w:cs="Times New Roman"/>
          <w:sz w:val="28"/>
          <w:szCs w:val="28"/>
        </w:rPr>
      </w:pPr>
      <w:r>
        <w:rPr>
          <w:rFonts w:ascii="Times New Roman" w:hAnsi="Times New Roman"/>
          <w:sz w:val="28"/>
          <w:szCs w:val="28"/>
        </w:rPr>
        <w:t xml:space="preserve">Охочих приєднатися до постійного структурного співробітництва виявилося аж 25, серед яких і держави Центрально-Східної Європи, які в минулому скептично ставилися до будь-яких інтеграційних ініціатив у сфері європейської безпеки та оборони. Це можна пояснити з двох точок зору. Перш за все, варто усвідомлювати, що </w:t>
      </w:r>
      <w:r>
        <w:rPr>
          <w:rFonts w:ascii="Times New Roman" w:hAnsi="Times New Roman"/>
          <w:sz w:val="28"/>
          <w:szCs w:val="28"/>
          <w:lang w:val="en-US"/>
        </w:rPr>
        <w:t>PESCO</w:t>
      </w:r>
      <w:r>
        <w:rPr>
          <w:rFonts w:ascii="Times New Roman" w:hAnsi="Times New Roman"/>
          <w:sz w:val="28"/>
          <w:szCs w:val="28"/>
        </w:rPr>
        <w:t xml:space="preserve"> — це амбітний проект, ефективна імплементація якого може обіцяти суттєву активізацію зусиль </w:t>
      </w:r>
      <w:proofErr w:type="gramStart"/>
      <w:r>
        <w:rPr>
          <w:rFonts w:ascii="Times New Roman" w:hAnsi="Times New Roman"/>
          <w:sz w:val="28"/>
          <w:szCs w:val="28"/>
        </w:rPr>
        <w:t>на шляху</w:t>
      </w:r>
      <w:proofErr w:type="gramEnd"/>
      <w:r>
        <w:rPr>
          <w:rFonts w:ascii="Times New Roman" w:hAnsi="Times New Roman"/>
          <w:sz w:val="28"/>
          <w:szCs w:val="28"/>
        </w:rPr>
        <w:t xml:space="preserve"> до </w:t>
      </w:r>
      <w:r>
        <w:rPr>
          <w:rFonts w:ascii="Times New Roman" w:hAnsi="Times New Roman"/>
          <w:b/>
          <w:bCs/>
          <w:sz w:val="28"/>
          <w:szCs w:val="28"/>
        </w:rPr>
        <w:t>утворення європейського оборонного союзу</w:t>
      </w:r>
      <w:r>
        <w:rPr>
          <w:rFonts w:ascii="Times New Roman" w:hAnsi="Times New Roman"/>
          <w:sz w:val="28"/>
          <w:szCs w:val="28"/>
        </w:rPr>
        <w:t>. Участь в постійному структурному співробітництві вимагає реальних дій та ініціатив, оскільки держави приєднуються до співробітництва на добровільній основі. Це означає, що</w:t>
      </w:r>
      <w:r w:rsidR="009E244C">
        <w:rPr>
          <w:rFonts w:ascii="Times New Roman" w:hAnsi="Times New Roman"/>
          <w:sz w:val="28"/>
          <w:szCs w:val="28"/>
          <w:lang w:val="uk-UA"/>
        </w:rPr>
        <w:t>,</w:t>
      </w:r>
      <w:r>
        <w:rPr>
          <w:rFonts w:ascii="Times New Roman" w:hAnsi="Times New Roman"/>
          <w:sz w:val="28"/>
          <w:szCs w:val="28"/>
        </w:rPr>
        <w:t xml:space="preserve"> залившись осторонь справжніх зрушень у сфері оборони та безпеки, державам-членам загрожує суттєве відставання як в технологічному плані, так і в безпековому. Крім цього, інтерес </w:t>
      </w:r>
      <w:proofErr w:type="gramStart"/>
      <w:r>
        <w:rPr>
          <w:rFonts w:ascii="Times New Roman" w:hAnsi="Times New Roman"/>
          <w:sz w:val="28"/>
          <w:szCs w:val="28"/>
        </w:rPr>
        <w:t>до проекту</w:t>
      </w:r>
      <w:proofErr w:type="gramEnd"/>
      <w:r>
        <w:rPr>
          <w:rFonts w:ascii="Times New Roman" w:hAnsi="Times New Roman"/>
          <w:sz w:val="28"/>
          <w:szCs w:val="28"/>
        </w:rPr>
        <w:t xml:space="preserve"> можна пояснити тим, що, незважаючи на сумніви окремих держав щодо сумісності </w:t>
      </w:r>
      <w:r>
        <w:rPr>
          <w:rFonts w:ascii="Times New Roman" w:hAnsi="Times New Roman"/>
          <w:sz w:val="28"/>
          <w:szCs w:val="28"/>
          <w:lang w:val="en-US"/>
        </w:rPr>
        <w:t>PESCO</w:t>
      </w:r>
      <w:r>
        <w:rPr>
          <w:rFonts w:ascii="Times New Roman" w:hAnsi="Times New Roman"/>
          <w:sz w:val="28"/>
          <w:szCs w:val="28"/>
        </w:rPr>
        <w:t xml:space="preserve"> з НАТО та щодо доцільності поглиблення співпраці всередині ЄС в такій чутливій сфері як оборона та безпека, постійне структурне співробітництво в будь-якому випадку </w:t>
      </w:r>
      <w:r>
        <w:rPr>
          <w:rFonts w:ascii="Times New Roman" w:hAnsi="Times New Roman"/>
          <w:sz w:val="28"/>
          <w:szCs w:val="28"/>
        </w:rPr>
        <w:lastRenderedPageBreak/>
        <w:t xml:space="preserve">є вигідним для </w:t>
      </w:r>
      <w:r>
        <w:rPr>
          <w:rFonts w:ascii="Times New Roman" w:hAnsi="Times New Roman"/>
          <w:b/>
          <w:bCs/>
          <w:sz w:val="28"/>
          <w:szCs w:val="28"/>
        </w:rPr>
        <w:t>посилення військового потенціалу та обороноздатності держав-членів</w:t>
      </w:r>
      <w:r>
        <w:rPr>
          <w:rFonts w:ascii="Times New Roman" w:hAnsi="Times New Roman"/>
          <w:sz w:val="28"/>
          <w:szCs w:val="28"/>
        </w:rPr>
        <w:t xml:space="preserve">. Кожна </w:t>
      </w:r>
      <w:r w:rsidR="009F2874">
        <w:rPr>
          <w:rFonts w:ascii="Times New Roman" w:hAnsi="Times New Roman"/>
          <w:sz w:val="28"/>
          <w:szCs w:val="28"/>
          <w:lang w:val="uk-UA"/>
        </w:rPr>
        <w:t>країна</w:t>
      </w:r>
      <w:r>
        <w:rPr>
          <w:rFonts w:ascii="Times New Roman" w:hAnsi="Times New Roman"/>
          <w:sz w:val="28"/>
          <w:szCs w:val="28"/>
        </w:rPr>
        <w:t xml:space="preserve"> має один військовий потенціал, який може бути одночасно залучений у НАТО, у Бойових групах Європейського Союзу, </w:t>
      </w:r>
      <w:proofErr w:type="gramStart"/>
      <w:r>
        <w:rPr>
          <w:rFonts w:ascii="Times New Roman" w:hAnsi="Times New Roman"/>
          <w:sz w:val="28"/>
          <w:szCs w:val="28"/>
        </w:rPr>
        <w:t>у проектах</w:t>
      </w:r>
      <w:proofErr w:type="gramEnd"/>
      <w:r>
        <w:rPr>
          <w:rFonts w:ascii="Times New Roman" w:hAnsi="Times New Roman"/>
          <w:sz w:val="28"/>
          <w:szCs w:val="28"/>
        </w:rPr>
        <w:t xml:space="preserve"> Європейської агенції оборони, у місіях ООН — у кожному з цих випадків </w:t>
      </w:r>
      <w:r>
        <w:rPr>
          <w:rFonts w:ascii="Times New Roman" w:hAnsi="Times New Roman"/>
          <w:sz w:val="28"/>
          <w:szCs w:val="28"/>
          <w:lang w:val="en-US"/>
        </w:rPr>
        <w:t>PESCO</w:t>
      </w:r>
      <w:r>
        <w:rPr>
          <w:rFonts w:ascii="Times New Roman" w:hAnsi="Times New Roman"/>
          <w:sz w:val="28"/>
          <w:szCs w:val="28"/>
        </w:rPr>
        <w:t xml:space="preserve"> буде не перешкодою, а навпаки допомогою. Ця особливість механізму постійного структурного співробітництва </w:t>
      </w:r>
      <w:r w:rsidR="009F2874">
        <w:rPr>
          <w:rFonts w:ascii="Times New Roman" w:hAnsi="Times New Roman"/>
          <w:sz w:val="28"/>
          <w:szCs w:val="28"/>
          <w:lang w:val="uk-UA"/>
        </w:rPr>
        <w:t>і</w:t>
      </w:r>
      <w:r>
        <w:rPr>
          <w:rFonts w:ascii="Times New Roman" w:hAnsi="Times New Roman"/>
          <w:sz w:val="28"/>
          <w:szCs w:val="28"/>
        </w:rPr>
        <w:t xml:space="preserve"> є привабливою для держав-членів Європейського Союзу.</w:t>
      </w:r>
    </w:p>
    <w:p w:rsidR="001D012A" w:rsidRDefault="00444DE1">
      <w:pPr>
        <w:spacing w:before="240" w:line="240" w:lineRule="auto"/>
        <w:ind w:firstLine="708"/>
        <w:jc w:val="both"/>
        <w:rPr>
          <w:rFonts w:ascii="Times New Roman" w:eastAsia="Times New Roman" w:hAnsi="Times New Roman" w:cs="Times New Roman"/>
          <w:sz w:val="28"/>
          <w:szCs w:val="28"/>
        </w:rPr>
      </w:pPr>
      <w:r>
        <w:rPr>
          <w:rFonts w:ascii="Times New Roman" w:hAnsi="Times New Roman"/>
          <w:sz w:val="28"/>
          <w:szCs w:val="28"/>
        </w:rPr>
        <w:t xml:space="preserve">На відміну від інших ініціатив, механізм постійного структурного співробітництва є частиною законодавства Європейського Союзу. Відповідно, рішення, укладені в рамках постійного структурного співробітництва, мають </w:t>
      </w:r>
      <w:r>
        <w:rPr>
          <w:rFonts w:ascii="Times New Roman" w:hAnsi="Times New Roman"/>
          <w:b/>
          <w:bCs/>
          <w:sz w:val="28"/>
          <w:szCs w:val="28"/>
        </w:rPr>
        <w:t xml:space="preserve">обов’язковий юридичний характер </w:t>
      </w:r>
      <w:r>
        <w:rPr>
          <w:rFonts w:ascii="Times New Roman" w:hAnsi="Times New Roman"/>
          <w:sz w:val="28"/>
          <w:szCs w:val="28"/>
        </w:rPr>
        <w:t xml:space="preserve">для його учасників.  Як наслідок, Рада ЄС повинна щорічно оцінювати виконання державами їх зобов’язань, базуючись на їх Національних планах з імплементації зобов’язань. Безумовно, це не гарантує стовідсоткового дотримання та виконання зобов’язань, але держави будуть змушені пояснити причину невиконання тих чи інших поставлених завдань іншим державам-учасникам, своїм парламентам та своєму населенню. Крім цього, проекти в рамках </w:t>
      </w:r>
      <w:r>
        <w:rPr>
          <w:rFonts w:ascii="Times New Roman" w:hAnsi="Times New Roman"/>
          <w:sz w:val="28"/>
          <w:szCs w:val="28"/>
          <w:lang w:val="en-US"/>
        </w:rPr>
        <w:t>PESCO</w:t>
      </w:r>
      <w:r>
        <w:rPr>
          <w:rFonts w:ascii="Times New Roman" w:hAnsi="Times New Roman"/>
          <w:sz w:val="28"/>
          <w:szCs w:val="28"/>
        </w:rPr>
        <w:t xml:space="preserve"> вимагають розподілу завдань та обов’язків між державами-учасниками та їхньої цілковитої взаємозалежності, що зменшує ймовірність невиконання зобов’язань.</w:t>
      </w:r>
    </w:p>
    <w:p w:rsidR="001D012A" w:rsidRDefault="00444DE1">
      <w:pPr>
        <w:spacing w:before="240" w:line="240" w:lineRule="auto"/>
        <w:ind w:firstLine="708"/>
        <w:jc w:val="both"/>
        <w:rPr>
          <w:rFonts w:ascii="Times New Roman" w:eastAsia="Times New Roman" w:hAnsi="Times New Roman" w:cs="Times New Roman"/>
          <w:b/>
          <w:bCs/>
          <w:i/>
          <w:iCs/>
          <w:sz w:val="28"/>
          <w:szCs w:val="28"/>
        </w:rPr>
      </w:pPr>
      <w:r>
        <w:rPr>
          <w:rFonts w:ascii="Times New Roman" w:hAnsi="Times New Roman"/>
          <w:b/>
          <w:bCs/>
          <w:i/>
          <w:iCs/>
          <w:sz w:val="28"/>
          <w:szCs w:val="28"/>
        </w:rPr>
        <w:t xml:space="preserve">Париж — Берлін і </w:t>
      </w:r>
      <w:r>
        <w:rPr>
          <w:rFonts w:ascii="Times New Roman" w:hAnsi="Times New Roman"/>
          <w:b/>
          <w:bCs/>
          <w:i/>
          <w:iCs/>
          <w:sz w:val="28"/>
          <w:szCs w:val="28"/>
          <w:lang w:val="en-US"/>
        </w:rPr>
        <w:t>PESCO</w:t>
      </w:r>
      <w:r>
        <w:rPr>
          <w:rFonts w:ascii="Times New Roman" w:hAnsi="Times New Roman"/>
          <w:b/>
          <w:bCs/>
          <w:i/>
          <w:iCs/>
          <w:sz w:val="28"/>
          <w:szCs w:val="28"/>
        </w:rPr>
        <w:t>: співпраця чи протистояння інтересів?</w:t>
      </w:r>
    </w:p>
    <w:p w:rsidR="001D012A" w:rsidRDefault="00444DE1">
      <w:pPr>
        <w:spacing w:before="240" w:line="240" w:lineRule="auto"/>
        <w:ind w:firstLine="360"/>
        <w:jc w:val="both"/>
        <w:rPr>
          <w:rFonts w:ascii="Times New Roman" w:eastAsia="Times New Roman" w:hAnsi="Times New Roman" w:cs="Times New Roman"/>
          <w:sz w:val="28"/>
          <w:szCs w:val="28"/>
        </w:rPr>
      </w:pPr>
      <w:r>
        <w:rPr>
          <w:rFonts w:ascii="Times New Roman" w:hAnsi="Times New Roman"/>
          <w:sz w:val="28"/>
          <w:szCs w:val="28"/>
        </w:rPr>
        <w:t xml:space="preserve">Уже перші кроки </w:t>
      </w:r>
      <w:proofErr w:type="gramStart"/>
      <w:r>
        <w:rPr>
          <w:rFonts w:ascii="Times New Roman" w:hAnsi="Times New Roman"/>
          <w:sz w:val="28"/>
          <w:szCs w:val="28"/>
        </w:rPr>
        <w:t>на шляху</w:t>
      </w:r>
      <w:proofErr w:type="gramEnd"/>
      <w:r>
        <w:rPr>
          <w:rFonts w:ascii="Times New Roman" w:hAnsi="Times New Roman"/>
          <w:sz w:val="28"/>
          <w:szCs w:val="28"/>
        </w:rPr>
        <w:t xml:space="preserve"> до реалізації механізму постійного структурного співробітництва показали наявність двох умовних сценаріїв його розвитку —інклюзивний, який просуває Німеччина, та амбітний, який просуває Франція. Інклюзивність передбачає залучення до </w:t>
      </w:r>
      <w:r>
        <w:rPr>
          <w:rFonts w:ascii="Times New Roman" w:hAnsi="Times New Roman"/>
          <w:sz w:val="28"/>
          <w:szCs w:val="28"/>
          <w:lang w:val="en-US"/>
        </w:rPr>
        <w:t>PESCO</w:t>
      </w:r>
      <w:r>
        <w:rPr>
          <w:rFonts w:ascii="Times New Roman" w:hAnsi="Times New Roman"/>
          <w:sz w:val="28"/>
          <w:szCs w:val="28"/>
        </w:rPr>
        <w:t xml:space="preserve"> якомога більшої кількості держав-членів, особливо держав Центрально-Східної Європи, з метою повноцінної координації зусиль у сфері оборони та безпеки та інтеграції воєнних потенціалів. </w:t>
      </w:r>
      <w:proofErr w:type="gramStart"/>
      <w:r>
        <w:rPr>
          <w:rFonts w:ascii="Times New Roman" w:hAnsi="Times New Roman"/>
          <w:sz w:val="28"/>
          <w:szCs w:val="28"/>
        </w:rPr>
        <w:t>У силу</w:t>
      </w:r>
      <w:proofErr w:type="gramEnd"/>
      <w:r>
        <w:rPr>
          <w:rFonts w:ascii="Times New Roman" w:hAnsi="Times New Roman"/>
          <w:sz w:val="28"/>
          <w:szCs w:val="28"/>
        </w:rPr>
        <w:t xml:space="preserve"> суттєвих розбіжностей у поглядах держав-членів ЄС стосовно спільної безпеки та оборони, такий підхід може перетворити </w:t>
      </w:r>
      <w:r>
        <w:rPr>
          <w:rFonts w:ascii="Times New Roman" w:hAnsi="Times New Roman"/>
          <w:sz w:val="28"/>
          <w:szCs w:val="28"/>
          <w:lang w:val="en-US"/>
        </w:rPr>
        <w:t>PESCO</w:t>
      </w:r>
      <w:r>
        <w:rPr>
          <w:rFonts w:ascii="Times New Roman" w:hAnsi="Times New Roman"/>
          <w:sz w:val="28"/>
          <w:szCs w:val="28"/>
        </w:rPr>
        <w:t xml:space="preserve"> в суто політичний проект без практичних наслідків, чого Франція </w:t>
      </w:r>
      <w:r w:rsidR="0022056E">
        <w:rPr>
          <w:rFonts w:ascii="Times New Roman" w:hAnsi="Times New Roman"/>
          <w:sz w:val="28"/>
          <w:szCs w:val="28"/>
          <w:lang w:val="uk-UA"/>
        </w:rPr>
        <w:t>і</w:t>
      </w:r>
      <w:r>
        <w:rPr>
          <w:rFonts w:ascii="Times New Roman" w:hAnsi="Times New Roman"/>
          <w:sz w:val="28"/>
          <w:szCs w:val="28"/>
        </w:rPr>
        <w:t xml:space="preserve"> побоюється. </w:t>
      </w:r>
    </w:p>
    <w:p w:rsidR="001D012A" w:rsidRDefault="00444DE1">
      <w:pPr>
        <w:spacing w:before="240" w:line="240" w:lineRule="auto"/>
        <w:ind w:firstLine="360"/>
        <w:jc w:val="both"/>
        <w:rPr>
          <w:rFonts w:ascii="Times New Roman" w:eastAsia="Times New Roman" w:hAnsi="Times New Roman" w:cs="Times New Roman"/>
          <w:sz w:val="28"/>
          <w:szCs w:val="28"/>
        </w:rPr>
      </w:pPr>
      <w:r>
        <w:rPr>
          <w:rFonts w:ascii="Times New Roman" w:hAnsi="Times New Roman"/>
          <w:sz w:val="28"/>
          <w:szCs w:val="28"/>
        </w:rPr>
        <w:t xml:space="preserve">Річ у тому, що причини такого бачення Німеччиною розвитку </w:t>
      </w:r>
      <w:r>
        <w:rPr>
          <w:rFonts w:ascii="Times New Roman" w:hAnsi="Times New Roman"/>
          <w:sz w:val="28"/>
          <w:szCs w:val="28"/>
          <w:lang w:val="en-US"/>
        </w:rPr>
        <w:t>PESCO</w:t>
      </w:r>
      <w:r>
        <w:rPr>
          <w:rFonts w:ascii="Times New Roman" w:hAnsi="Times New Roman"/>
          <w:sz w:val="28"/>
          <w:szCs w:val="28"/>
        </w:rPr>
        <w:t xml:space="preserve"> пояснюються не лише особливим розумінням європейської безпеки, а й особливим усвідомленням власного місця в системі міжнародної безпеки в цілому. Післявоєнна Німеччина зуміла відновити свої сили завдяки домінуючій ідеї пацифізму та мирної співпраці як із Західним, так і зі Східним блоками. Варто розуміти, що прагнення відновити авторитет на міжнародній арені перетворило тему армії та посилення воєнного потенціалу на табу, внаслідок чого увага була зосереджена на економічному зростанні держави. Відсоток витрат на оборону за останні двадцять років сягав трохи більше, ніж 1% від ВВП. Звісно, це не завадило Німеччині бути військово залученою в міжнародн</w:t>
      </w:r>
      <w:r w:rsidR="00655376">
        <w:rPr>
          <w:rFonts w:ascii="Times New Roman" w:hAnsi="Times New Roman"/>
          <w:sz w:val="28"/>
          <w:szCs w:val="28"/>
          <w:lang w:val="uk-UA"/>
        </w:rPr>
        <w:t>і</w:t>
      </w:r>
      <w:r>
        <w:rPr>
          <w:rFonts w:ascii="Times New Roman" w:hAnsi="Times New Roman"/>
          <w:sz w:val="28"/>
          <w:szCs w:val="28"/>
        </w:rPr>
        <w:t xml:space="preserve"> </w:t>
      </w:r>
      <w:r w:rsidR="00655376">
        <w:rPr>
          <w:rFonts w:ascii="Times New Roman" w:hAnsi="Times New Roman"/>
          <w:sz w:val="28"/>
          <w:szCs w:val="28"/>
          <w:lang w:val="uk-UA"/>
        </w:rPr>
        <w:t xml:space="preserve">миротворчі </w:t>
      </w:r>
      <w:r>
        <w:rPr>
          <w:rFonts w:ascii="Times New Roman" w:hAnsi="Times New Roman"/>
          <w:sz w:val="28"/>
          <w:szCs w:val="28"/>
        </w:rPr>
        <w:t>місі</w:t>
      </w:r>
      <w:r w:rsidR="00655376">
        <w:rPr>
          <w:rFonts w:ascii="Times New Roman" w:hAnsi="Times New Roman"/>
          <w:sz w:val="28"/>
          <w:szCs w:val="28"/>
          <w:lang w:val="uk-UA"/>
        </w:rPr>
        <w:t>ї</w:t>
      </w:r>
      <w:r>
        <w:rPr>
          <w:rFonts w:ascii="Times New Roman" w:hAnsi="Times New Roman"/>
          <w:sz w:val="28"/>
          <w:szCs w:val="28"/>
        </w:rPr>
        <w:t xml:space="preserve">, серед яких місія в Косово 1999 року, в Афганістані 2001 року, допомога загонам Пешмерга в боротьбі з Ісламською Державою та участь у місії ООН в Малі. Але роль, яку відігравали німецькі війська в згаданих </w:t>
      </w:r>
      <w:r w:rsidR="00655376">
        <w:rPr>
          <w:rFonts w:ascii="Times New Roman" w:hAnsi="Times New Roman"/>
          <w:sz w:val="28"/>
          <w:szCs w:val="28"/>
          <w:lang w:val="uk-UA"/>
        </w:rPr>
        <w:t>місіях</w:t>
      </w:r>
      <w:r>
        <w:rPr>
          <w:rFonts w:ascii="Times New Roman" w:hAnsi="Times New Roman"/>
          <w:sz w:val="28"/>
          <w:szCs w:val="28"/>
        </w:rPr>
        <w:t xml:space="preserve">, важко </w:t>
      </w:r>
      <w:r>
        <w:rPr>
          <w:rFonts w:ascii="Times New Roman" w:hAnsi="Times New Roman"/>
          <w:sz w:val="28"/>
          <w:szCs w:val="28"/>
        </w:rPr>
        <w:lastRenderedPageBreak/>
        <w:t xml:space="preserve">порівняти </w:t>
      </w:r>
      <w:r w:rsidR="00655376">
        <w:rPr>
          <w:rFonts w:ascii="Times New Roman" w:hAnsi="Times New Roman"/>
          <w:sz w:val="28"/>
          <w:szCs w:val="28"/>
          <w:lang w:val="uk-UA"/>
        </w:rPr>
        <w:t>і</w:t>
      </w:r>
      <w:r>
        <w:rPr>
          <w:rFonts w:ascii="Times New Roman" w:hAnsi="Times New Roman"/>
          <w:sz w:val="28"/>
          <w:szCs w:val="28"/>
        </w:rPr>
        <w:t>з вкладом військ інших європейських держав. Однак вага Берлін</w:t>
      </w:r>
      <w:r w:rsidR="00655376">
        <w:rPr>
          <w:rFonts w:ascii="Times New Roman" w:hAnsi="Times New Roman"/>
          <w:sz w:val="28"/>
          <w:szCs w:val="28"/>
          <w:lang w:val="uk-UA"/>
        </w:rPr>
        <w:t>а</w:t>
      </w:r>
      <w:r>
        <w:rPr>
          <w:rFonts w:ascii="Times New Roman" w:hAnsi="Times New Roman"/>
          <w:sz w:val="28"/>
          <w:szCs w:val="28"/>
        </w:rPr>
        <w:t xml:space="preserve"> в міжнародній політиці з кожним роком зростає, поствоєнний антимілітаризм відходить на другий план і сучасний стан обороноздатності Німеччини не відповідає її політичним амбіціям. У такій ситуації Берлін має вибір: або зменшити свої лідерські амбіції та залишитися пропонентом класичної європейської оборонної співпраці в рамках НАТО, або поступово </w:t>
      </w:r>
      <w:r w:rsidR="00655376">
        <w:rPr>
          <w:rFonts w:ascii="Times New Roman" w:hAnsi="Times New Roman"/>
          <w:sz w:val="28"/>
          <w:szCs w:val="28"/>
          <w:lang w:val="uk-UA"/>
        </w:rPr>
        <w:t>нарощувати</w:t>
      </w:r>
      <w:r>
        <w:rPr>
          <w:rFonts w:ascii="Times New Roman" w:hAnsi="Times New Roman"/>
          <w:sz w:val="28"/>
          <w:szCs w:val="28"/>
        </w:rPr>
        <w:t xml:space="preserve"> військови</w:t>
      </w:r>
      <w:r w:rsidR="00655376">
        <w:rPr>
          <w:rFonts w:ascii="Times New Roman" w:hAnsi="Times New Roman"/>
          <w:sz w:val="28"/>
          <w:szCs w:val="28"/>
          <w:lang w:val="uk-UA"/>
        </w:rPr>
        <w:t>й</w:t>
      </w:r>
      <w:r>
        <w:rPr>
          <w:rFonts w:ascii="Times New Roman" w:hAnsi="Times New Roman"/>
          <w:sz w:val="28"/>
          <w:szCs w:val="28"/>
        </w:rPr>
        <w:t xml:space="preserve"> потенціал та, що є не менш важливим, </w:t>
      </w:r>
      <w:r w:rsidR="00655376">
        <w:rPr>
          <w:rFonts w:ascii="Times New Roman" w:hAnsi="Times New Roman"/>
          <w:sz w:val="28"/>
          <w:szCs w:val="28"/>
          <w:lang w:val="uk-UA"/>
        </w:rPr>
        <w:t>покращувати з</w:t>
      </w:r>
      <w:r>
        <w:rPr>
          <w:rFonts w:ascii="Times New Roman" w:hAnsi="Times New Roman"/>
          <w:sz w:val="28"/>
          <w:szCs w:val="28"/>
        </w:rPr>
        <w:t>датність до розгортання та ефективного застосування</w:t>
      </w:r>
      <w:r w:rsidR="00655376">
        <w:rPr>
          <w:rFonts w:ascii="Times New Roman" w:hAnsi="Times New Roman"/>
          <w:sz w:val="28"/>
          <w:szCs w:val="28"/>
          <w:lang w:val="uk-UA"/>
        </w:rPr>
        <w:t xml:space="preserve"> збройних сил</w:t>
      </w:r>
      <w:r>
        <w:rPr>
          <w:rFonts w:ascii="Times New Roman" w:hAnsi="Times New Roman"/>
          <w:sz w:val="28"/>
          <w:szCs w:val="28"/>
        </w:rPr>
        <w:t>. Останні події свідчать про те, що Німеччина схиляється до другого шляху, оскільки в 2018 році Міністерство оборони ФРН ухвалило амбітний план, що передбачає підвищення оборонних витрат до 1.5% від ВВП до 2024 року.  Такі зміни в підході Німеччини до власної безпеки є хорошим знаком для постійного структурного співробітництва, оскільки сильніша Німеччина зможе бути не лише ініціатором спільних оборонних проектів, а й їх лідером. Однак, незважаючи на позитивну динаміку, Німеччина все ж не поділяє ентузіазм Франції щодо майбутнього створення оборонного союзу.</w:t>
      </w:r>
    </w:p>
    <w:p w:rsidR="001D012A" w:rsidRDefault="00444DE1">
      <w:pPr>
        <w:spacing w:before="240" w:line="240" w:lineRule="auto"/>
        <w:ind w:firstLine="360"/>
        <w:jc w:val="both"/>
        <w:rPr>
          <w:rFonts w:ascii="Times New Roman" w:eastAsia="Times New Roman" w:hAnsi="Times New Roman" w:cs="Times New Roman"/>
          <w:sz w:val="28"/>
          <w:szCs w:val="28"/>
        </w:rPr>
      </w:pPr>
      <w:r>
        <w:rPr>
          <w:rFonts w:ascii="Times New Roman" w:hAnsi="Times New Roman"/>
          <w:sz w:val="28"/>
          <w:szCs w:val="28"/>
        </w:rPr>
        <w:t xml:space="preserve">У свою чергу, Париж давно є активним прихильником поглиблення співпраці серед держав-членів ЄС у сфері оборони та безпеки. Стратегічний огляд оборони та національної безпеки, опублікований у жовтні 2017 року, є першим документом президента Макрона щодо даної теми. Документ визначає стратегічну автономію та оперативну свободу в контексті здійснення військових інтервенцій як головну мету Франції та акцентує увагу на прагненні Франції посилити та поглибити Спільну безпекову та оборонну політику ЄС. Традиційно Париж заохочує зміцнення європейської оборони, але інтересом Франції є не інклюзивна військова співпраця, а більш прагматична взаємодія з певними державами поза НАТО, в рамках окремих проектів </w:t>
      </w:r>
      <w:r>
        <w:rPr>
          <w:rFonts w:ascii="Times New Roman" w:hAnsi="Times New Roman"/>
          <w:sz w:val="28"/>
          <w:szCs w:val="28"/>
          <w:lang w:val="en-US"/>
        </w:rPr>
        <w:t>PESCO</w:t>
      </w:r>
      <w:r>
        <w:rPr>
          <w:rFonts w:ascii="Times New Roman" w:hAnsi="Times New Roman"/>
          <w:sz w:val="28"/>
          <w:szCs w:val="28"/>
        </w:rPr>
        <w:t xml:space="preserve"> та двосторонньої співпраці. Результативність Спільної безпекової та оборонної політики ЄС була низькою, крім цього, формат, якого набув </w:t>
      </w:r>
      <w:r>
        <w:rPr>
          <w:rFonts w:ascii="Times New Roman" w:hAnsi="Times New Roman"/>
          <w:sz w:val="28"/>
          <w:szCs w:val="28"/>
          <w:lang w:val="en-US"/>
        </w:rPr>
        <w:t>PESCO</w:t>
      </w:r>
      <w:r>
        <w:rPr>
          <w:rFonts w:ascii="Times New Roman" w:hAnsi="Times New Roman"/>
          <w:sz w:val="28"/>
          <w:szCs w:val="28"/>
        </w:rPr>
        <w:t>, не відповідає очікуванням Париж</w:t>
      </w:r>
      <w:r w:rsidR="00655376">
        <w:rPr>
          <w:rFonts w:ascii="Times New Roman" w:hAnsi="Times New Roman"/>
          <w:sz w:val="28"/>
          <w:szCs w:val="28"/>
          <w:lang w:val="uk-UA"/>
        </w:rPr>
        <w:t>а</w:t>
      </w:r>
      <w:r>
        <w:rPr>
          <w:rFonts w:ascii="Times New Roman" w:hAnsi="Times New Roman"/>
          <w:sz w:val="28"/>
          <w:szCs w:val="28"/>
        </w:rPr>
        <w:t xml:space="preserve">, саме тому Емманюель Макрон шукає більш вузькі, конкретні та функціональні шляхи оборонної та воєнної співпраці. </w:t>
      </w:r>
    </w:p>
    <w:p w:rsidR="001D012A" w:rsidRDefault="00444DE1">
      <w:pPr>
        <w:spacing w:before="240" w:line="240" w:lineRule="auto"/>
        <w:ind w:firstLine="360"/>
        <w:jc w:val="both"/>
        <w:rPr>
          <w:rFonts w:ascii="Times New Roman" w:eastAsia="Times New Roman" w:hAnsi="Times New Roman" w:cs="Times New Roman"/>
          <w:sz w:val="28"/>
          <w:szCs w:val="28"/>
        </w:rPr>
      </w:pPr>
      <w:r>
        <w:rPr>
          <w:rFonts w:ascii="Times New Roman" w:hAnsi="Times New Roman"/>
          <w:sz w:val="28"/>
          <w:szCs w:val="28"/>
        </w:rPr>
        <w:t xml:space="preserve">Практичним результатом амбіцій Франції стала Європейська інтервенційна ініціатива, яка є більше європейським проектом, ніж проектом Європейського Союзу. Поклавши в основу Європейської інтервенційної ініціативи розвиток двосторонніх відносин із зацікавленими державами, Франція прагне створити таку форму співпраці у сфері безпеки та оборони, яка зможе давати швидкі практичні результати в контексті розгортання воєнних операцій. Такий принцип взаємодії протиставляється механізму </w:t>
      </w:r>
      <w:r>
        <w:rPr>
          <w:rFonts w:ascii="Times New Roman" w:hAnsi="Times New Roman"/>
          <w:sz w:val="28"/>
          <w:szCs w:val="28"/>
          <w:lang w:val="en-US"/>
        </w:rPr>
        <w:t>PESCO</w:t>
      </w:r>
      <w:r>
        <w:rPr>
          <w:rFonts w:ascii="Times New Roman" w:hAnsi="Times New Roman"/>
          <w:sz w:val="28"/>
          <w:szCs w:val="28"/>
        </w:rPr>
        <w:t xml:space="preserve">, який, у свою чергу, все ж може зіштовхнутися з труднощами в процесі прийняття рішень державами-учасницями. Європейська інтервенційна ініціатива </w:t>
      </w:r>
      <w:proofErr w:type="gramStart"/>
      <w:r>
        <w:rPr>
          <w:rFonts w:ascii="Times New Roman" w:hAnsi="Times New Roman"/>
          <w:sz w:val="28"/>
          <w:szCs w:val="28"/>
        </w:rPr>
        <w:t>в будь</w:t>
      </w:r>
      <w:proofErr w:type="gramEnd"/>
      <w:r>
        <w:rPr>
          <w:rFonts w:ascii="Times New Roman" w:hAnsi="Times New Roman"/>
          <w:sz w:val="28"/>
          <w:szCs w:val="28"/>
        </w:rPr>
        <w:t xml:space="preserve">-якому випадку сприятиме посиленню обороноздатності окремих держав Європи, що є позитивним для європейської безпеки в цілому, але важливо також розуміти, що ініціатива може відволікти увагу від більш інклюзивного та довгострокового </w:t>
      </w:r>
      <w:r>
        <w:rPr>
          <w:rFonts w:ascii="Times New Roman" w:hAnsi="Times New Roman"/>
          <w:sz w:val="28"/>
          <w:szCs w:val="28"/>
        </w:rPr>
        <w:lastRenderedPageBreak/>
        <w:t>проекту, який має потенціал суттєво змінити оборонну та безпекову політику Європейського Союзу – мова йде про постійне структурне співробітництво.</w:t>
      </w:r>
    </w:p>
    <w:p w:rsidR="001D012A" w:rsidRDefault="00444DE1">
      <w:pPr>
        <w:spacing w:before="240" w:line="240" w:lineRule="auto"/>
        <w:ind w:firstLine="360"/>
        <w:jc w:val="both"/>
        <w:rPr>
          <w:rFonts w:ascii="Times New Roman" w:eastAsia="Times New Roman" w:hAnsi="Times New Roman" w:cs="Times New Roman"/>
          <w:sz w:val="28"/>
          <w:szCs w:val="28"/>
        </w:rPr>
      </w:pPr>
      <w:r>
        <w:rPr>
          <w:rFonts w:ascii="Times New Roman" w:hAnsi="Times New Roman"/>
          <w:sz w:val="28"/>
          <w:szCs w:val="28"/>
        </w:rPr>
        <w:t xml:space="preserve">Відмінності позицій головних акторів — Франції та Німеччини — є визначальними для майбутнього розвитку </w:t>
      </w:r>
      <w:r>
        <w:rPr>
          <w:rFonts w:ascii="Times New Roman" w:hAnsi="Times New Roman"/>
          <w:sz w:val="28"/>
          <w:szCs w:val="28"/>
          <w:lang w:val="en-US"/>
        </w:rPr>
        <w:t>PESCO</w:t>
      </w:r>
      <w:r>
        <w:rPr>
          <w:rFonts w:ascii="Times New Roman" w:hAnsi="Times New Roman"/>
          <w:sz w:val="28"/>
          <w:szCs w:val="28"/>
        </w:rPr>
        <w:t xml:space="preserve">. Враховуючи прагматизм Франції та її певне розчарування, пов’язане з обраним форматом постійного структурного співробітництва, відповідальність за розвиток </w:t>
      </w:r>
      <w:r>
        <w:rPr>
          <w:rFonts w:ascii="Times New Roman" w:hAnsi="Times New Roman"/>
          <w:sz w:val="28"/>
          <w:szCs w:val="28"/>
          <w:lang w:val="en-US"/>
        </w:rPr>
        <w:t>PESCO</w:t>
      </w:r>
      <w:r>
        <w:rPr>
          <w:rFonts w:ascii="Times New Roman" w:hAnsi="Times New Roman"/>
          <w:sz w:val="28"/>
          <w:szCs w:val="28"/>
        </w:rPr>
        <w:t xml:space="preserve"> перекладається на Німеччину. Якщо Берлін не прийме ідею про практичне поглиблення співпраці в даній сфері та про перехід від нарощування воєнного потенціалу ЄС до його застосування, він ризикує перетворити </w:t>
      </w:r>
      <w:r>
        <w:rPr>
          <w:rFonts w:ascii="Times New Roman" w:hAnsi="Times New Roman"/>
          <w:sz w:val="28"/>
          <w:szCs w:val="28"/>
          <w:lang w:val="en-US"/>
        </w:rPr>
        <w:t>PESCO</w:t>
      </w:r>
      <w:r>
        <w:rPr>
          <w:rFonts w:ascii="Times New Roman" w:hAnsi="Times New Roman"/>
          <w:sz w:val="28"/>
          <w:szCs w:val="28"/>
        </w:rPr>
        <w:t xml:space="preserve"> на формальність. </w:t>
      </w:r>
    </w:p>
    <w:p w:rsidR="001D012A" w:rsidRDefault="00444DE1">
      <w:pPr>
        <w:spacing w:before="240" w:line="240" w:lineRule="auto"/>
        <w:ind w:firstLine="360"/>
        <w:jc w:val="both"/>
        <w:rPr>
          <w:rFonts w:ascii="Times New Roman" w:eastAsia="Times New Roman" w:hAnsi="Times New Roman" w:cs="Times New Roman"/>
          <w:b/>
          <w:bCs/>
          <w:i/>
          <w:iCs/>
          <w:sz w:val="28"/>
          <w:szCs w:val="28"/>
        </w:rPr>
      </w:pPr>
      <w:r>
        <w:rPr>
          <w:rFonts w:ascii="Times New Roman" w:hAnsi="Times New Roman"/>
          <w:b/>
          <w:bCs/>
          <w:i/>
          <w:iCs/>
          <w:sz w:val="28"/>
          <w:szCs w:val="28"/>
        </w:rPr>
        <w:t xml:space="preserve">Висновок: чи має </w:t>
      </w:r>
      <w:r>
        <w:rPr>
          <w:rFonts w:ascii="Times New Roman" w:hAnsi="Times New Roman"/>
          <w:b/>
          <w:bCs/>
          <w:i/>
          <w:iCs/>
          <w:sz w:val="28"/>
          <w:szCs w:val="28"/>
          <w:lang w:val="en-US"/>
        </w:rPr>
        <w:t>PESCO</w:t>
      </w:r>
      <w:r>
        <w:rPr>
          <w:rFonts w:ascii="Times New Roman" w:hAnsi="Times New Roman"/>
          <w:b/>
          <w:bCs/>
          <w:i/>
          <w:iCs/>
          <w:sz w:val="28"/>
          <w:szCs w:val="28"/>
        </w:rPr>
        <w:t xml:space="preserve"> майбутнє?</w:t>
      </w:r>
    </w:p>
    <w:p w:rsidR="001D012A" w:rsidRDefault="00444DE1">
      <w:pPr>
        <w:spacing w:before="240" w:line="240" w:lineRule="auto"/>
        <w:ind w:firstLine="360"/>
        <w:jc w:val="both"/>
        <w:rPr>
          <w:rFonts w:ascii="Times New Roman" w:eastAsia="Times New Roman" w:hAnsi="Times New Roman" w:cs="Times New Roman"/>
          <w:sz w:val="28"/>
          <w:szCs w:val="28"/>
        </w:rPr>
      </w:pPr>
      <w:r>
        <w:rPr>
          <w:rFonts w:ascii="Times New Roman" w:hAnsi="Times New Roman"/>
          <w:sz w:val="28"/>
          <w:szCs w:val="28"/>
        </w:rPr>
        <w:t xml:space="preserve">Потенціал, який має в собі </w:t>
      </w:r>
      <w:r>
        <w:rPr>
          <w:rFonts w:ascii="Times New Roman" w:hAnsi="Times New Roman"/>
          <w:sz w:val="28"/>
          <w:szCs w:val="28"/>
          <w:lang w:val="en-US"/>
        </w:rPr>
        <w:t>PESCO</w:t>
      </w:r>
      <w:r>
        <w:rPr>
          <w:rFonts w:ascii="Times New Roman" w:hAnsi="Times New Roman"/>
          <w:sz w:val="28"/>
          <w:szCs w:val="28"/>
        </w:rPr>
        <w:t xml:space="preserve">, може бути втрачений як через нестачу політичної волі в держав-учасниць для активного руху </w:t>
      </w:r>
      <w:proofErr w:type="gramStart"/>
      <w:r>
        <w:rPr>
          <w:rFonts w:ascii="Times New Roman" w:hAnsi="Times New Roman"/>
          <w:sz w:val="28"/>
          <w:szCs w:val="28"/>
        </w:rPr>
        <w:t>на шляху</w:t>
      </w:r>
      <w:proofErr w:type="gramEnd"/>
      <w:r>
        <w:rPr>
          <w:rFonts w:ascii="Times New Roman" w:hAnsi="Times New Roman"/>
          <w:sz w:val="28"/>
          <w:szCs w:val="28"/>
        </w:rPr>
        <w:t xml:space="preserve"> до європейського оборонного союзу, так і через надмірну кількість існуючих оборонних та безпекових ініціатив. Повна реалізація можливостей </w:t>
      </w:r>
      <w:r>
        <w:rPr>
          <w:rFonts w:ascii="Times New Roman" w:hAnsi="Times New Roman"/>
          <w:sz w:val="28"/>
          <w:szCs w:val="28"/>
          <w:lang w:val="en-US"/>
        </w:rPr>
        <w:t>PESCO</w:t>
      </w:r>
      <w:r>
        <w:rPr>
          <w:rFonts w:ascii="Times New Roman" w:hAnsi="Times New Roman"/>
          <w:sz w:val="28"/>
          <w:szCs w:val="28"/>
        </w:rPr>
        <w:t xml:space="preserve"> потребує активних дій держав-учасниць, зокрема Німеччини, у напрямку розвитку функціональності європейської оборонної та безпекової політики та готовності ЄС застосовувати свої військові ресурси на практиці. У випадку суттєвих досягнень у практичній реалізації цілей постійного структурного співробітництва скептично налаштована Франція та інші європейські держави можуть переглянути свою позицію стосовно проекту, що може стати важливим кроком </w:t>
      </w:r>
      <w:proofErr w:type="gramStart"/>
      <w:r>
        <w:rPr>
          <w:rFonts w:ascii="Times New Roman" w:hAnsi="Times New Roman"/>
          <w:sz w:val="28"/>
          <w:szCs w:val="28"/>
        </w:rPr>
        <w:t>на шляху</w:t>
      </w:r>
      <w:proofErr w:type="gramEnd"/>
      <w:r>
        <w:rPr>
          <w:rFonts w:ascii="Times New Roman" w:hAnsi="Times New Roman"/>
          <w:sz w:val="28"/>
          <w:szCs w:val="28"/>
        </w:rPr>
        <w:t xml:space="preserve"> до створення європейського оборонного союзу.</w:t>
      </w:r>
    </w:p>
    <w:p w:rsidR="001D012A" w:rsidRDefault="00444DE1">
      <w:pPr>
        <w:rPr>
          <w:sz w:val="28"/>
          <w:szCs w:val="28"/>
        </w:rPr>
      </w:pPr>
      <w:r>
        <w:rPr>
          <w:rFonts w:ascii="Times New Roman" w:hAnsi="Times New Roman"/>
          <w:b/>
          <w:bCs/>
          <w:i/>
          <w:iCs/>
          <w:color w:val="333333"/>
          <w:sz w:val="26"/>
          <w:szCs w:val="26"/>
          <w:u w:color="333333"/>
          <w:shd w:val="clear" w:color="auto" w:fill="FFFFFF"/>
        </w:rPr>
        <w:t>Автор – Ірина Стасюкевич, «А</w:t>
      </w:r>
      <w:r>
        <w:rPr>
          <w:rFonts w:ascii="Times New Roman" w:hAnsi="Times New Roman"/>
          <w:b/>
          <w:bCs/>
          <w:i/>
          <w:iCs/>
          <w:color w:val="333333"/>
          <w:sz w:val="26"/>
          <w:szCs w:val="26"/>
          <w:u w:color="333333"/>
          <w:shd w:val="clear" w:color="auto" w:fill="FFFFFF"/>
          <w:lang w:val="en-US"/>
        </w:rPr>
        <w:t>d</w:t>
      </w:r>
      <w:r>
        <w:rPr>
          <w:rFonts w:ascii="Times New Roman" w:hAnsi="Times New Roman"/>
          <w:b/>
          <w:bCs/>
          <w:i/>
          <w:iCs/>
          <w:color w:val="333333"/>
          <w:sz w:val="26"/>
          <w:szCs w:val="26"/>
          <w:u w:color="333333"/>
          <w:shd w:val="clear" w:color="auto" w:fill="FFFFFF"/>
        </w:rPr>
        <w:t xml:space="preserve"> </w:t>
      </w:r>
      <w:r>
        <w:rPr>
          <w:rFonts w:ascii="Times New Roman" w:hAnsi="Times New Roman"/>
          <w:b/>
          <w:bCs/>
          <w:i/>
          <w:iCs/>
          <w:color w:val="333333"/>
          <w:sz w:val="26"/>
          <w:szCs w:val="26"/>
          <w:u w:color="333333"/>
          <w:shd w:val="clear" w:color="auto" w:fill="FFFFFF"/>
          <w:lang w:val="en-US"/>
        </w:rPr>
        <w:t>Astra</w:t>
      </w:r>
      <w:r>
        <w:rPr>
          <w:rFonts w:ascii="Times New Roman" w:hAnsi="Times New Roman"/>
          <w:b/>
          <w:bCs/>
          <w:i/>
          <w:iCs/>
        </w:rPr>
        <w:t>»</w:t>
      </w:r>
    </w:p>
    <w:p w:rsidR="001D012A" w:rsidRDefault="001D012A">
      <w:pPr>
        <w:spacing w:before="240" w:line="240" w:lineRule="auto"/>
        <w:ind w:firstLine="360"/>
        <w:jc w:val="both"/>
        <w:rPr>
          <w:rFonts w:ascii="Times New Roman" w:eastAsia="Times New Roman" w:hAnsi="Times New Roman" w:cs="Times New Roman"/>
          <w:sz w:val="28"/>
          <w:szCs w:val="28"/>
        </w:rPr>
      </w:pPr>
    </w:p>
    <w:p w:rsidR="001D012A" w:rsidRDefault="001D012A">
      <w:pPr>
        <w:spacing w:before="240" w:line="240" w:lineRule="auto"/>
        <w:ind w:firstLine="708"/>
        <w:jc w:val="both"/>
      </w:pPr>
    </w:p>
    <w:sectPr w:rsidR="001D012A">
      <w:headerReference w:type="default" r:id="rId7"/>
      <w:footerReference w:type="default" r:id="rId8"/>
      <w:pgSz w:w="11900" w:h="16840"/>
      <w:pgMar w:top="1134" w:right="1134" w:bottom="1134" w:left="1134" w:header="709" w:footer="70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0F98" w:rsidRDefault="00E10F98">
      <w:pPr>
        <w:spacing w:after="0" w:line="240" w:lineRule="auto"/>
      </w:pPr>
      <w:r>
        <w:separator/>
      </w:r>
    </w:p>
  </w:endnote>
  <w:endnote w:type="continuationSeparator" w:id="0">
    <w:p w:rsidR="00E10F98" w:rsidRDefault="00E10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CC"/>
    <w:family w:val="swiss"/>
    <w:pitch w:val="variable"/>
    <w:sig w:usb0="E0002AFF" w:usb1="C000247B" w:usb2="00000009" w:usb3="00000000" w:csb0="000001FF" w:csb1="00000000"/>
  </w:font>
  <w:font w:name="Helvetica Neue">
    <w:altName w:val="Arial"/>
    <w:charset w:val="00"/>
    <w:family w:val="roman"/>
    <w:pitch w:val="default"/>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012A" w:rsidRDefault="001D012A">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0F98" w:rsidRDefault="00E10F98">
      <w:pPr>
        <w:spacing w:after="0" w:line="240" w:lineRule="auto"/>
      </w:pPr>
      <w:r>
        <w:separator/>
      </w:r>
    </w:p>
  </w:footnote>
  <w:footnote w:type="continuationSeparator" w:id="0">
    <w:p w:rsidR="00E10F98" w:rsidRDefault="00E10F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012A" w:rsidRDefault="001D012A">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12A"/>
    <w:rsid w:val="00076B8E"/>
    <w:rsid w:val="001D012A"/>
    <w:rsid w:val="0022056E"/>
    <w:rsid w:val="00444DE1"/>
    <w:rsid w:val="00655376"/>
    <w:rsid w:val="009E244C"/>
    <w:rsid w:val="009F2874"/>
    <w:rsid w:val="00D54A71"/>
    <w:rsid w:val="00E10F9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DF279"/>
  <w15:docId w15:val="{27C9A3B9-A9DD-4220-9D30-CCC88672C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uk-UA" w:eastAsia="uk-U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rFonts w:ascii="Calibri" w:eastAsia="Calibri" w:hAnsi="Calibri" w:cs="Calibri"/>
      <w:color w:val="000000"/>
      <w:sz w:val="22"/>
      <w:szCs w:val="22"/>
      <w:u w:color="000000"/>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Колонтитули"/>
    <w:pPr>
      <w:tabs>
        <w:tab w:val="right" w:pos="9020"/>
      </w:tabs>
    </w:pPr>
    <w:rPr>
      <w:rFonts w:ascii="Helvetica Neue" w:hAnsi="Helvetica Neue" w:cs="Arial Unicode MS"/>
      <w:color w:val="000000"/>
      <w:sz w:val="24"/>
      <w:szCs w:val="24"/>
    </w:rPr>
  </w:style>
  <w:style w:type="paragraph" w:styleId="a5">
    <w:name w:val="Balloon Text"/>
    <w:basedOn w:val="a"/>
    <w:link w:val="a6"/>
    <w:uiPriority w:val="99"/>
    <w:semiHidden/>
    <w:unhideWhenUsed/>
    <w:rsid w:val="0022056E"/>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22056E"/>
    <w:rPr>
      <w:rFonts w:ascii="Segoe UI" w:eastAsia="Calibri" w:hAnsi="Segoe UI" w:cs="Segoe UI"/>
      <w:color w:val="000000"/>
      <w:sz w:val="18"/>
      <w:szCs w:val="18"/>
      <w:u w:color="000000"/>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6</Pages>
  <Words>2220</Words>
  <Characters>12658</Characters>
  <Application>Microsoft Office Word</Application>
  <DocSecurity>0</DocSecurity>
  <Lines>105</Lines>
  <Paragraphs>29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Пользователь Windows</cp:lastModifiedBy>
  <cp:revision>4</cp:revision>
  <dcterms:created xsi:type="dcterms:W3CDTF">2019-05-02T10:54:00Z</dcterms:created>
  <dcterms:modified xsi:type="dcterms:W3CDTF">2019-05-02T11:55:00Z</dcterms:modified>
</cp:coreProperties>
</file>