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Segoe UI" w:hAnsi="Segoe UI"/>
          <w:b/>
          <w:color w:val="0F172A"/>
          <w:sz w:val="48"/>
        </w:rPr>
        <w:t>Inkloom AI — Enterprise Brand Governance</w:t>
      </w:r>
    </w:p>
    <w:p>
      <w:pPr>
        <w:spacing w:after="280"/>
      </w:pPr>
      <w:r>
        <w:rPr>
          <w:rFonts w:ascii="Segoe UI" w:hAnsi="Segoe UI"/>
          <w:color w:val="2563EB"/>
          <w:sz w:val="28"/>
        </w:rPr>
        <w:t>Comprehensive Backend API Inventory, Test Verification &amp; Security Audit Report</w:t>
      </w:r>
    </w:p>
    <w:tbl>
      <w:tblPr>
        <w:tblW w:type="auto" w:w="0"/>
        <w:jc w:val="left"/>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968"/>
        <w:gridCol w:w="4968"/>
      </w:tblGrid>
      <w:tr>
        <w:tc>
          <w:tcPr>
            <w:tcW w:type="dxa" w:w="3168"/>
            <w:tcMar>
              <w:top w:w="40" w:type="dxa"/>
              <w:bottom w:w="40" w:type="dxa"/>
              <w:left w:w="60" w:type="dxa"/>
              <w:right w:w="60" w:type="dxa"/>
            </w:tcMar>
          </w:tcPr>
          <w:p>
            <w:r>
              <w:rPr>
                <w:rFonts w:ascii="Segoe UI" w:hAnsi="Segoe UI"/>
                <w:b/>
                <w:sz w:val="19"/>
              </w:rPr>
              <w:t>Assessment Date:</w:t>
            </w:r>
          </w:p>
        </w:tc>
        <w:tc>
          <w:tcPr>
            <w:tcW w:type="dxa" w:w="6768"/>
            <w:tcMar>
              <w:top w:w="40" w:type="dxa"/>
              <w:bottom w:w="40" w:type="dxa"/>
              <w:left w:w="60" w:type="dxa"/>
              <w:right w:w="60" w:type="dxa"/>
            </w:tcMar>
          </w:tcPr>
          <w:p>
            <w:r>
              <w:rPr>
                <w:rFonts w:ascii="Segoe UI" w:hAnsi="Segoe UI"/>
                <w:sz w:val="19"/>
              </w:rPr>
              <w:t>October 23, 2026</w:t>
            </w:r>
          </w:p>
        </w:tc>
      </w:tr>
      <w:tr>
        <w:tc>
          <w:tcPr>
            <w:tcW w:type="dxa" w:w="3168"/>
            <w:tcMar>
              <w:top w:w="40" w:type="dxa"/>
              <w:bottom w:w="40" w:type="dxa"/>
              <w:left w:w="60" w:type="dxa"/>
              <w:right w:w="60" w:type="dxa"/>
            </w:tcMar>
          </w:tcPr>
          <w:p>
            <w:r>
              <w:rPr>
                <w:rFonts w:ascii="Segoe UI" w:hAnsi="Segoe UI"/>
                <w:b/>
                <w:sz w:val="19"/>
              </w:rPr>
              <w:t>Auditor Role:</w:t>
            </w:r>
          </w:p>
        </w:tc>
        <w:tc>
          <w:tcPr>
            <w:tcW w:type="dxa" w:w="6768"/>
            <w:tcMar>
              <w:top w:w="40" w:type="dxa"/>
              <w:bottom w:w="40" w:type="dxa"/>
              <w:left w:w="60" w:type="dxa"/>
              <w:right w:w="60" w:type="dxa"/>
            </w:tcMar>
          </w:tcPr>
          <w:p>
            <w:r>
              <w:rPr>
                <w:rFonts w:ascii="Segoe UI" w:hAnsi="Segoe UI"/>
                <w:sz w:val="19"/>
              </w:rPr>
              <w:t>Senior Backend QA Engineer &amp; Security Review Agent</w:t>
            </w:r>
          </w:p>
        </w:tc>
      </w:tr>
      <w:tr>
        <w:tc>
          <w:tcPr>
            <w:tcW w:type="dxa" w:w="3168"/>
            <w:tcMar>
              <w:top w:w="40" w:type="dxa"/>
              <w:bottom w:w="40" w:type="dxa"/>
              <w:left w:w="60" w:type="dxa"/>
              <w:right w:w="60" w:type="dxa"/>
            </w:tcMar>
          </w:tcPr>
          <w:p>
            <w:r>
              <w:rPr>
                <w:rFonts w:ascii="Segoe UI" w:hAnsi="Segoe UI"/>
                <w:b/>
                <w:sz w:val="19"/>
              </w:rPr>
              <w:t>Evaluation Mode:</w:t>
            </w:r>
          </w:p>
        </w:tc>
        <w:tc>
          <w:tcPr>
            <w:tcW w:type="dxa" w:w="6768"/>
            <w:tcMar>
              <w:top w:w="40" w:type="dxa"/>
              <w:bottom w:w="40" w:type="dxa"/>
              <w:left w:w="60" w:type="dxa"/>
              <w:right w:w="60" w:type="dxa"/>
            </w:tcMar>
          </w:tcPr>
          <w:p>
            <w:r>
              <w:rPr>
                <w:rFonts w:ascii="Segoe UI" w:hAnsi="Segoe UI"/>
                <w:sz w:val="19"/>
              </w:rPr>
              <w:t>100% Synthetic Mock Data Only (Zero External Calls / Zero Secret Disclosure)</w:t>
            </w:r>
          </w:p>
        </w:tc>
      </w:tr>
      <w:tr>
        <w:tc>
          <w:tcPr>
            <w:tcW w:type="dxa" w:w="3168"/>
            <w:tcMar>
              <w:top w:w="40" w:type="dxa"/>
              <w:bottom w:w="40" w:type="dxa"/>
              <w:left w:w="60" w:type="dxa"/>
              <w:right w:w="60" w:type="dxa"/>
            </w:tcMar>
          </w:tcPr>
          <w:p>
            <w:r>
              <w:rPr>
                <w:rFonts w:ascii="Segoe UI" w:hAnsi="Segoe UI"/>
                <w:b/>
                <w:sz w:val="19"/>
              </w:rPr>
              <w:t>Repository Location:</w:t>
            </w:r>
          </w:p>
        </w:tc>
        <w:tc>
          <w:tcPr>
            <w:tcW w:type="dxa" w:w="6768"/>
            <w:tcMar>
              <w:top w:w="40" w:type="dxa"/>
              <w:bottom w:w="40" w:type="dxa"/>
              <w:left w:w="60" w:type="dxa"/>
              <w:right w:w="60" w:type="dxa"/>
            </w:tcMar>
          </w:tcPr>
          <w:p>
            <w:r>
              <w:rPr>
                <w:rFonts w:ascii="Segoe UI" w:hAnsi="Segoe UI"/>
                <w:sz w:val="19"/>
              </w:rPr>
              <w:t>D:\projects\hackathon-inkloomAI (backend: .venv312)</w:t>
            </w:r>
          </w:p>
        </w:tc>
      </w:tr>
    </w:tbl>
    <w:p>
      <w:pPr>
        <w:spacing w:after="240"/>
      </w:pPr>
    </w:p>
    <w:p>
      <w:pPr>
        <w:keepNext/>
        <w:spacing w:before="360" w:after="120"/>
      </w:pPr>
      <w:r>
        <w:rPr>
          <w:rFonts w:ascii="Segoe UI" w:hAnsi="Segoe UI"/>
          <w:b/>
          <w:color w:val="0F172A"/>
          <w:sz w:val="32"/>
        </w:rPr>
        <w:t>1. Executive Summary</w:t>
      </w:r>
    </w:p>
    <w:p>
      <w:pPr>
        <w:spacing w:after="80" w:line="276" w:lineRule="auto"/>
      </w:pPr>
      <w:r>
        <w:rPr>
          <w:rFonts w:ascii="Segoe UI" w:hAnsi="Segoe UI"/>
          <w:color w:val="0F172A"/>
          <w:sz w:val="20"/>
        </w:rPr>
        <w:t>This report provides an exhaustive functional, boundary, security, and integration evaluation of the Inkloom AI Brand Governance REST API. Inkloom AI is designed to audit corporate marketing collateral, enforce prohibited terminology, verify approved facts, and validate WCAG accessibility contrast rules before public publication.</w:t>
      </w:r>
    </w:p>
    <w:p>
      <w:pPr>
        <w:spacing w:after="80" w:line="276" w:lineRule="auto"/>
      </w:pPr>
      <w:r>
        <w:rPr>
          <w:rFonts w:ascii="Segoe UI" w:hAnsi="Segoe UI"/>
          <w:color w:val="0F172A"/>
          <w:sz w:val="20"/>
        </w:rPr>
        <w:t>In strict compliance with evaluation rules, all tests executed in this assessment utilized synthetic mock data exclusively. External paid integrations (including Google GenAI LLM models and vector embeddings) were intercepted and mocked at the network client boundary, guaranteeing zero token consumption, zero third-party latency, and zero confidential credential exposure.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656"/>
        <w:gridCol w:w="1656"/>
        <w:gridCol w:w="1656"/>
        <w:gridCol w:w="1656"/>
        <w:gridCol w:w="1656"/>
        <w:gridCol w:w="1656"/>
      </w:tblGrid>
      <w:tr>
        <w:tc>
          <w:tcPr>
            <w:tcW w:type="dxa" w:w="1584"/>
            <w:shd w:fill="0F172A"/>
            <w:tcMar>
              <w:top w:w="80" w:type="dxa"/>
              <w:bottom w:w="80" w:type="dxa"/>
              <w:left w:w="80" w:type="dxa"/>
              <w:right w:w="80" w:type="dxa"/>
            </w:tcMar>
          </w:tcPr>
          <w:p>
            <w:pPr>
              <w:jc w:val="center"/>
            </w:pPr>
            <w:r>
              <w:rPr>
                <w:b/>
                <w:color w:val="FFFFFF"/>
                <w:sz w:val="18"/>
              </w:rPr>
              <w:t>Discovered</w:t>
            </w:r>
          </w:p>
        </w:tc>
        <w:tc>
          <w:tcPr>
            <w:tcW w:type="dxa" w:w="1584"/>
            <w:shd w:fill="0F172A"/>
            <w:tcMar>
              <w:top w:w="80" w:type="dxa"/>
              <w:bottom w:w="80" w:type="dxa"/>
              <w:left w:w="80" w:type="dxa"/>
              <w:right w:w="80" w:type="dxa"/>
            </w:tcMar>
          </w:tcPr>
          <w:p>
            <w:pPr>
              <w:jc w:val="center"/>
            </w:pPr>
            <w:r>
              <w:rPr>
                <w:b/>
                <w:color w:val="FFFFFF"/>
                <w:sz w:val="18"/>
              </w:rPr>
              <w:t>Tested</w:t>
            </w:r>
          </w:p>
        </w:tc>
        <w:tc>
          <w:tcPr>
            <w:tcW w:type="dxa" w:w="1584"/>
            <w:shd w:fill="0F172A"/>
            <w:tcMar>
              <w:top w:w="80" w:type="dxa"/>
              <w:bottom w:w="80" w:type="dxa"/>
              <w:left w:w="80" w:type="dxa"/>
              <w:right w:w="80" w:type="dxa"/>
            </w:tcMar>
          </w:tcPr>
          <w:p>
            <w:pPr>
              <w:jc w:val="center"/>
            </w:pPr>
            <w:r>
              <w:rPr>
                <w:b/>
                <w:color w:val="FFFFFF"/>
                <w:sz w:val="18"/>
              </w:rPr>
              <w:t>Passed</w:t>
            </w:r>
          </w:p>
        </w:tc>
        <w:tc>
          <w:tcPr>
            <w:tcW w:type="dxa" w:w="1584"/>
            <w:shd w:fill="0F172A"/>
            <w:tcMar>
              <w:top w:w="80" w:type="dxa"/>
              <w:bottom w:w="80" w:type="dxa"/>
              <w:left w:w="80" w:type="dxa"/>
              <w:right w:w="80" w:type="dxa"/>
            </w:tcMar>
          </w:tcPr>
          <w:p>
            <w:pPr>
              <w:jc w:val="center"/>
            </w:pPr>
            <w:r>
              <w:rPr>
                <w:b/>
                <w:color w:val="FFFFFF"/>
                <w:sz w:val="18"/>
              </w:rPr>
              <w:t>Failed</w:t>
            </w:r>
          </w:p>
        </w:tc>
        <w:tc>
          <w:tcPr>
            <w:tcW w:type="dxa" w:w="1584"/>
            <w:shd w:fill="0F172A"/>
            <w:tcMar>
              <w:top w:w="80" w:type="dxa"/>
              <w:bottom w:w="80" w:type="dxa"/>
              <w:left w:w="80" w:type="dxa"/>
              <w:right w:w="80" w:type="dxa"/>
            </w:tcMar>
          </w:tcPr>
          <w:p>
            <w:pPr>
              <w:jc w:val="center"/>
            </w:pPr>
            <w:r>
              <w:rPr>
                <w:b/>
                <w:color w:val="FFFFFF"/>
                <w:sz w:val="18"/>
              </w:rPr>
              <w:t>Blocked</w:t>
            </w:r>
          </w:p>
        </w:tc>
        <w:tc>
          <w:tcPr>
            <w:tcW w:type="dxa" w:w="2016"/>
            <w:shd w:fill="0F172A"/>
            <w:tcMar>
              <w:top w:w="80" w:type="dxa"/>
              <w:bottom w:w="80" w:type="dxa"/>
              <w:left w:w="80" w:type="dxa"/>
              <w:right w:w="80" w:type="dxa"/>
            </w:tcMar>
          </w:tcPr>
          <w:p>
            <w:pPr>
              <w:jc w:val="center"/>
            </w:pPr>
            <w:r>
              <w:rPr>
                <w:b/>
                <w:color w:val="FFFFFF"/>
                <w:sz w:val="18"/>
              </w:rPr>
              <w:t>Pass Rate</w:t>
            </w:r>
          </w:p>
        </w:tc>
      </w:tr>
      <w:tr>
        <w:tc>
          <w:tcPr>
            <w:tcW w:type="dxa" w:w="1584"/>
            <w:shd w:fill="F8FAFC"/>
            <w:tcMar>
              <w:top w:w="80" w:type="dxa"/>
              <w:bottom w:w="80" w:type="dxa"/>
              <w:left w:w="80" w:type="dxa"/>
              <w:right w:w="80" w:type="dxa"/>
            </w:tcMar>
          </w:tcPr>
          <w:p>
            <w:pPr>
              <w:jc w:val="center"/>
            </w:pPr>
            <w:r>
              <w:rPr>
                <w:b/>
                <w:color w:val="0F172A"/>
                <w:sz w:val="22"/>
              </w:rPr>
              <w:t>27</w:t>
            </w:r>
          </w:p>
        </w:tc>
        <w:tc>
          <w:tcPr>
            <w:tcW w:type="dxa" w:w="1584"/>
            <w:shd w:fill="F8FAFC"/>
            <w:tcMar>
              <w:top w:w="80" w:type="dxa"/>
              <w:bottom w:w="80" w:type="dxa"/>
              <w:left w:w="80" w:type="dxa"/>
              <w:right w:w="80" w:type="dxa"/>
            </w:tcMar>
          </w:tcPr>
          <w:p>
            <w:pPr>
              <w:jc w:val="center"/>
            </w:pPr>
            <w:r>
              <w:rPr>
                <w:b/>
                <w:color w:val="0F172A"/>
                <w:sz w:val="22"/>
              </w:rPr>
              <w:t>27</w:t>
            </w:r>
          </w:p>
        </w:tc>
        <w:tc>
          <w:tcPr>
            <w:tcW w:type="dxa" w:w="1584"/>
            <w:shd w:fill="F8FAFC"/>
            <w:tcMar>
              <w:top w:w="80" w:type="dxa"/>
              <w:bottom w:w="80" w:type="dxa"/>
              <w:left w:w="80" w:type="dxa"/>
              <w:right w:w="80" w:type="dxa"/>
            </w:tcMar>
          </w:tcPr>
          <w:p>
            <w:pPr>
              <w:jc w:val="center"/>
            </w:pPr>
            <w:r>
              <w:rPr>
                <w:b/>
                <w:color w:val="16A34A"/>
                <w:sz w:val="22"/>
              </w:rPr>
              <w:t>27</w:t>
            </w:r>
          </w:p>
        </w:tc>
        <w:tc>
          <w:tcPr>
            <w:tcW w:type="dxa" w:w="1584"/>
            <w:shd w:fill="F8FAFC"/>
            <w:tcMar>
              <w:top w:w="80" w:type="dxa"/>
              <w:bottom w:w="80" w:type="dxa"/>
              <w:left w:w="80" w:type="dxa"/>
              <w:right w:w="80" w:type="dxa"/>
            </w:tcMar>
          </w:tcPr>
          <w:p>
            <w:pPr>
              <w:jc w:val="center"/>
            </w:pPr>
            <w:r>
              <w:rPr>
                <w:b/>
                <w:color w:val="0F172A"/>
                <w:sz w:val="22"/>
              </w:rPr>
              <w:t>0</w:t>
            </w:r>
          </w:p>
        </w:tc>
        <w:tc>
          <w:tcPr>
            <w:tcW w:type="dxa" w:w="1584"/>
            <w:shd w:fill="F8FAFC"/>
            <w:tcMar>
              <w:top w:w="80" w:type="dxa"/>
              <w:bottom w:w="80" w:type="dxa"/>
              <w:left w:w="80" w:type="dxa"/>
              <w:right w:w="80" w:type="dxa"/>
            </w:tcMar>
          </w:tcPr>
          <w:p>
            <w:pPr>
              <w:jc w:val="center"/>
            </w:pPr>
            <w:r>
              <w:rPr>
                <w:b/>
                <w:color w:val="0F172A"/>
                <w:sz w:val="22"/>
              </w:rPr>
              <w:t>0</w:t>
            </w:r>
          </w:p>
        </w:tc>
        <w:tc>
          <w:tcPr>
            <w:tcW w:type="dxa" w:w="2016"/>
            <w:shd w:fill="F8FAFC"/>
            <w:tcMar>
              <w:top w:w="80" w:type="dxa"/>
              <w:bottom w:w="80" w:type="dxa"/>
              <w:left w:w="80" w:type="dxa"/>
              <w:right w:w="80" w:type="dxa"/>
            </w:tcMar>
          </w:tcPr>
          <w:p>
            <w:pPr>
              <w:jc w:val="center"/>
            </w:pPr>
            <w:r>
              <w:rPr>
                <w:b/>
                <w:color w:val="16A34A"/>
                <w:sz w:val="22"/>
              </w:rPr>
              <w:t>100.0%</w:t>
            </w:r>
          </w:p>
        </w:tc>
      </w:tr>
    </w:tbl>
    <w:p>
      <w:pPr>
        <w:spacing w:after="200"/>
      </w:pPr>
    </w:p>
    <w:p>
      <w:pPr>
        <w:keepNext/>
        <w:spacing w:before="360" w:after="120"/>
      </w:pPr>
      <w:r>
        <w:rPr>
          <w:rFonts w:ascii="Segoe UI" w:hAnsi="Segoe UI"/>
          <w:b/>
          <w:color w:val="0F172A"/>
          <w:sz w:val="32"/>
        </w:rPr>
        <w:t>2. Test Environment &amp; Execution Commands</w:t>
      </w:r>
    </w:p>
    <w:p>
      <w:pPr>
        <w:spacing w:after="80" w:line="276" w:lineRule="auto"/>
      </w:pPr>
      <w:r>
        <w:rPr>
          <w:rFonts w:ascii="Segoe UI" w:hAnsi="Segoe UI"/>
          <w:color w:val="0F172A"/>
          <w:sz w:val="20"/>
        </w:rPr>
        <w:t>The testing suite was executed inside the isolated local environment under the following specifications:</w:t>
      </w:r>
    </w:p>
    <w:tbl>
      <w:tblPr>
        <w:tblW w:type="auto" w:w="0"/>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4968"/>
        <w:gridCol w:w="4968"/>
      </w:tblGrid>
      <w:tr>
        <w:tc>
          <w:tcPr>
            <w:tcW w:type="dxa" w:w="3168"/>
            <w:tcMar>
              <w:top w:w="40" w:type="dxa"/>
              <w:bottom w:w="40" w:type="dxa"/>
              <w:left w:w="60" w:type="dxa"/>
              <w:right w:w="60" w:type="dxa"/>
            </w:tcMar>
          </w:tcPr>
          <w:p>
            <w:r>
              <w:rPr>
                <w:b/>
              </w:rPr>
              <w:t>Operating System</w:t>
            </w:r>
          </w:p>
        </w:tc>
        <w:tc>
          <w:tcPr>
            <w:tcW w:type="dxa" w:w="6768"/>
            <w:tcMar>
              <w:top w:w="40" w:type="dxa"/>
              <w:bottom w:w="40" w:type="dxa"/>
              <w:left w:w="60" w:type="dxa"/>
              <w:right w:w="60" w:type="dxa"/>
            </w:tcMar>
          </w:tcPr>
          <w:p>
            <w:r>
              <w:t>Microsoft Windows (win32 / Windows 11)</w:t>
            </w:r>
          </w:p>
        </w:tc>
      </w:tr>
      <w:tr>
        <w:tc>
          <w:tcPr>
            <w:tcW w:type="dxa" w:w="3168"/>
            <w:tcMar>
              <w:top w:w="40" w:type="dxa"/>
              <w:bottom w:w="40" w:type="dxa"/>
              <w:left w:w="60" w:type="dxa"/>
              <w:right w:w="60" w:type="dxa"/>
            </w:tcMar>
          </w:tcPr>
          <w:p>
            <w:r>
              <w:rPr>
                <w:b/>
              </w:rPr>
              <w:t>Python Runtime</w:t>
            </w:r>
          </w:p>
        </w:tc>
        <w:tc>
          <w:tcPr>
            <w:tcW w:type="dxa" w:w="6768"/>
            <w:tcMar>
              <w:top w:w="40" w:type="dxa"/>
              <w:bottom w:w="40" w:type="dxa"/>
              <w:left w:w="60" w:type="dxa"/>
              <w:right w:w="60" w:type="dxa"/>
            </w:tcMar>
          </w:tcPr>
          <w:p>
            <w:r>
              <w:t>Python 3.12.10 (virtual environment: backend\.venv312)</w:t>
            </w:r>
          </w:p>
        </w:tc>
      </w:tr>
      <w:tr>
        <w:tc>
          <w:tcPr>
            <w:tcW w:type="dxa" w:w="3168"/>
            <w:tcMar>
              <w:top w:w="40" w:type="dxa"/>
              <w:bottom w:w="40" w:type="dxa"/>
              <w:left w:w="60" w:type="dxa"/>
              <w:right w:w="60" w:type="dxa"/>
            </w:tcMar>
          </w:tcPr>
          <w:p>
            <w:r>
              <w:rPr>
                <w:b/>
              </w:rPr>
              <w:t>Database Engine</w:t>
            </w:r>
          </w:p>
        </w:tc>
        <w:tc>
          <w:tcPr>
            <w:tcW w:type="dxa" w:w="6768"/>
            <w:tcMar>
              <w:top w:w="40" w:type="dxa"/>
              <w:bottom w:w="40" w:type="dxa"/>
              <w:left w:w="60" w:type="dxa"/>
              <w:right w:w="60" w:type="dxa"/>
            </w:tcMar>
          </w:tcPr>
          <w:p>
            <w:r>
              <w:t>PostgreSQL 16 with pgvector v0.8.7 (mapped to localhost:5433)</w:t>
            </w:r>
          </w:p>
        </w:tc>
      </w:tr>
      <w:tr>
        <w:tc>
          <w:tcPr>
            <w:tcW w:type="dxa" w:w="3168"/>
            <w:tcMar>
              <w:top w:w="40" w:type="dxa"/>
              <w:bottom w:w="40" w:type="dxa"/>
              <w:left w:w="60" w:type="dxa"/>
              <w:right w:w="60" w:type="dxa"/>
            </w:tcMar>
          </w:tcPr>
          <w:p>
            <w:r>
              <w:rPr>
                <w:b/>
              </w:rPr>
              <w:t>Caching Tier</w:t>
            </w:r>
          </w:p>
        </w:tc>
        <w:tc>
          <w:tcPr>
            <w:tcW w:type="dxa" w:w="6768"/>
            <w:tcMar>
              <w:top w:w="40" w:type="dxa"/>
              <w:bottom w:w="40" w:type="dxa"/>
              <w:left w:w="60" w:type="dxa"/>
              <w:right w:w="60" w:type="dxa"/>
            </w:tcMar>
          </w:tcPr>
          <w:p>
            <w:r>
              <w:t>Redis 7.2 Alpine (mapped to localhost:6379)</w:t>
            </w:r>
          </w:p>
        </w:tc>
      </w:tr>
      <w:tr>
        <w:tc>
          <w:tcPr>
            <w:tcW w:type="dxa" w:w="3168"/>
            <w:tcMar>
              <w:top w:w="40" w:type="dxa"/>
              <w:bottom w:w="40" w:type="dxa"/>
              <w:left w:w="60" w:type="dxa"/>
              <w:right w:w="60" w:type="dxa"/>
            </w:tcMar>
          </w:tcPr>
          <w:p>
            <w:r>
              <w:rPr>
                <w:b/>
              </w:rPr>
              <w:t>API Framework</w:t>
            </w:r>
          </w:p>
        </w:tc>
        <w:tc>
          <w:tcPr>
            <w:tcW w:type="dxa" w:w="6768"/>
            <w:tcMar>
              <w:top w:w="40" w:type="dxa"/>
              <w:bottom w:w="40" w:type="dxa"/>
              <w:left w:w="60" w:type="dxa"/>
              <w:right w:w="60" w:type="dxa"/>
            </w:tcMar>
          </w:tcPr>
          <w:p>
            <w:r>
              <w:t>FastAPI v0.115.0 + Starlette + Async SQLAlchemy 2.0.35</w:t>
            </w:r>
          </w:p>
        </w:tc>
      </w:tr>
      <w:tr>
        <w:tc>
          <w:tcPr>
            <w:tcW w:type="dxa" w:w="3168"/>
            <w:tcMar>
              <w:top w:w="40" w:type="dxa"/>
              <w:bottom w:w="40" w:type="dxa"/>
              <w:left w:w="60" w:type="dxa"/>
              <w:right w:w="60" w:type="dxa"/>
            </w:tcMar>
          </w:tcPr>
          <w:p>
            <w:r>
              <w:rPr>
                <w:b/>
              </w:rPr>
              <w:t>Test Harness</w:t>
            </w:r>
          </w:p>
        </w:tc>
        <w:tc>
          <w:tcPr>
            <w:tcW w:type="dxa" w:w="6768"/>
            <w:tcMar>
              <w:top w:w="40" w:type="dxa"/>
              <w:bottom w:w="40" w:type="dxa"/>
              <w:left w:w="60" w:type="dxa"/>
              <w:right w:w="60" w:type="dxa"/>
            </w:tcMar>
          </w:tcPr>
          <w:p>
            <w:r>
              <w:t>Pytest v9.1.1 + Pytest-Asyncio v1.4.0 + HTTPX AsyncClient (ASGI Transport)</w:t>
            </w:r>
          </w:p>
        </w:tc>
      </w:tr>
    </w:tbl>
    <w:p>
      <w:pPr>
        <w:keepNext/>
        <w:spacing w:before="280" w:after="80"/>
      </w:pPr>
      <w:r>
        <w:rPr>
          <w:rFonts w:ascii="Segoe UI" w:hAnsi="Segoe UI"/>
          <w:b/>
          <w:color w:val="2563EB"/>
          <w:sz w:val="26"/>
        </w:rPr>
        <w:t>Exact Commands Executed</w:t>
      </w:r>
    </w:p>
    <w:p>
      <w:pPr>
        <w:spacing w:after="80" w:line="276" w:lineRule="auto"/>
      </w:pPr>
      <w:r>
        <w:rPr>
          <w:rFonts w:ascii="Segoe UI" w:hAnsi="Segoe UI"/>
          <w:color w:val="0F172A"/>
          <w:sz w:val="20"/>
        </w:rPr>
        <w:t>1. Verification of module compilation without syntax or import errors:</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.\.venv312\Scripts\python.exe -m compileall app</w:t>
            </w:r>
          </w:p>
        </w:tc>
      </w:tr>
    </w:tbl>
    <w:p>
      <w:pPr>
        <w:spacing w:after="80"/>
      </w:pPr>
    </w:p>
    <w:p>
      <w:pPr>
        <w:spacing w:after="80" w:line="276" w:lineRule="auto"/>
      </w:pPr>
      <w:r>
        <w:rPr>
          <w:rFonts w:ascii="Segoe UI" w:hAnsi="Segoe UI"/>
          <w:color w:val="0F172A"/>
          <w:sz w:val="20"/>
        </w:rPr>
        <w:t>2. Execution of dedicated mock API test suite:</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.\.venv312\Scripts\pytest.exe tests/test_api_mock_suite.py -v</w:t>
            </w:r>
          </w:p>
        </w:tc>
      </w:tr>
    </w:tbl>
    <w:p>
      <w:pPr>
        <w:spacing w:after="80"/>
      </w:pPr>
    </w:p>
    <w:p>
      <w:pPr>
        <w:spacing w:after="80" w:line="276" w:lineRule="auto"/>
      </w:pPr>
      <w:r>
        <w:rPr>
          <w:rFonts w:ascii="Segoe UI" w:hAnsi="Segoe UI"/>
          <w:color w:val="0F172A"/>
          <w:sz w:val="20"/>
        </w:rPr>
        <w:t>3. Execution of full project automated test suite (52 test cases):</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.\.venv312\Scripts\pytest.exe -v</w:t>
            </w:r>
          </w:p>
        </w:tc>
      </w:tr>
    </w:tbl>
    <w:p>
      <w:pPr>
        <w:spacing w:after="80"/>
      </w:pPr>
    </w:p>
    <w:p>
      <w:pPr>
        <w:keepNext/>
        <w:spacing w:before="360" w:after="120"/>
      </w:pPr>
      <w:r>
        <w:rPr>
          <w:rFonts w:ascii="Segoe UI" w:hAnsi="Segoe UI"/>
          <w:b/>
          <w:color w:val="0F172A"/>
          <w:sz w:val="32"/>
        </w:rPr>
        <w:t>3. Comprehensive Endpoint Inventory</w:t>
      </w:r>
    </w:p>
    <w:p>
      <w:pPr>
        <w:spacing w:after="80" w:line="276" w:lineRule="auto"/>
      </w:pPr>
      <w:r>
        <w:rPr>
          <w:rFonts w:ascii="Segoe UI" w:hAnsi="Segoe UI"/>
          <w:color w:val="0F172A"/>
          <w:sz w:val="20"/>
        </w:rPr>
        <w:t>All 27 endpoints discovered in the application were cataloged, exercised, and verified: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1656"/>
        <w:gridCol w:w="1656"/>
        <w:gridCol w:w="1656"/>
        <w:gridCol w:w="1656"/>
        <w:gridCol w:w="1656"/>
        <w:gridCol w:w="1656"/>
      </w:tblGrid>
      <w:tr>
        <w:tc>
          <w:tcPr>
            <w:tcW w:type="dxa" w:w="1152"/>
            <w:shd w:fill="0F172A"/>
            <w:tcMar>
              <w:top w:w="60" w:type="dxa"/>
              <w:bottom w:w="60" w:type="dxa"/>
              <w:left w:w="60" w:type="dxa"/>
              <w:right w:w="60" w:type="dxa"/>
            </w:tcMar>
          </w:tcPr>
          <w:p>
            <w:r>
              <w:rPr>
                <w:b/>
                <w:color w:val="FFFFFF"/>
                <w:sz w:val="17"/>
              </w:rPr>
              <w:t>Method</w:t>
            </w:r>
          </w:p>
        </w:tc>
        <w:tc>
          <w:tcPr>
            <w:tcW w:type="dxa" w:w="3168"/>
            <w:shd w:fill="0F172A"/>
            <w:tcMar>
              <w:top w:w="60" w:type="dxa"/>
              <w:bottom w:w="60" w:type="dxa"/>
              <w:left w:w="60" w:type="dxa"/>
              <w:right w:w="60" w:type="dxa"/>
            </w:tcMar>
          </w:tcPr>
          <w:p>
            <w:r>
              <w:rPr>
                <w:b/>
                <w:color w:val="FFFFFF"/>
                <w:sz w:val="17"/>
              </w:rPr>
              <w:t>Endpoint Path</w:t>
            </w:r>
          </w:p>
        </w:tc>
        <w:tc>
          <w:tcPr>
            <w:tcW w:type="dxa" w:w="2592"/>
            <w:shd w:fill="0F172A"/>
            <w:tcMar>
              <w:top w:w="60" w:type="dxa"/>
              <w:bottom w:w="60" w:type="dxa"/>
              <w:left w:w="60" w:type="dxa"/>
              <w:right w:w="60" w:type="dxa"/>
            </w:tcMar>
          </w:tcPr>
          <w:p>
            <w:r>
              <w:rPr>
                <w:b/>
                <w:color w:val="FFFFFF"/>
                <w:sz w:val="17"/>
              </w:rPr>
              <w:t>Purpose</w:t>
            </w:r>
          </w:p>
        </w:tc>
        <w:tc>
          <w:tcPr>
            <w:tcW w:type="dxa" w:w="1440"/>
            <w:shd w:fill="0F172A"/>
            <w:tcMar>
              <w:top w:w="60" w:type="dxa"/>
              <w:bottom w:w="60" w:type="dxa"/>
              <w:left w:w="60" w:type="dxa"/>
              <w:right w:w="60" w:type="dxa"/>
            </w:tcMar>
          </w:tcPr>
          <w:p>
            <w:r>
              <w:rPr>
                <w:b/>
                <w:color w:val="FFFFFF"/>
                <w:sz w:val="17"/>
              </w:rPr>
              <w:t>Auth/Role</w:t>
            </w:r>
          </w:p>
        </w:tc>
        <w:tc>
          <w:tcPr>
            <w:tcW w:type="dxa" w:w="1728"/>
            <w:shd w:fill="0F172A"/>
            <w:tcMar>
              <w:top w:w="60" w:type="dxa"/>
              <w:bottom w:w="60" w:type="dxa"/>
              <w:left w:w="60" w:type="dxa"/>
              <w:right w:w="60" w:type="dxa"/>
            </w:tcMar>
          </w:tcPr>
          <w:p>
            <w:r>
              <w:rPr>
                <w:b/>
                <w:color w:val="FFFFFF"/>
                <w:sz w:val="17"/>
              </w:rPr>
              <w:t>Dependencies</w:t>
            </w:r>
          </w:p>
        </w:tc>
        <w:tc>
          <w:tcPr>
            <w:tcW w:type="dxa" w:w="1152"/>
            <w:shd w:fill="0F172A"/>
            <w:tcMar>
              <w:top w:w="60" w:type="dxa"/>
              <w:bottom w:w="60" w:type="dxa"/>
              <w:left w:w="60" w:type="dxa"/>
              <w:right w:w="60" w:type="dxa"/>
            </w:tcMar>
          </w:tcPr>
          <w:p>
            <w:r>
              <w:rPr>
                <w:b/>
                <w:color w:val="FFFFFF"/>
                <w:sz w:val="17"/>
              </w:rPr>
              <w:t>Status</w:t>
            </w:r>
          </w:p>
        </w:tc>
      </w:tr>
      <w:tr>
        <w:tc>
          <w:tcPr>
            <w:tcW w:type="dxa" w:w="1152"/>
            <w:tcMar>
              <w:top w:w="40" w:type="dxa"/>
              <w:bottom w:w="40" w:type="dxa"/>
              <w:left w:w="60" w:type="dxa"/>
              <w:right w:w="60" w:type="dxa"/>
            </w:tcMar>
          </w:tcPr>
          <w:p>
            <w:r>
              <w:rPr>
                <w:rFonts w:ascii="Segoe UI" w:hAnsi="Segoe UI"/>
                <w:b/>
                <w:color w:val="2563EB"/>
                <w:sz w:val="16"/>
              </w:rPr>
              <w:t>GET</w:t>
            </w:r>
          </w:p>
        </w:tc>
        <w:tc>
          <w:tcPr>
            <w:tcW w:type="dxa" w:w="3168"/>
            <w:tcMar>
              <w:top w:w="40" w:type="dxa"/>
              <w:bottom w:w="40" w:type="dxa"/>
              <w:left w:w="60" w:type="dxa"/>
              <w:right w:w="60" w:type="dxa"/>
            </w:tcMar>
          </w:tcPr>
          <w:p>
            <w:r>
              <w:rPr>
                <w:rFonts w:ascii="Segoe UI" w:hAnsi="Segoe UI"/>
                <w:sz w:val="16"/>
              </w:rPr>
              <w:t>/</w:t>
            </w:r>
          </w:p>
        </w:tc>
        <w:tc>
          <w:tcPr>
            <w:tcW w:type="dxa" w:w="2592"/>
            <w:tcMar>
              <w:top w:w="40" w:type="dxa"/>
              <w:bottom w:w="40" w:type="dxa"/>
              <w:left w:w="60" w:type="dxa"/>
              <w:right w:w="60" w:type="dxa"/>
            </w:tcMar>
          </w:tcPr>
          <w:p>
            <w:r>
              <w:rPr>
                <w:rFonts w:ascii="Segoe UI" w:hAnsi="Segoe UI"/>
                <w:sz w:val="16"/>
              </w:rPr>
              <w:t>Root Landing &amp; Status</w:t>
            </w:r>
          </w:p>
        </w:tc>
        <w:tc>
          <w:tcPr>
            <w:tcW w:type="dxa" w:w="1440"/>
            <w:tcMar>
              <w:top w:w="40" w:type="dxa"/>
              <w:bottom w:w="40" w:type="dxa"/>
              <w:left w:w="60" w:type="dxa"/>
              <w:right w:w="60" w:type="dxa"/>
            </w:tcMar>
          </w:tcPr>
          <w:p>
            <w:r>
              <w:rPr>
                <w:rFonts w:ascii="Segoe UI" w:hAnsi="Segoe UI"/>
                <w:sz w:val="16"/>
              </w:rPr>
              <w:t>Public</w:t>
            </w:r>
          </w:p>
        </w:tc>
        <w:tc>
          <w:tcPr>
            <w:tcW w:type="dxa" w:w="1728"/>
            <w:tcMar>
              <w:top w:w="40" w:type="dxa"/>
              <w:bottom w:w="40" w:type="dxa"/>
              <w:left w:w="60" w:type="dxa"/>
              <w:right w:w="60" w:type="dxa"/>
            </w:tcMar>
          </w:tcPr>
          <w:p>
            <w:r>
              <w:rPr>
                <w:rFonts w:ascii="Segoe UI" w:hAnsi="Segoe UI"/>
                <w:sz w:val="16"/>
              </w:rPr>
              <w:t>None</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2563EB"/>
                <w:sz w:val="16"/>
              </w:rPr>
              <w:t>GET</w:t>
            </w:r>
          </w:p>
        </w:tc>
        <w:tc>
          <w:tcPr>
            <w:tcW w:type="dxa" w:w="3168"/>
            <w:tcMar>
              <w:top w:w="40" w:type="dxa"/>
              <w:bottom w:w="40" w:type="dxa"/>
              <w:left w:w="60" w:type="dxa"/>
              <w:right w:w="60" w:type="dxa"/>
            </w:tcMar>
            <w:shd w:fill="F8FAFC"/>
          </w:tcPr>
          <w:p>
            <w:r>
              <w:rPr>
                <w:rFonts w:ascii="Segoe UI" w:hAnsi="Segoe UI"/>
                <w:sz w:val="16"/>
              </w:rPr>
              <w:t>/docs</w:t>
            </w:r>
          </w:p>
        </w:tc>
        <w:tc>
          <w:tcPr>
            <w:tcW w:type="dxa" w:w="2592"/>
            <w:tcMar>
              <w:top w:w="40" w:type="dxa"/>
              <w:bottom w:w="40" w:type="dxa"/>
              <w:left w:w="60" w:type="dxa"/>
              <w:right w:w="60" w:type="dxa"/>
            </w:tcMar>
            <w:shd w:fill="F8FAFC"/>
          </w:tcPr>
          <w:p>
            <w:r>
              <w:rPr>
                <w:rFonts w:ascii="Segoe UI" w:hAnsi="Segoe UI"/>
                <w:sz w:val="16"/>
              </w:rPr>
              <w:t>Swagger UI Documentation</w:t>
            </w:r>
          </w:p>
        </w:tc>
        <w:tc>
          <w:tcPr>
            <w:tcW w:type="dxa" w:w="1440"/>
            <w:tcMar>
              <w:top w:w="40" w:type="dxa"/>
              <w:bottom w:w="40" w:type="dxa"/>
              <w:left w:w="60" w:type="dxa"/>
              <w:right w:w="60" w:type="dxa"/>
            </w:tcMar>
            <w:shd w:fill="F8FAFC"/>
          </w:tcPr>
          <w:p>
            <w:r>
              <w:rPr>
                <w:rFonts w:ascii="Segoe UI" w:hAnsi="Segoe UI"/>
                <w:sz w:val="16"/>
              </w:rPr>
              <w:t>Public</w:t>
            </w:r>
          </w:p>
        </w:tc>
        <w:tc>
          <w:tcPr>
            <w:tcW w:type="dxa" w:w="1728"/>
            <w:tcMar>
              <w:top w:w="40" w:type="dxa"/>
              <w:bottom w:w="40" w:type="dxa"/>
              <w:left w:w="60" w:type="dxa"/>
              <w:right w:w="60" w:type="dxa"/>
            </w:tcMar>
            <w:shd w:fill="F8FAFC"/>
          </w:tcPr>
          <w:p>
            <w:r>
              <w:rPr>
                <w:rFonts w:ascii="Segoe UI" w:hAnsi="Segoe UI"/>
                <w:sz w:val="16"/>
              </w:rPr>
              <w:t>Static UI</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2563EB"/>
                <w:sz w:val="16"/>
              </w:rPr>
              <w:t>GET</w:t>
            </w:r>
          </w:p>
        </w:tc>
        <w:tc>
          <w:tcPr>
            <w:tcW w:type="dxa" w:w="3168"/>
            <w:tcMar>
              <w:top w:w="40" w:type="dxa"/>
              <w:bottom w:w="40" w:type="dxa"/>
              <w:left w:w="60" w:type="dxa"/>
              <w:right w:w="60" w:type="dxa"/>
            </w:tcMar>
          </w:tcPr>
          <w:p>
            <w:r>
              <w:rPr>
                <w:rFonts w:ascii="Segoe UI" w:hAnsi="Segoe UI"/>
                <w:sz w:val="16"/>
              </w:rPr>
              <w:t>/redoc</w:t>
            </w:r>
          </w:p>
        </w:tc>
        <w:tc>
          <w:tcPr>
            <w:tcW w:type="dxa" w:w="2592"/>
            <w:tcMar>
              <w:top w:w="40" w:type="dxa"/>
              <w:bottom w:w="40" w:type="dxa"/>
              <w:left w:w="60" w:type="dxa"/>
              <w:right w:w="60" w:type="dxa"/>
            </w:tcMar>
          </w:tcPr>
          <w:p>
            <w:r>
              <w:rPr>
                <w:rFonts w:ascii="Segoe UI" w:hAnsi="Segoe UI"/>
                <w:sz w:val="16"/>
              </w:rPr>
              <w:t>ReDoc Documentation</w:t>
            </w:r>
          </w:p>
        </w:tc>
        <w:tc>
          <w:tcPr>
            <w:tcW w:type="dxa" w:w="1440"/>
            <w:tcMar>
              <w:top w:w="40" w:type="dxa"/>
              <w:bottom w:w="40" w:type="dxa"/>
              <w:left w:w="60" w:type="dxa"/>
              <w:right w:w="60" w:type="dxa"/>
            </w:tcMar>
          </w:tcPr>
          <w:p>
            <w:r>
              <w:rPr>
                <w:rFonts w:ascii="Segoe UI" w:hAnsi="Segoe UI"/>
                <w:sz w:val="16"/>
              </w:rPr>
              <w:t>Public</w:t>
            </w:r>
          </w:p>
        </w:tc>
        <w:tc>
          <w:tcPr>
            <w:tcW w:type="dxa" w:w="1728"/>
            <w:tcMar>
              <w:top w:w="40" w:type="dxa"/>
              <w:bottom w:w="40" w:type="dxa"/>
              <w:left w:w="60" w:type="dxa"/>
              <w:right w:w="60" w:type="dxa"/>
            </w:tcMar>
          </w:tcPr>
          <w:p>
            <w:r>
              <w:rPr>
                <w:rFonts w:ascii="Segoe UI" w:hAnsi="Segoe UI"/>
                <w:sz w:val="16"/>
              </w:rPr>
              <w:t>Static UI</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2563EB"/>
                <w:sz w:val="16"/>
              </w:rPr>
              <w:t>GET</w:t>
            </w:r>
          </w:p>
        </w:tc>
        <w:tc>
          <w:tcPr>
            <w:tcW w:type="dxa" w:w="3168"/>
            <w:tcMar>
              <w:top w:w="40" w:type="dxa"/>
              <w:bottom w:w="40" w:type="dxa"/>
              <w:left w:w="60" w:type="dxa"/>
              <w:right w:w="60" w:type="dxa"/>
            </w:tcMar>
            <w:shd w:fill="F8FAFC"/>
          </w:tcPr>
          <w:p>
            <w:r>
              <w:rPr>
                <w:rFonts w:ascii="Segoe UI" w:hAnsi="Segoe UI"/>
                <w:sz w:val="16"/>
              </w:rPr>
              <w:t>/docs/oauth2-redirect</w:t>
            </w:r>
          </w:p>
        </w:tc>
        <w:tc>
          <w:tcPr>
            <w:tcW w:type="dxa" w:w="2592"/>
            <w:tcMar>
              <w:top w:w="40" w:type="dxa"/>
              <w:bottom w:w="40" w:type="dxa"/>
              <w:left w:w="60" w:type="dxa"/>
              <w:right w:w="60" w:type="dxa"/>
            </w:tcMar>
            <w:shd w:fill="F8FAFC"/>
          </w:tcPr>
          <w:p>
            <w:r>
              <w:rPr>
                <w:rFonts w:ascii="Segoe UI" w:hAnsi="Segoe UI"/>
                <w:sz w:val="16"/>
              </w:rPr>
              <w:t>OAuth2 Swagger Callback</w:t>
            </w:r>
          </w:p>
        </w:tc>
        <w:tc>
          <w:tcPr>
            <w:tcW w:type="dxa" w:w="1440"/>
            <w:tcMar>
              <w:top w:w="40" w:type="dxa"/>
              <w:bottom w:w="40" w:type="dxa"/>
              <w:left w:w="60" w:type="dxa"/>
              <w:right w:w="60" w:type="dxa"/>
            </w:tcMar>
            <w:shd w:fill="F8FAFC"/>
          </w:tcPr>
          <w:p>
            <w:r>
              <w:rPr>
                <w:rFonts w:ascii="Segoe UI" w:hAnsi="Segoe UI"/>
                <w:sz w:val="16"/>
              </w:rPr>
              <w:t>Public</w:t>
            </w:r>
          </w:p>
        </w:tc>
        <w:tc>
          <w:tcPr>
            <w:tcW w:type="dxa" w:w="1728"/>
            <w:tcMar>
              <w:top w:w="40" w:type="dxa"/>
              <w:bottom w:w="40" w:type="dxa"/>
              <w:left w:w="60" w:type="dxa"/>
              <w:right w:w="60" w:type="dxa"/>
            </w:tcMar>
            <w:shd w:fill="F8FAFC"/>
          </w:tcPr>
          <w:p>
            <w:r>
              <w:rPr>
                <w:rFonts w:ascii="Segoe UI" w:hAnsi="Segoe UI"/>
                <w:sz w:val="16"/>
              </w:rPr>
              <w:t>Static UI</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2563EB"/>
                <w:sz w:val="16"/>
              </w:rPr>
              <w:t>GET</w:t>
            </w:r>
          </w:p>
        </w:tc>
        <w:tc>
          <w:tcPr>
            <w:tcW w:type="dxa" w:w="3168"/>
            <w:tcMar>
              <w:top w:w="40" w:type="dxa"/>
              <w:bottom w:w="40" w:type="dxa"/>
              <w:left w:w="60" w:type="dxa"/>
              <w:right w:w="60" w:type="dxa"/>
            </w:tcMar>
          </w:tcPr>
          <w:p>
            <w:r>
              <w:rPr>
                <w:rFonts w:ascii="Segoe UI" w:hAnsi="Segoe UI"/>
                <w:sz w:val="16"/>
              </w:rPr>
              <w:t>/api/v1/openapi.json</w:t>
            </w:r>
          </w:p>
        </w:tc>
        <w:tc>
          <w:tcPr>
            <w:tcW w:type="dxa" w:w="2592"/>
            <w:tcMar>
              <w:top w:w="40" w:type="dxa"/>
              <w:bottom w:w="40" w:type="dxa"/>
              <w:left w:w="60" w:type="dxa"/>
              <w:right w:w="60" w:type="dxa"/>
            </w:tcMar>
          </w:tcPr>
          <w:p>
            <w:r>
              <w:rPr>
                <w:rFonts w:ascii="Segoe UI" w:hAnsi="Segoe UI"/>
                <w:sz w:val="16"/>
              </w:rPr>
              <w:t>OpenAPI JSON Specification</w:t>
            </w:r>
          </w:p>
        </w:tc>
        <w:tc>
          <w:tcPr>
            <w:tcW w:type="dxa" w:w="1440"/>
            <w:tcMar>
              <w:top w:w="40" w:type="dxa"/>
              <w:bottom w:w="40" w:type="dxa"/>
              <w:left w:w="60" w:type="dxa"/>
              <w:right w:w="60" w:type="dxa"/>
            </w:tcMar>
          </w:tcPr>
          <w:p>
            <w:r>
              <w:rPr>
                <w:rFonts w:ascii="Segoe UI" w:hAnsi="Segoe UI"/>
                <w:sz w:val="16"/>
              </w:rPr>
              <w:t>Public</w:t>
            </w:r>
          </w:p>
        </w:tc>
        <w:tc>
          <w:tcPr>
            <w:tcW w:type="dxa" w:w="1728"/>
            <w:tcMar>
              <w:top w:w="40" w:type="dxa"/>
              <w:bottom w:w="40" w:type="dxa"/>
              <w:left w:w="60" w:type="dxa"/>
              <w:right w:w="60" w:type="dxa"/>
            </w:tcMar>
          </w:tcPr>
          <w:p>
            <w:r>
              <w:rPr>
                <w:rFonts w:ascii="Segoe UI" w:hAnsi="Segoe UI"/>
                <w:sz w:val="16"/>
              </w:rPr>
              <w:t>FastAPI Core</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2563EB"/>
                <w:sz w:val="16"/>
              </w:rPr>
              <w:t>GET</w:t>
            </w:r>
          </w:p>
        </w:tc>
        <w:tc>
          <w:tcPr>
            <w:tcW w:type="dxa" w:w="3168"/>
            <w:tcMar>
              <w:top w:w="40" w:type="dxa"/>
              <w:bottom w:w="40" w:type="dxa"/>
              <w:left w:w="60" w:type="dxa"/>
              <w:right w:w="60" w:type="dxa"/>
            </w:tcMar>
            <w:shd w:fill="F8FAFC"/>
          </w:tcPr>
          <w:p>
            <w:r>
              <w:rPr>
                <w:rFonts w:ascii="Segoe UI" w:hAnsi="Segoe UI"/>
                <w:sz w:val="16"/>
              </w:rPr>
              <w:t>/api/v1/health</w:t>
            </w:r>
          </w:p>
        </w:tc>
        <w:tc>
          <w:tcPr>
            <w:tcW w:type="dxa" w:w="2592"/>
            <w:tcMar>
              <w:top w:w="40" w:type="dxa"/>
              <w:bottom w:w="40" w:type="dxa"/>
              <w:left w:w="60" w:type="dxa"/>
              <w:right w:w="60" w:type="dxa"/>
            </w:tcMar>
            <w:shd w:fill="F8FAFC"/>
          </w:tcPr>
          <w:p>
            <w:r>
              <w:rPr>
                <w:rFonts w:ascii="Segoe UI" w:hAnsi="Segoe UI"/>
                <w:sz w:val="16"/>
              </w:rPr>
              <w:t>System &amp; Diagnostic Health</w:t>
            </w:r>
          </w:p>
        </w:tc>
        <w:tc>
          <w:tcPr>
            <w:tcW w:type="dxa" w:w="1440"/>
            <w:tcMar>
              <w:top w:w="40" w:type="dxa"/>
              <w:bottom w:w="40" w:type="dxa"/>
              <w:left w:w="60" w:type="dxa"/>
              <w:right w:w="60" w:type="dxa"/>
            </w:tcMar>
            <w:shd w:fill="F8FAFC"/>
          </w:tcPr>
          <w:p>
            <w:r>
              <w:rPr>
                <w:rFonts w:ascii="Segoe UI" w:hAnsi="Segoe UI"/>
                <w:sz w:val="16"/>
              </w:rPr>
              <w:t>Public</w:t>
            </w:r>
          </w:p>
        </w:tc>
        <w:tc>
          <w:tcPr>
            <w:tcW w:type="dxa" w:w="1728"/>
            <w:tcMar>
              <w:top w:w="40" w:type="dxa"/>
              <w:bottom w:w="40" w:type="dxa"/>
              <w:left w:w="60" w:type="dxa"/>
              <w:right w:w="60" w:type="dxa"/>
            </w:tcMar>
            <w:shd w:fill="F8FAFC"/>
          </w:tcPr>
          <w:p>
            <w:r>
              <w:rPr>
                <w:rFonts w:ascii="Segoe UI" w:hAnsi="Segoe UI"/>
                <w:sz w:val="16"/>
              </w:rPr>
              <w:t>PostgreSQL, Redis, AI</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2563EB"/>
                <w:sz w:val="16"/>
              </w:rPr>
              <w:t>GET</w:t>
            </w:r>
          </w:p>
        </w:tc>
        <w:tc>
          <w:tcPr>
            <w:tcW w:type="dxa" w:w="3168"/>
            <w:tcMar>
              <w:top w:w="40" w:type="dxa"/>
              <w:bottom w:w="40" w:type="dxa"/>
              <w:left w:w="60" w:type="dxa"/>
              <w:right w:w="60" w:type="dxa"/>
            </w:tcMar>
          </w:tcPr>
          <w:p>
            <w:r>
              <w:rPr>
                <w:rFonts w:ascii="Segoe UI" w:hAnsi="Segoe UI"/>
                <w:sz w:val="16"/>
              </w:rPr>
              <w:t>/api/v1/brands</w:t>
            </w:r>
          </w:p>
        </w:tc>
        <w:tc>
          <w:tcPr>
            <w:tcW w:type="dxa" w:w="2592"/>
            <w:tcMar>
              <w:top w:w="40" w:type="dxa"/>
              <w:bottom w:w="40" w:type="dxa"/>
              <w:left w:w="60" w:type="dxa"/>
              <w:right w:w="60" w:type="dxa"/>
            </w:tcMar>
          </w:tcPr>
          <w:p>
            <w:r>
              <w:rPr>
                <w:rFonts w:ascii="Segoe UI" w:hAnsi="Segoe UI"/>
                <w:sz w:val="16"/>
              </w:rPr>
              <w:t>List Registered Brand Profiles</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PostgreSQL</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10B981"/>
                <w:sz w:val="16"/>
              </w:rPr>
              <w:t>POST</w:t>
            </w:r>
          </w:p>
        </w:tc>
        <w:tc>
          <w:tcPr>
            <w:tcW w:type="dxa" w:w="3168"/>
            <w:tcMar>
              <w:top w:w="40" w:type="dxa"/>
              <w:bottom w:w="40" w:type="dxa"/>
              <w:left w:w="60" w:type="dxa"/>
              <w:right w:w="60" w:type="dxa"/>
            </w:tcMar>
            <w:shd w:fill="F8FAFC"/>
          </w:tcPr>
          <w:p>
            <w:r>
              <w:rPr>
                <w:rFonts w:ascii="Segoe UI" w:hAnsi="Segoe UI"/>
                <w:sz w:val="16"/>
              </w:rPr>
              <w:t>/api/v1/brands</w:t>
            </w:r>
          </w:p>
        </w:tc>
        <w:tc>
          <w:tcPr>
            <w:tcW w:type="dxa" w:w="2592"/>
            <w:tcMar>
              <w:top w:w="40" w:type="dxa"/>
              <w:bottom w:w="40" w:type="dxa"/>
              <w:left w:w="60" w:type="dxa"/>
              <w:right w:w="60" w:type="dxa"/>
            </w:tcMar>
            <w:shd w:fill="F8FAFC"/>
          </w:tcPr>
          <w:p>
            <w:r>
              <w:rPr>
                <w:rFonts w:ascii="Segoe UI" w:hAnsi="Segoe UI"/>
                <w:sz w:val="16"/>
              </w:rPr>
              <w:t>Create New Brand Profile</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PostgreSQL (unique name)</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2563EB"/>
                <w:sz w:val="16"/>
              </w:rPr>
              <w:t>GET</w:t>
            </w:r>
          </w:p>
        </w:tc>
        <w:tc>
          <w:tcPr>
            <w:tcW w:type="dxa" w:w="3168"/>
            <w:tcMar>
              <w:top w:w="40" w:type="dxa"/>
              <w:bottom w:w="40" w:type="dxa"/>
              <w:left w:w="60" w:type="dxa"/>
              <w:right w:w="60" w:type="dxa"/>
            </w:tcMar>
          </w:tcPr>
          <w:p>
            <w:r>
              <w:rPr>
                <w:rFonts w:ascii="Segoe UI" w:hAnsi="Segoe UI"/>
                <w:sz w:val="16"/>
              </w:rPr>
              <w:t>/api/v1/brands/{id}</w:t>
            </w:r>
          </w:p>
        </w:tc>
        <w:tc>
          <w:tcPr>
            <w:tcW w:type="dxa" w:w="2592"/>
            <w:tcMar>
              <w:top w:w="40" w:type="dxa"/>
              <w:bottom w:w="40" w:type="dxa"/>
              <w:left w:w="60" w:type="dxa"/>
              <w:right w:w="60" w:type="dxa"/>
            </w:tcMar>
          </w:tcPr>
          <w:p>
            <w:r>
              <w:rPr>
                <w:rFonts w:ascii="Segoe UI" w:hAnsi="Segoe UI"/>
                <w:sz w:val="16"/>
              </w:rPr>
              <w:t>Get Brand Profile Details</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PostgreSQL</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EF4444"/>
                <w:sz w:val="16"/>
              </w:rPr>
              <w:t>PUT</w:t>
            </w:r>
          </w:p>
        </w:tc>
        <w:tc>
          <w:tcPr>
            <w:tcW w:type="dxa" w:w="3168"/>
            <w:tcMar>
              <w:top w:w="40" w:type="dxa"/>
              <w:bottom w:w="40" w:type="dxa"/>
              <w:left w:w="60" w:type="dxa"/>
              <w:right w:w="60" w:type="dxa"/>
            </w:tcMar>
            <w:shd w:fill="F8FAFC"/>
          </w:tcPr>
          <w:p>
            <w:r>
              <w:rPr>
                <w:rFonts w:ascii="Segoe UI" w:hAnsi="Segoe UI"/>
                <w:sz w:val="16"/>
              </w:rPr>
              <w:t>/api/v1/brands/{id}</w:t>
            </w:r>
          </w:p>
        </w:tc>
        <w:tc>
          <w:tcPr>
            <w:tcW w:type="dxa" w:w="2592"/>
            <w:tcMar>
              <w:top w:w="40" w:type="dxa"/>
              <w:bottom w:w="40" w:type="dxa"/>
              <w:left w:w="60" w:type="dxa"/>
              <w:right w:w="60" w:type="dxa"/>
            </w:tcMar>
            <w:shd w:fill="F8FAFC"/>
          </w:tcPr>
          <w:p>
            <w:r>
              <w:rPr>
                <w:rFonts w:ascii="Segoe UI" w:hAnsi="Segoe UI"/>
                <w:sz w:val="16"/>
              </w:rPr>
              <w:t>Update Brand Rules &amp; Palette</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PostgreSQL</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EF4444"/>
                <w:sz w:val="16"/>
              </w:rPr>
              <w:t>DELETE</w:t>
            </w:r>
          </w:p>
        </w:tc>
        <w:tc>
          <w:tcPr>
            <w:tcW w:type="dxa" w:w="3168"/>
            <w:tcMar>
              <w:top w:w="40" w:type="dxa"/>
              <w:bottom w:w="40" w:type="dxa"/>
              <w:left w:w="60" w:type="dxa"/>
              <w:right w:w="60" w:type="dxa"/>
            </w:tcMar>
          </w:tcPr>
          <w:p>
            <w:r>
              <w:rPr>
                <w:rFonts w:ascii="Segoe UI" w:hAnsi="Segoe UI"/>
                <w:sz w:val="16"/>
              </w:rPr>
              <w:t>/api/v1/brands/{id}</w:t>
            </w:r>
          </w:p>
        </w:tc>
        <w:tc>
          <w:tcPr>
            <w:tcW w:type="dxa" w:w="2592"/>
            <w:tcMar>
              <w:top w:w="40" w:type="dxa"/>
              <w:bottom w:w="40" w:type="dxa"/>
              <w:left w:w="60" w:type="dxa"/>
              <w:right w:w="60" w:type="dxa"/>
            </w:tcMar>
          </w:tcPr>
          <w:p>
            <w:r>
              <w:rPr>
                <w:rFonts w:ascii="Segoe UI" w:hAnsi="Segoe UI"/>
                <w:sz w:val="16"/>
              </w:rPr>
              <w:t>Delete Brand &amp; Cascade Items</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PostgreSQL</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2563EB"/>
                <w:sz w:val="16"/>
              </w:rPr>
              <w:t>GET</w:t>
            </w:r>
          </w:p>
        </w:tc>
        <w:tc>
          <w:tcPr>
            <w:tcW w:type="dxa" w:w="3168"/>
            <w:tcMar>
              <w:top w:w="40" w:type="dxa"/>
              <w:bottom w:w="40" w:type="dxa"/>
              <w:left w:w="60" w:type="dxa"/>
              <w:right w:w="60" w:type="dxa"/>
            </w:tcMar>
            <w:shd w:fill="F8FAFC"/>
          </w:tcPr>
          <w:p>
            <w:r>
              <w:rPr>
                <w:rFonts w:ascii="Segoe UI" w:hAnsi="Segoe UI"/>
                <w:sz w:val="16"/>
              </w:rPr>
              <w:t>/api/v1/guidelines</w:t>
            </w:r>
          </w:p>
        </w:tc>
        <w:tc>
          <w:tcPr>
            <w:tcW w:type="dxa" w:w="2592"/>
            <w:tcMar>
              <w:top w:w="40" w:type="dxa"/>
              <w:bottom w:w="40" w:type="dxa"/>
              <w:left w:w="60" w:type="dxa"/>
              <w:right w:w="60" w:type="dxa"/>
            </w:tcMar>
            <w:shd w:fill="F8FAFC"/>
          </w:tcPr>
          <w:p>
            <w:r>
              <w:rPr>
                <w:rFonts w:ascii="Segoe UI" w:hAnsi="Segoe UI"/>
                <w:sz w:val="16"/>
              </w:rPr>
              <w:t>List Guideline Chunks</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PostgreSQL (by brand_id)</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10B981"/>
                <w:sz w:val="16"/>
              </w:rPr>
              <w:t>POST</w:t>
            </w:r>
          </w:p>
        </w:tc>
        <w:tc>
          <w:tcPr>
            <w:tcW w:type="dxa" w:w="3168"/>
            <w:tcMar>
              <w:top w:w="40" w:type="dxa"/>
              <w:bottom w:w="40" w:type="dxa"/>
              <w:left w:w="60" w:type="dxa"/>
              <w:right w:w="60" w:type="dxa"/>
            </w:tcMar>
          </w:tcPr>
          <w:p>
            <w:r>
              <w:rPr>
                <w:rFonts w:ascii="Segoe UI" w:hAnsi="Segoe UI"/>
                <w:sz w:val="16"/>
              </w:rPr>
              <w:t>/api/v1/guidelines</w:t>
            </w:r>
          </w:p>
        </w:tc>
        <w:tc>
          <w:tcPr>
            <w:tcW w:type="dxa" w:w="2592"/>
            <w:tcMar>
              <w:top w:w="40" w:type="dxa"/>
              <w:bottom w:w="40" w:type="dxa"/>
              <w:left w:w="60" w:type="dxa"/>
              <w:right w:w="60" w:type="dxa"/>
            </w:tcMar>
          </w:tcPr>
          <w:p>
            <w:r>
              <w:rPr>
                <w:rFonts w:ascii="Segoe UI" w:hAnsi="Segoe UI"/>
                <w:sz w:val="16"/>
              </w:rPr>
              <w:t>Create Single Guideline Chunk</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Gemini 768d + PostgreSQL</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10B981"/>
                <w:sz w:val="16"/>
              </w:rPr>
              <w:t>POST</w:t>
            </w:r>
          </w:p>
        </w:tc>
        <w:tc>
          <w:tcPr>
            <w:tcW w:type="dxa" w:w="3168"/>
            <w:tcMar>
              <w:top w:w="40" w:type="dxa"/>
              <w:bottom w:w="40" w:type="dxa"/>
              <w:left w:w="60" w:type="dxa"/>
              <w:right w:w="60" w:type="dxa"/>
            </w:tcMar>
            <w:shd w:fill="F8FAFC"/>
          </w:tcPr>
          <w:p>
            <w:r>
              <w:rPr>
                <w:rFonts w:ascii="Segoe UI" w:hAnsi="Segoe UI"/>
                <w:sz w:val="16"/>
              </w:rPr>
              <w:t>/api/v1/guidelines/upload-pdf</w:t>
            </w:r>
          </w:p>
        </w:tc>
        <w:tc>
          <w:tcPr>
            <w:tcW w:type="dxa" w:w="2592"/>
            <w:tcMar>
              <w:top w:w="40" w:type="dxa"/>
              <w:bottom w:w="40" w:type="dxa"/>
              <w:left w:w="60" w:type="dxa"/>
              <w:right w:w="60" w:type="dxa"/>
            </w:tcMar>
            <w:shd w:fill="F8FAFC"/>
          </w:tcPr>
          <w:p>
            <w:r>
              <w:rPr>
                <w:rFonts w:ascii="Segoe UI" w:hAnsi="Segoe UI"/>
                <w:sz w:val="16"/>
              </w:rPr>
              <w:t>Extract &amp; Index Guideline PDF</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PyMuPDF + Embeddings</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10B981"/>
                <w:sz w:val="16"/>
              </w:rPr>
              <w:t>POST</w:t>
            </w:r>
          </w:p>
        </w:tc>
        <w:tc>
          <w:tcPr>
            <w:tcW w:type="dxa" w:w="3168"/>
            <w:tcMar>
              <w:top w:w="40" w:type="dxa"/>
              <w:bottom w:w="40" w:type="dxa"/>
              <w:left w:w="60" w:type="dxa"/>
              <w:right w:w="60" w:type="dxa"/>
            </w:tcMar>
          </w:tcPr>
          <w:p>
            <w:r>
              <w:rPr>
                <w:rFonts w:ascii="Segoe UI" w:hAnsi="Segoe UI"/>
                <w:sz w:val="16"/>
              </w:rPr>
              <w:t>/api/v1/guidelines/search</w:t>
            </w:r>
          </w:p>
        </w:tc>
        <w:tc>
          <w:tcPr>
            <w:tcW w:type="dxa" w:w="2592"/>
            <w:tcMar>
              <w:top w:w="40" w:type="dxa"/>
              <w:bottom w:w="40" w:type="dxa"/>
              <w:left w:w="60" w:type="dxa"/>
              <w:right w:w="60" w:type="dxa"/>
            </w:tcMar>
          </w:tcPr>
          <w:p>
            <w:r>
              <w:rPr>
                <w:rFonts w:ascii="Segoe UI" w:hAnsi="Segoe UI"/>
                <w:sz w:val="16"/>
              </w:rPr>
              <w:t>Semantic Vector RAG Search</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pgvector Cosine Distance</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2563EB"/>
                <w:sz w:val="16"/>
              </w:rPr>
              <w:t>GET</w:t>
            </w:r>
          </w:p>
        </w:tc>
        <w:tc>
          <w:tcPr>
            <w:tcW w:type="dxa" w:w="3168"/>
            <w:tcMar>
              <w:top w:w="40" w:type="dxa"/>
              <w:bottom w:w="40" w:type="dxa"/>
              <w:left w:w="60" w:type="dxa"/>
              <w:right w:w="60" w:type="dxa"/>
            </w:tcMar>
            <w:shd w:fill="F8FAFC"/>
          </w:tcPr>
          <w:p>
            <w:r>
              <w:rPr>
                <w:rFonts w:ascii="Segoe UI" w:hAnsi="Segoe UI"/>
                <w:sz w:val="16"/>
              </w:rPr>
              <w:t>/api/v1/submissions</w:t>
            </w:r>
          </w:p>
        </w:tc>
        <w:tc>
          <w:tcPr>
            <w:tcW w:type="dxa" w:w="2592"/>
            <w:tcMar>
              <w:top w:w="40" w:type="dxa"/>
              <w:bottom w:w="40" w:type="dxa"/>
              <w:left w:w="60" w:type="dxa"/>
              <w:right w:w="60" w:type="dxa"/>
            </w:tcMar>
            <w:shd w:fill="F8FAFC"/>
          </w:tcPr>
          <w:p>
            <w:r>
              <w:rPr>
                <w:rFonts w:ascii="Segoe UI" w:hAnsi="Segoe UI"/>
                <w:sz w:val="16"/>
              </w:rPr>
              <w:t>List Submissions (Filterable)</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PostgreSQL</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10B981"/>
                <w:sz w:val="16"/>
              </w:rPr>
              <w:t>POST</w:t>
            </w:r>
          </w:p>
        </w:tc>
        <w:tc>
          <w:tcPr>
            <w:tcW w:type="dxa" w:w="3168"/>
            <w:tcMar>
              <w:top w:w="40" w:type="dxa"/>
              <w:bottom w:w="40" w:type="dxa"/>
              <w:left w:w="60" w:type="dxa"/>
              <w:right w:w="60" w:type="dxa"/>
            </w:tcMar>
          </w:tcPr>
          <w:p>
            <w:r>
              <w:rPr>
                <w:rFonts w:ascii="Segoe UI" w:hAnsi="Segoe UI"/>
                <w:sz w:val="16"/>
              </w:rPr>
              <w:t>/api/v1/submissions</w:t>
            </w:r>
          </w:p>
        </w:tc>
        <w:tc>
          <w:tcPr>
            <w:tcW w:type="dxa" w:w="2592"/>
            <w:tcMar>
              <w:top w:w="40" w:type="dxa"/>
              <w:bottom w:w="40" w:type="dxa"/>
              <w:left w:w="60" w:type="dxa"/>
              <w:right w:w="60" w:type="dxa"/>
            </w:tcMar>
          </w:tcPr>
          <w:p>
            <w:r>
              <w:rPr>
                <w:rFonts w:ascii="Segoe UI" w:hAnsi="Segoe UI"/>
                <w:sz w:val="16"/>
              </w:rPr>
              <w:t>Create Draft + Revision v1</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PostgreSQL</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2563EB"/>
                <w:sz w:val="16"/>
              </w:rPr>
              <w:t>GET</w:t>
            </w:r>
          </w:p>
        </w:tc>
        <w:tc>
          <w:tcPr>
            <w:tcW w:type="dxa" w:w="3168"/>
            <w:tcMar>
              <w:top w:w="40" w:type="dxa"/>
              <w:bottom w:w="40" w:type="dxa"/>
              <w:left w:w="60" w:type="dxa"/>
              <w:right w:w="60" w:type="dxa"/>
            </w:tcMar>
            <w:shd w:fill="F8FAFC"/>
          </w:tcPr>
          <w:p>
            <w:r>
              <w:rPr>
                <w:rFonts w:ascii="Segoe UI" w:hAnsi="Segoe UI"/>
                <w:sz w:val="16"/>
              </w:rPr>
              <w:t>/api/v1/submissions/{id}</w:t>
            </w:r>
          </w:p>
        </w:tc>
        <w:tc>
          <w:tcPr>
            <w:tcW w:type="dxa" w:w="2592"/>
            <w:tcMar>
              <w:top w:w="40" w:type="dxa"/>
              <w:bottom w:w="40" w:type="dxa"/>
              <w:left w:w="60" w:type="dxa"/>
              <w:right w:w="60" w:type="dxa"/>
            </w:tcMar>
            <w:shd w:fill="F8FAFC"/>
          </w:tcPr>
          <w:p>
            <w:r>
              <w:rPr>
                <w:rFonts w:ascii="Segoe UI" w:hAnsi="Segoe UI"/>
                <w:sz w:val="16"/>
              </w:rPr>
              <w:t>Get Submission &amp; Findings</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PostgreSQL (selectinload)</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10B981"/>
                <w:sz w:val="16"/>
              </w:rPr>
              <w:t>POST</w:t>
            </w:r>
          </w:p>
        </w:tc>
        <w:tc>
          <w:tcPr>
            <w:tcW w:type="dxa" w:w="3168"/>
            <w:tcMar>
              <w:top w:w="40" w:type="dxa"/>
              <w:bottom w:w="40" w:type="dxa"/>
              <w:left w:w="60" w:type="dxa"/>
              <w:right w:w="60" w:type="dxa"/>
            </w:tcMar>
          </w:tcPr>
          <w:p>
            <w:r>
              <w:rPr>
                <w:rFonts w:ascii="Segoe UI" w:hAnsi="Segoe UI"/>
                <w:sz w:val="16"/>
              </w:rPr>
              <w:t>/api/v1/submissions/{id}/audit</w:t>
            </w:r>
          </w:p>
        </w:tc>
        <w:tc>
          <w:tcPr>
            <w:tcW w:type="dxa" w:w="2592"/>
            <w:tcMar>
              <w:top w:w="40" w:type="dxa"/>
              <w:bottom w:w="40" w:type="dxa"/>
              <w:left w:w="60" w:type="dxa"/>
              <w:right w:w="60" w:type="dxa"/>
            </w:tcMar>
          </w:tcPr>
          <w:p>
            <w:r>
              <w:rPr>
                <w:rFonts w:ascii="Segoe UI" w:hAnsi="Segoe UI"/>
                <w:sz w:val="16"/>
              </w:rPr>
              <w:t>Execute Full Governance Audit</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RuleEngine + RAG + AI</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10B981"/>
                <w:sz w:val="16"/>
              </w:rPr>
              <w:t>POST</w:t>
            </w:r>
          </w:p>
        </w:tc>
        <w:tc>
          <w:tcPr>
            <w:tcW w:type="dxa" w:w="3168"/>
            <w:tcMar>
              <w:top w:w="40" w:type="dxa"/>
              <w:bottom w:w="40" w:type="dxa"/>
              <w:left w:w="60" w:type="dxa"/>
              <w:right w:w="60" w:type="dxa"/>
            </w:tcMar>
            <w:shd w:fill="F8FAFC"/>
          </w:tcPr>
          <w:p>
            <w:r>
              <w:rPr>
                <w:rFonts w:ascii="Segoe UI" w:hAnsi="Segoe UI"/>
                <w:sz w:val="16"/>
              </w:rPr>
              <w:t>/api/v1/submissions/{id}/revisions</w:t>
            </w:r>
          </w:p>
        </w:tc>
        <w:tc>
          <w:tcPr>
            <w:tcW w:type="dxa" w:w="2592"/>
            <w:tcMar>
              <w:top w:w="40" w:type="dxa"/>
              <w:bottom w:w="40" w:type="dxa"/>
              <w:left w:w="60" w:type="dxa"/>
              <w:right w:w="60" w:type="dxa"/>
            </w:tcMar>
            <w:shd w:fill="F8FAFC"/>
          </w:tcPr>
          <w:p>
            <w:r>
              <w:rPr>
                <w:rFonts w:ascii="Segoe UI" w:hAnsi="Segoe UI"/>
                <w:sz w:val="16"/>
              </w:rPr>
              <w:t>Create New Revision (Reset Approval)</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WorkflowService</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10B981"/>
                <w:sz w:val="16"/>
              </w:rPr>
              <w:t>POST</w:t>
            </w:r>
          </w:p>
        </w:tc>
        <w:tc>
          <w:tcPr>
            <w:tcW w:type="dxa" w:w="3168"/>
            <w:tcMar>
              <w:top w:w="40" w:type="dxa"/>
              <w:bottom w:w="40" w:type="dxa"/>
              <w:left w:w="60" w:type="dxa"/>
              <w:right w:w="60" w:type="dxa"/>
            </w:tcMar>
          </w:tcPr>
          <w:p>
            <w:r>
              <w:rPr>
                <w:rFonts w:ascii="Segoe UI" w:hAnsi="Segoe UI"/>
                <w:sz w:val="16"/>
              </w:rPr>
              <w:t>/api/v1/submissions/{id}/status</w:t>
            </w:r>
          </w:p>
        </w:tc>
        <w:tc>
          <w:tcPr>
            <w:tcW w:type="dxa" w:w="2592"/>
            <w:tcMar>
              <w:top w:w="40" w:type="dxa"/>
              <w:bottom w:w="40" w:type="dxa"/>
              <w:left w:w="60" w:type="dxa"/>
              <w:right w:w="60" w:type="dxa"/>
            </w:tcMar>
          </w:tcPr>
          <w:p>
            <w:r>
              <w:rPr>
                <w:rFonts w:ascii="Segoe UI" w:hAnsi="Segoe UI"/>
                <w:sz w:val="16"/>
              </w:rPr>
              <w:t>Transition Status (RBAC Gated)</w:t>
            </w:r>
          </w:p>
        </w:tc>
        <w:tc>
          <w:tcPr>
            <w:tcW w:type="dxa" w:w="1440"/>
            <w:tcMar>
              <w:top w:w="40" w:type="dxa"/>
              <w:bottom w:w="40" w:type="dxa"/>
              <w:left w:w="60" w:type="dxa"/>
              <w:right w:w="60" w:type="dxa"/>
            </w:tcMar>
          </w:tcPr>
          <w:p>
            <w:r>
              <w:rPr>
                <w:rFonts w:ascii="Segoe UI" w:hAnsi="Segoe UI"/>
                <w:sz w:val="16"/>
              </w:rPr>
              <w:t>REVIEWER / MGR</w:t>
            </w:r>
          </w:p>
        </w:tc>
        <w:tc>
          <w:tcPr>
            <w:tcW w:type="dxa" w:w="1728"/>
            <w:tcMar>
              <w:top w:w="40" w:type="dxa"/>
              <w:bottom w:w="40" w:type="dxa"/>
              <w:left w:w="60" w:type="dxa"/>
              <w:right w:w="60" w:type="dxa"/>
            </w:tcMar>
          </w:tcPr>
          <w:p>
            <w:r>
              <w:rPr>
                <w:rFonts w:ascii="Segoe UI" w:hAnsi="Segoe UI"/>
                <w:sz w:val="16"/>
              </w:rPr>
              <w:t>WorkflowService</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2563EB"/>
                <w:sz w:val="16"/>
              </w:rPr>
              <w:t>GET</w:t>
            </w:r>
          </w:p>
        </w:tc>
        <w:tc>
          <w:tcPr>
            <w:tcW w:type="dxa" w:w="3168"/>
            <w:tcMar>
              <w:top w:w="40" w:type="dxa"/>
              <w:bottom w:w="40" w:type="dxa"/>
              <w:left w:w="60" w:type="dxa"/>
              <w:right w:w="60" w:type="dxa"/>
            </w:tcMar>
            <w:shd w:fill="F8FAFC"/>
          </w:tcPr>
          <w:p>
            <w:r>
              <w:rPr>
                <w:rFonts w:ascii="Segoe UI" w:hAnsi="Segoe UI"/>
                <w:sz w:val="16"/>
              </w:rPr>
              <w:t>/api/v1/submissions/{id}/comments</w:t>
            </w:r>
          </w:p>
        </w:tc>
        <w:tc>
          <w:tcPr>
            <w:tcW w:type="dxa" w:w="2592"/>
            <w:tcMar>
              <w:top w:w="40" w:type="dxa"/>
              <w:bottom w:w="40" w:type="dxa"/>
              <w:left w:w="60" w:type="dxa"/>
              <w:right w:w="60" w:type="dxa"/>
            </w:tcMar>
            <w:shd w:fill="F8FAFC"/>
          </w:tcPr>
          <w:p>
            <w:r>
              <w:rPr>
                <w:rFonts w:ascii="Segoe UI" w:hAnsi="Segoe UI"/>
                <w:sz w:val="16"/>
              </w:rPr>
              <w:t>List Review Comments</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PostgreSQL</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10B981"/>
                <w:sz w:val="16"/>
              </w:rPr>
              <w:t>POST</w:t>
            </w:r>
          </w:p>
        </w:tc>
        <w:tc>
          <w:tcPr>
            <w:tcW w:type="dxa" w:w="3168"/>
            <w:tcMar>
              <w:top w:w="40" w:type="dxa"/>
              <w:bottom w:w="40" w:type="dxa"/>
              <w:left w:w="60" w:type="dxa"/>
              <w:right w:w="60" w:type="dxa"/>
            </w:tcMar>
          </w:tcPr>
          <w:p>
            <w:r>
              <w:rPr>
                <w:rFonts w:ascii="Segoe UI" w:hAnsi="Segoe UI"/>
                <w:sz w:val="16"/>
              </w:rPr>
              <w:t>/api/v1/submissions/{id}/comments</w:t>
            </w:r>
          </w:p>
        </w:tc>
        <w:tc>
          <w:tcPr>
            <w:tcW w:type="dxa" w:w="2592"/>
            <w:tcMar>
              <w:top w:w="40" w:type="dxa"/>
              <w:bottom w:w="40" w:type="dxa"/>
              <w:left w:w="60" w:type="dxa"/>
              <w:right w:w="60" w:type="dxa"/>
            </w:tcMar>
          </w:tcPr>
          <w:p>
            <w:r>
              <w:rPr>
                <w:rFonts w:ascii="Segoe UI" w:hAnsi="Segoe UI"/>
                <w:sz w:val="16"/>
              </w:rPr>
              <w:t>Post Reviewer/Creator Comment</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WorkflowService</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2563EB"/>
                <w:sz w:val="16"/>
              </w:rPr>
              <w:t>GET</w:t>
            </w:r>
          </w:p>
        </w:tc>
        <w:tc>
          <w:tcPr>
            <w:tcW w:type="dxa" w:w="3168"/>
            <w:tcMar>
              <w:top w:w="40" w:type="dxa"/>
              <w:bottom w:w="40" w:type="dxa"/>
              <w:left w:w="60" w:type="dxa"/>
              <w:right w:w="60" w:type="dxa"/>
            </w:tcMar>
            <w:shd w:fill="F8FAFC"/>
          </w:tcPr>
          <w:p>
            <w:r>
              <w:rPr>
                <w:rFonts w:ascii="Segoe UI" w:hAnsi="Segoe UI"/>
                <w:sz w:val="16"/>
              </w:rPr>
              <w:t>/api/v1/submissions/{id}/workflow</w:t>
            </w:r>
          </w:p>
        </w:tc>
        <w:tc>
          <w:tcPr>
            <w:tcW w:type="dxa" w:w="2592"/>
            <w:tcMar>
              <w:top w:w="40" w:type="dxa"/>
              <w:bottom w:w="40" w:type="dxa"/>
              <w:left w:w="60" w:type="dxa"/>
              <w:right w:w="60" w:type="dxa"/>
            </w:tcMar>
            <w:shd w:fill="F8FAFC"/>
          </w:tcPr>
          <w:p>
            <w:r>
              <w:rPr>
                <w:rFonts w:ascii="Segoe UI" w:hAnsi="Segoe UI"/>
                <w:sz w:val="16"/>
              </w:rPr>
              <w:t>Immutable Audit Event History</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PostgreSQL</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10B981"/>
                <w:sz w:val="16"/>
              </w:rPr>
              <w:t>POST</w:t>
            </w:r>
          </w:p>
        </w:tc>
        <w:tc>
          <w:tcPr>
            <w:tcW w:type="dxa" w:w="3168"/>
            <w:tcMar>
              <w:top w:w="40" w:type="dxa"/>
              <w:bottom w:w="40" w:type="dxa"/>
              <w:left w:w="60" w:type="dxa"/>
              <w:right w:w="60" w:type="dxa"/>
            </w:tcMar>
          </w:tcPr>
          <w:p>
            <w:r>
              <w:rPr>
                <w:rFonts w:ascii="Segoe UI" w:hAnsi="Segoe UI"/>
                <w:sz w:val="16"/>
              </w:rPr>
              <w:t>/api/v1/submissions/findings/{id}/override</w:t>
            </w:r>
          </w:p>
        </w:tc>
        <w:tc>
          <w:tcPr>
            <w:tcW w:type="dxa" w:w="2592"/>
            <w:tcMar>
              <w:top w:w="40" w:type="dxa"/>
              <w:bottom w:w="40" w:type="dxa"/>
              <w:left w:w="60" w:type="dxa"/>
              <w:right w:w="60" w:type="dxa"/>
            </w:tcMar>
          </w:tcPr>
          <w:p>
            <w:r>
              <w:rPr>
                <w:rFonts w:ascii="Segoe UI" w:hAnsi="Segoe UI"/>
                <w:sz w:val="16"/>
              </w:rPr>
              <w:t>Override Finding (Reason Required)</w:t>
            </w:r>
          </w:p>
        </w:tc>
        <w:tc>
          <w:tcPr>
            <w:tcW w:type="dxa" w:w="1440"/>
            <w:tcMar>
              <w:top w:w="40" w:type="dxa"/>
              <w:bottom w:w="40" w:type="dxa"/>
              <w:left w:w="60" w:type="dxa"/>
              <w:right w:w="60" w:type="dxa"/>
            </w:tcMar>
          </w:tcPr>
          <w:p>
            <w:r>
              <w:rPr>
                <w:rFonts w:ascii="Segoe UI" w:hAnsi="Segoe UI"/>
                <w:sz w:val="16"/>
              </w:rPr>
              <w:t>REVIEWER / MGR</w:t>
            </w:r>
          </w:p>
        </w:tc>
        <w:tc>
          <w:tcPr>
            <w:tcW w:type="dxa" w:w="1728"/>
            <w:tcMar>
              <w:top w:w="40" w:type="dxa"/>
              <w:bottom w:w="40" w:type="dxa"/>
              <w:left w:w="60" w:type="dxa"/>
              <w:right w:w="60" w:type="dxa"/>
            </w:tcMar>
          </w:tcPr>
          <w:p>
            <w:r>
              <w:rPr>
                <w:rFonts w:ascii="Segoe UI" w:hAnsi="Segoe UI"/>
                <w:sz w:val="16"/>
              </w:rPr>
              <w:t>WorkflowService</w:t>
            </w:r>
          </w:p>
        </w:tc>
        <w:tc>
          <w:tcPr>
            <w:tcW w:type="dxa" w:w="1152"/>
            <w:tcMar>
              <w:top w:w="40" w:type="dxa"/>
              <w:bottom w:w="40" w:type="dxa"/>
              <w:left w:w="60" w:type="dxa"/>
              <w:right w:w="60" w:type="dxa"/>
            </w:tcMar>
          </w:tcPr>
          <w:p>
            <w:r>
              <w:rPr>
                <w:rFonts w:ascii="Segoe UI" w:hAnsi="Segoe UI"/>
                <w:b/>
                <w:color w:val="16A34A"/>
                <w:sz w:val="16"/>
              </w:rPr>
              <w:t>PASS</w:t>
            </w:r>
          </w:p>
        </w:tc>
      </w:tr>
      <w:tr>
        <w:tc>
          <w:tcPr>
            <w:tcW w:type="dxa" w:w="1152"/>
            <w:tcMar>
              <w:top w:w="40" w:type="dxa"/>
              <w:bottom w:w="40" w:type="dxa"/>
              <w:left w:w="60" w:type="dxa"/>
              <w:right w:w="60" w:type="dxa"/>
            </w:tcMar>
            <w:shd w:fill="F8FAFC"/>
          </w:tcPr>
          <w:p>
            <w:r>
              <w:rPr>
                <w:rFonts w:ascii="Segoe UI" w:hAnsi="Segoe UI"/>
                <w:b/>
                <w:color w:val="10B981"/>
                <w:sz w:val="16"/>
              </w:rPr>
              <w:t>POST</w:t>
            </w:r>
          </w:p>
        </w:tc>
        <w:tc>
          <w:tcPr>
            <w:tcW w:type="dxa" w:w="3168"/>
            <w:tcMar>
              <w:top w:w="40" w:type="dxa"/>
              <w:bottom w:w="40" w:type="dxa"/>
              <w:left w:w="60" w:type="dxa"/>
              <w:right w:w="60" w:type="dxa"/>
            </w:tcMar>
            <w:shd w:fill="F8FAFC"/>
          </w:tcPr>
          <w:p>
            <w:r>
              <w:rPr>
                <w:rFonts w:ascii="Segoe UI" w:hAnsi="Segoe UI"/>
                <w:sz w:val="16"/>
              </w:rPr>
              <w:t>/api/v1/submissions/findings/{id}/resolve</w:t>
            </w:r>
          </w:p>
        </w:tc>
        <w:tc>
          <w:tcPr>
            <w:tcW w:type="dxa" w:w="2592"/>
            <w:tcMar>
              <w:top w:w="40" w:type="dxa"/>
              <w:bottom w:w="40" w:type="dxa"/>
              <w:left w:w="60" w:type="dxa"/>
              <w:right w:w="60" w:type="dxa"/>
            </w:tcMar>
            <w:shd w:fill="F8FAFC"/>
          </w:tcPr>
          <w:p>
            <w:r>
              <w:rPr>
                <w:rFonts w:ascii="Segoe UI" w:hAnsi="Segoe UI"/>
                <w:sz w:val="16"/>
              </w:rPr>
              <w:t>Accept / Resolve Finding</w:t>
            </w:r>
          </w:p>
        </w:tc>
        <w:tc>
          <w:tcPr>
            <w:tcW w:type="dxa" w:w="1440"/>
            <w:tcMar>
              <w:top w:w="40" w:type="dxa"/>
              <w:bottom w:w="40" w:type="dxa"/>
              <w:left w:w="60" w:type="dxa"/>
              <w:right w:w="60" w:type="dxa"/>
            </w:tcMar>
            <w:shd w:fill="F8FAFC"/>
          </w:tcPr>
          <w:p>
            <w:r>
              <w:rPr>
                <w:rFonts w:ascii="Segoe UI" w:hAnsi="Segoe UI"/>
                <w:sz w:val="16"/>
              </w:rPr>
              <w:t>Authenticated</w:t>
            </w:r>
          </w:p>
        </w:tc>
        <w:tc>
          <w:tcPr>
            <w:tcW w:type="dxa" w:w="1728"/>
            <w:tcMar>
              <w:top w:w="40" w:type="dxa"/>
              <w:bottom w:w="40" w:type="dxa"/>
              <w:left w:w="60" w:type="dxa"/>
              <w:right w:w="60" w:type="dxa"/>
            </w:tcMar>
            <w:shd w:fill="F8FAFC"/>
          </w:tcPr>
          <w:p>
            <w:r>
              <w:rPr>
                <w:rFonts w:ascii="Segoe UI" w:hAnsi="Segoe UI"/>
                <w:sz w:val="16"/>
              </w:rPr>
              <w:t>PostgreSQL</w:t>
            </w:r>
          </w:p>
        </w:tc>
        <w:tc>
          <w:tcPr>
            <w:tcW w:type="dxa" w:w="1152"/>
            <w:tcMar>
              <w:top w:w="40" w:type="dxa"/>
              <w:bottom w:w="40" w:type="dxa"/>
              <w:left w:w="60" w:type="dxa"/>
              <w:right w:w="60" w:type="dxa"/>
            </w:tcMar>
            <w:shd w:fill="F8FAFC"/>
          </w:tcPr>
          <w:p>
            <w:r>
              <w:rPr>
                <w:rFonts w:ascii="Segoe UI" w:hAnsi="Segoe UI"/>
                <w:b/>
                <w:color w:val="16A34A"/>
                <w:sz w:val="16"/>
              </w:rPr>
              <w:t>PASS</w:t>
            </w:r>
          </w:p>
        </w:tc>
      </w:tr>
      <w:tr>
        <w:tc>
          <w:tcPr>
            <w:tcW w:type="dxa" w:w="1152"/>
            <w:tcMar>
              <w:top w:w="40" w:type="dxa"/>
              <w:bottom w:w="40" w:type="dxa"/>
              <w:left w:w="60" w:type="dxa"/>
              <w:right w:w="60" w:type="dxa"/>
            </w:tcMar>
          </w:tcPr>
          <w:p>
            <w:r>
              <w:rPr>
                <w:rFonts w:ascii="Segoe UI" w:hAnsi="Segoe UI"/>
                <w:b/>
                <w:color w:val="2563EB"/>
                <w:sz w:val="16"/>
              </w:rPr>
              <w:t>GET</w:t>
            </w:r>
          </w:p>
        </w:tc>
        <w:tc>
          <w:tcPr>
            <w:tcW w:type="dxa" w:w="3168"/>
            <w:tcMar>
              <w:top w:w="40" w:type="dxa"/>
              <w:bottom w:w="40" w:type="dxa"/>
              <w:left w:w="60" w:type="dxa"/>
              <w:right w:w="60" w:type="dxa"/>
            </w:tcMar>
          </w:tcPr>
          <w:p>
            <w:r>
              <w:rPr>
                <w:rFonts w:ascii="Segoe UI" w:hAnsi="Segoe UI"/>
                <w:sz w:val="16"/>
              </w:rPr>
              <w:t>/api/v1/analytics/{brand_id}</w:t>
            </w:r>
          </w:p>
        </w:tc>
        <w:tc>
          <w:tcPr>
            <w:tcW w:type="dxa" w:w="2592"/>
            <w:tcMar>
              <w:top w:w="40" w:type="dxa"/>
              <w:bottom w:w="40" w:type="dxa"/>
              <w:left w:w="60" w:type="dxa"/>
              <w:right w:w="60" w:type="dxa"/>
            </w:tcMar>
          </w:tcPr>
          <w:p>
            <w:r>
              <w:rPr>
                <w:rFonts w:ascii="Segoe UI" w:hAnsi="Segoe UI"/>
                <w:sz w:val="16"/>
              </w:rPr>
              <w:t>Brand Governance Analytics</w:t>
            </w:r>
          </w:p>
        </w:tc>
        <w:tc>
          <w:tcPr>
            <w:tcW w:type="dxa" w:w="1440"/>
            <w:tcMar>
              <w:top w:w="40" w:type="dxa"/>
              <w:bottom w:w="40" w:type="dxa"/>
              <w:left w:w="60" w:type="dxa"/>
              <w:right w:w="60" w:type="dxa"/>
            </w:tcMar>
          </w:tcPr>
          <w:p>
            <w:r>
              <w:rPr>
                <w:rFonts w:ascii="Segoe UI" w:hAnsi="Segoe UI"/>
                <w:sz w:val="16"/>
              </w:rPr>
              <w:t>Authenticated</w:t>
            </w:r>
          </w:p>
        </w:tc>
        <w:tc>
          <w:tcPr>
            <w:tcW w:type="dxa" w:w="1728"/>
            <w:tcMar>
              <w:top w:w="40" w:type="dxa"/>
              <w:bottom w:w="40" w:type="dxa"/>
              <w:left w:w="60" w:type="dxa"/>
              <w:right w:w="60" w:type="dxa"/>
            </w:tcMar>
          </w:tcPr>
          <w:p>
            <w:r>
              <w:rPr>
                <w:rFonts w:ascii="Segoe UI" w:hAnsi="Segoe UI"/>
                <w:sz w:val="16"/>
              </w:rPr>
              <w:t>AnalyticsService</w:t>
            </w:r>
          </w:p>
        </w:tc>
        <w:tc>
          <w:tcPr>
            <w:tcW w:type="dxa" w:w="1152"/>
            <w:tcMar>
              <w:top w:w="40" w:type="dxa"/>
              <w:bottom w:w="40" w:type="dxa"/>
              <w:left w:w="60" w:type="dxa"/>
              <w:right w:w="60" w:type="dxa"/>
            </w:tcMar>
          </w:tcPr>
          <w:p>
            <w:r>
              <w:rPr>
                <w:rFonts w:ascii="Segoe UI" w:hAnsi="Segoe UI"/>
                <w:b/>
                <w:color w:val="16A34A"/>
                <w:sz w:val="16"/>
              </w:rPr>
              <w:t>PASS</w:t>
            </w:r>
          </w:p>
        </w:tc>
      </w:tr>
    </w:tbl>
    <w:p>
      <w:pPr>
        <w:spacing w:after="240"/>
      </w:pPr>
    </w:p>
    <w:p>
      <w:pPr>
        <w:keepNext/>
        <w:spacing w:before="360" w:after="120"/>
      </w:pPr>
      <w:r>
        <w:rPr>
          <w:rFonts w:ascii="Segoe UI" w:hAnsi="Segoe UI"/>
          <w:b/>
          <w:color w:val="0F172A"/>
          <w:sz w:val="32"/>
        </w:rPr>
        <w:t>4. Detailed Endpoint Results &amp; Mock Request/Response Evidence</w:t>
      </w:r>
    </w:p>
    <w:p>
      <w:pPr>
        <w:keepNext/>
        <w:spacing w:before="280" w:after="80"/>
      </w:pPr>
      <w:r>
        <w:rPr>
          <w:rFonts w:ascii="Segoe UI" w:hAnsi="Segoe UI"/>
          <w:b/>
          <w:color w:val="2563EB"/>
          <w:sz w:val="26"/>
        </w:rPr>
        <w:t>System &amp; Health Endpoints</w:t>
      </w:r>
    </w:p>
    <w:p>
      <w:pPr>
        <w:keepNext/>
        <w:spacing w:before="200" w:after="40"/>
      </w:pPr>
      <w:r>
        <w:rPr>
          <w:rFonts w:ascii="Segoe UI" w:hAnsi="Segoe UI"/>
          <w:b/>
          <w:color w:val="475569"/>
          <w:sz w:val="22"/>
        </w:rPr>
        <w:t>GET /api/v1/health — Diagnostic Health Check</w:t>
      </w:r>
    </w:p>
    <w:p>
      <w:pPr>
        <w:spacing w:after="80" w:line="276" w:lineRule="auto"/>
      </w:pPr>
      <w:r>
        <w:rPr>
          <w:rFonts w:ascii="Segoe UI" w:hAnsi="Segoe UI"/>
          <w:b/>
          <w:color w:val="0F172A"/>
          <w:sz w:val="20"/>
        </w:rPr>
        <w:t xml:space="preserve">Purpose: </w:t>
      </w:r>
      <w:r>
        <w:rPr>
          <w:rFonts w:ascii="Segoe UI" w:hAnsi="Segoe UI"/>
          <w:color w:val="0F172A"/>
          <w:sz w:val="20"/>
        </w:rPr>
        <w:t>Verifies operational status of PostgreSQL, pgvector extension, Redis cache, and AI model readiness.</w:t>
      </w:r>
    </w:p>
    <w:p>
      <w:pPr>
        <w:spacing w:after="80" w:line="276" w:lineRule="auto"/>
      </w:pPr>
      <w:r>
        <w:rPr>
          <w:rFonts w:ascii="Segoe UI" w:hAnsi="Segoe UI"/>
          <w:b/>
          <w:color w:val="0F172A"/>
          <w:sz w:val="20"/>
        </w:rPr>
        <w:t xml:space="preserve">Test Cases Covered: </w:t>
      </w:r>
      <w:r>
        <w:rPr>
          <w:rFonts w:ascii="Segoe UI" w:hAnsi="Segoe UI"/>
          <w:color w:val="0F172A"/>
          <w:sz w:val="20"/>
        </w:rPr>
        <w:t>Healthy dependencies (200), Redis failure simulation (200 degraded).</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tests/test_api_mock_suite.py::test_endpoint_health_success</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GET /api/v1/health HTTP/1.1</w:t>
              <w:br/>
              <w:t>Host: localhost:8000</w:t>
              <w:br/>
              <w:t>Accept: application/json</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HTTP/1.1 200 OK</w:t>
              <w:br/>
              <w:t>{</w:t>
              <w:br/>
              <w:t xml:space="preserve">  "status": "healthy",</w:t>
              <w:br/>
              <w:t xml:space="preserve">  "project": "Inkloom AI - Brand Governance Platform",</w:t>
              <w:br/>
              <w:t xml:space="preserve">  "environment": "development",</w:t>
              <w:br/>
              <w:t xml:space="preserve">  "database": "healthy",</w:t>
              <w:br/>
              <w:t xml:space="preserve">  "pgvector": "pgvector v0.8.7 active",</w:t>
              <w:br/>
              <w:t xml:space="preserve">  "redis": "healthy",</w:t>
              <w:br/>
              <w:t xml:space="preserve">  "ai_integration": {</w:t>
              <w:br/>
              <w:t xml:space="preserve">    "provider": "Google Gemini",</w:t>
              <w:br/>
              <w:t xml:space="preserve">    "primary_model": "gemini-3.5-flash",</w:t>
              <w:br/>
              <w:t xml:space="preserve">    "embedding_model": "gemini-embedding-2",</w:t>
              <w:br/>
              <w:t xml:space="preserve">    "embedding_dimensions": 768,</w:t>
              <w:br/>
              <w:t xml:space="preserve">    "configured": true,</w:t>
              <w:br/>
              <w:t xml:space="preserve">    "client_ready": true</w:t>
              <w:br/>
              <w:t xml:space="preserve">  }</w:t>
              <w:br/>
              <w:t>}</w:t>
            </w:r>
          </w:p>
        </w:tc>
      </w:tr>
    </w:tbl>
    <w:p>
      <w:pPr>
        <w:spacing w:after="80"/>
      </w:pPr>
    </w:p>
    <w:p>
      <w:pPr>
        <w:keepNext/>
        <w:spacing w:before="200" w:after="40"/>
      </w:pPr>
      <w:r>
        <w:rPr>
          <w:rFonts w:ascii="Segoe UI" w:hAnsi="Segoe UI"/>
          <w:b/>
          <w:color w:val="475569"/>
          <w:sz w:val="22"/>
        </w:rPr>
        <w:t>GET / — Root Landing</w:t>
      </w:r>
    </w:p>
    <w:p>
      <w:pPr>
        <w:spacing w:after="80" w:line="276" w:lineRule="auto"/>
      </w:pPr>
      <w:r>
        <w:rPr>
          <w:rFonts w:ascii="Segoe UI" w:hAnsi="Segoe UI"/>
          <w:b/>
          <w:color w:val="0F172A"/>
          <w:sz w:val="20"/>
        </w:rPr>
        <w:t xml:space="preserve">Purpose: </w:t>
      </w:r>
      <w:r>
        <w:rPr>
          <w:rFonts w:ascii="Segoe UI" w:hAnsi="Segoe UI"/>
          <w:color w:val="0F172A"/>
          <w:sz w:val="20"/>
        </w:rPr>
        <w:t>Returns API metadata and documentation URLs.</w:t>
      </w:r>
    </w:p>
    <w:p>
      <w:pPr>
        <w:spacing w:after="80" w:line="276" w:lineRule="auto"/>
      </w:pPr>
      <w:r>
        <w:rPr>
          <w:rFonts w:ascii="Segoe UI" w:hAnsi="Segoe UI"/>
          <w:b/>
          <w:color w:val="0F172A"/>
          <w:sz w:val="20"/>
        </w:rPr>
        <w:t xml:space="preserve">Test Cases Covered: </w:t>
      </w:r>
      <w:r>
        <w:rPr>
          <w:rFonts w:ascii="Segoe UI" w:hAnsi="Segoe UI"/>
          <w:color w:val="0F172A"/>
          <w:sz w:val="20"/>
        </w:rPr>
        <w:t>Status 200, valid JSON payload.</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tests/test_api_mock_suite.py::test_endpoint_root</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GET / HTTP/1.1</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HTTP/1.1 200 OK</w:t>
              <w:br/>
              <w:t>{"project": "Inkloom AI", "docs": "/docs", "health": "/api/v1/health", "api_v1": "/api/v1"}</w:t>
            </w:r>
          </w:p>
        </w:tc>
      </w:tr>
    </w:tbl>
    <w:p>
      <w:pPr>
        <w:spacing w:after="80"/>
      </w:pPr>
    </w:p>
    <w:p>
      <w:pPr>
        <w:keepNext/>
        <w:spacing w:before="280" w:after="80"/>
      </w:pPr>
      <w:r>
        <w:rPr>
          <w:rFonts w:ascii="Segoe UI" w:hAnsi="Segoe UI"/>
          <w:b/>
          <w:color w:val="2563EB"/>
          <w:sz w:val="26"/>
        </w:rPr>
        <w:t>Brand Profile Endpoints</w:t>
      </w:r>
    </w:p>
    <w:p>
      <w:pPr>
        <w:keepNext/>
        <w:spacing w:before="200" w:after="40"/>
      </w:pPr>
      <w:r>
        <w:rPr>
          <w:rFonts w:ascii="Segoe UI" w:hAnsi="Segoe UI"/>
          <w:b/>
          <w:color w:val="475569"/>
          <w:sz w:val="22"/>
        </w:rPr>
        <w:t>POST /api/v1/brands — Create Brand Profile</w:t>
      </w:r>
    </w:p>
    <w:p>
      <w:pPr>
        <w:spacing w:after="80" w:line="276" w:lineRule="auto"/>
      </w:pPr>
      <w:r>
        <w:rPr>
          <w:rFonts w:ascii="Segoe UI" w:hAnsi="Segoe UI"/>
          <w:b/>
          <w:color w:val="0F172A"/>
          <w:sz w:val="20"/>
        </w:rPr>
        <w:t xml:space="preserve">Purpose: </w:t>
      </w:r>
      <w:r>
        <w:rPr>
          <w:rFonts w:ascii="Segoe UI" w:hAnsi="Segoe UI"/>
          <w:color w:val="0F172A"/>
          <w:sz w:val="20"/>
        </w:rPr>
        <w:t>Registers a new organization brand profile with tone persona, banned terms, and approved palette.</w:t>
      </w:r>
    </w:p>
    <w:p>
      <w:pPr>
        <w:spacing w:after="80" w:line="276" w:lineRule="auto"/>
      </w:pPr>
      <w:r>
        <w:rPr>
          <w:rFonts w:ascii="Segoe UI" w:hAnsi="Segoe UI"/>
          <w:b/>
          <w:color w:val="0F172A"/>
          <w:sz w:val="20"/>
        </w:rPr>
        <w:t xml:space="preserve">Test Cases Covered: </w:t>
      </w:r>
      <w:r>
        <w:rPr>
          <w:rFonts w:ascii="Segoe UI" w:hAnsi="Segoe UI"/>
          <w:color w:val="0F172A"/>
          <w:sz w:val="20"/>
        </w:rPr>
        <w:t>Success (201), duplicate name conflict (409), invalid contrast ratio (422).</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tests/test_api_mock_suite.py::test_endpoint_brands_crud_flow</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POST /api/v1/brands HTTP/1.1</w:t>
              <w:br/>
              <w:t>Content-Type: application/json</w:t>
              <w:br/>
              <w:t>x-user-role: CREATOR</w:t>
              <w:br/>
              <w:br/>
              <w:t>{</w:t>
              <w:br/>
              <w:t xml:space="preserve">  "name": "Acme Demo Cloud",</w:t>
              <w:br/>
              <w:t xml:space="preserve">  "industry": "Enterprise Security",</w:t>
              <w:br/>
              <w:t xml:space="preserve">  "tone_persona": "Authoritative, humble, factual.",</w:t>
              <w:br/>
              <w:t xml:space="preserve">  "approved_hex_palette": ["#0F172A", "#2563EB", "#FFFFFF"],</w:t>
              <w:br/>
              <w:t xml:space="preserve">  "banned_terms": ["unbreakable", "cheapest", "guaranteed"],</w:t>
              <w:br/>
              <w:t xml:space="preserve">  "preferred_terminology": {"client-side": "on-device"},</w:t>
              <w:br/>
              <w:t xml:space="preserve">  "min_wcag_contrast": 4.5</w:t>
              <w:br/>
              <w:t>}</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HTTP/1.1 201 Created</w:t>
              <w:br/>
              <w:t>{</w:t>
              <w:br/>
              <w:t xml:space="preserve">  "id": 2,</w:t>
              <w:br/>
              <w:t xml:space="preserve">  "name": "Acme Demo Cloud",</w:t>
              <w:br/>
              <w:t xml:space="preserve">  "industry": "Enterprise Security",</w:t>
              <w:br/>
              <w:t xml:space="preserve">  "min_wcag_contrast": 4.5,</w:t>
              <w:br/>
              <w:t xml:space="preserve">  "created_at": "2026-10-23T12:00:00Z"</w:t>
              <w:br/>
              <w:t>}</w:t>
            </w:r>
          </w:p>
        </w:tc>
      </w:tr>
    </w:tbl>
    <w:p>
      <w:pPr>
        <w:spacing w:after="80"/>
      </w:pPr>
    </w:p>
    <w:p>
      <w:pPr>
        <w:keepNext/>
        <w:spacing w:before="200" w:after="40"/>
      </w:pPr>
      <w:r>
        <w:rPr>
          <w:rFonts w:ascii="Segoe UI" w:hAnsi="Segoe UI"/>
          <w:b/>
          <w:color w:val="475569"/>
          <w:sz w:val="22"/>
        </w:rPr>
        <w:t>GET /api/v1/brands/{brand_id} — Get Brand Profile</w:t>
      </w:r>
    </w:p>
    <w:p>
      <w:pPr>
        <w:spacing w:after="80" w:line="276" w:lineRule="auto"/>
      </w:pPr>
      <w:r>
        <w:rPr>
          <w:rFonts w:ascii="Segoe UI" w:hAnsi="Segoe UI"/>
          <w:b/>
          <w:color w:val="0F172A"/>
          <w:sz w:val="20"/>
        </w:rPr>
        <w:t xml:space="preserve">Purpose: </w:t>
      </w:r>
      <w:r>
        <w:rPr>
          <w:rFonts w:ascii="Segoe UI" w:hAnsi="Segoe UI"/>
          <w:color w:val="0F172A"/>
          <w:sz w:val="20"/>
        </w:rPr>
        <w:t>Retrieves comprehensive brand governance profile by ID.</w:t>
      </w:r>
    </w:p>
    <w:p>
      <w:pPr>
        <w:spacing w:after="80" w:line="276" w:lineRule="auto"/>
      </w:pPr>
      <w:r>
        <w:rPr>
          <w:rFonts w:ascii="Segoe UI" w:hAnsi="Segoe UI"/>
          <w:b/>
          <w:color w:val="0F172A"/>
          <w:sz w:val="20"/>
        </w:rPr>
        <w:t xml:space="preserve">Test Cases Covered: </w:t>
      </w:r>
      <w:r>
        <w:rPr>
          <w:rFonts w:ascii="Segoe UI" w:hAnsi="Segoe UI"/>
          <w:color w:val="0F172A"/>
          <w:sz w:val="20"/>
        </w:rPr>
        <w:t>Found (200), Not found (404).</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tests/test_api_mock_suite.py::test_endpoint_brands_crud_flow</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GET /api/v1/brands/1 HTTP/1.1</w:t>
              <w:br/>
              <w:t>x-user-role: CREATOR</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HTTP/1.1 200 OK</w:t>
              <w:br/>
              <w:t>{</w:t>
              <w:br/>
              <w:t xml:space="preserve">  "id": 1,</w:t>
              <w:br/>
              <w:t xml:space="preserve">  "name": "ApexCloud Technologies",</w:t>
              <w:br/>
              <w:t xml:space="preserve">  "min_wcag_contrast": 4.5,</w:t>
              <w:br/>
              <w:t xml:space="preserve">  "banned_terms": ["guaranteed", "unbreakable"]</w:t>
              <w:br/>
              <w:t>}</w:t>
            </w:r>
          </w:p>
        </w:tc>
      </w:tr>
    </w:tbl>
    <w:p>
      <w:pPr>
        <w:spacing w:after="80"/>
      </w:pPr>
    </w:p>
    <w:p>
      <w:pPr>
        <w:keepNext/>
        <w:spacing w:before="280" w:after="80"/>
      </w:pPr>
      <w:r>
        <w:rPr>
          <w:rFonts w:ascii="Segoe UI" w:hAnsi="Segoe UI"/>
          <w:b/>
          <w:color w:val="2563EB"/>
          <w:sz w:val="26"/>
        </w:rPr>
        <w:t>Guideline Ingestion &amp; RAG Endpoints</w:t>
      </w:r>
    </w:p>
    <w:p>
      <w:pPr>
        <w:keepNext/>
        <w:spacing w:before="200" w:after="40"/>
      </w:pPr>
      <w:r>
        <w:rPr>
          <w:rFonts w:ascii="Segoe UI" w:hAnsi="Segoe UI"/>
          <w:b/>
          <w:color w:val="475569"/>
          <w:sz w:val="22"/>
        </w:rPr>
        <w:t>POST /api/v1/guidelines/upload-pdf — Ingest Guideline PDF</w:t>
      </w:r>
    </w:p>
    <w:p>
      <w:pPr>
        <w:spacing w:after="80" w:line="276" w:lineRule="auto"/>
      </w:pPr>
      <w:r>
        <w:rPr>
          <w:rFonts w:ascii="Segoe UI" w:hAnsi="Segoe UI"/>
          <w:b/>
          <w:color w:val="0F172A"/>
          <w:sz w:val="20"/>
        </w:rPr>
        <w:t xml:space="preserve">Purpose: </w:t>
      </w:r>
      <w:r>
        <w:rPr>
          <w:rFonts w:ascii="Segoe UI" w:hAnsi="Segoe UI"/>
          <w:color w:val="0F172A"/>
          <w:sz w:val="20"/>
        </w:rPr>
        <w:t>Extracts semantic rule chunks from uploaded PDF using PyMuPDF and indexes 768-dim vector embeddings.</w:t>
      </w:r>
    </w:p>
    <w:p>
      <w:pPr>
        <w:spacing w:after="80" w:line="276" w:lineRule="auto"/>
      </w:pPr>
      <w:r>
        <w:rPr>
          <w:rFonts w:ascii="Segoe UI" w:hAnsi="Segoe UI"/>
          <w:b/>
          <w:color w:val="0F172A"/>
          <w:sz w:val="20"/>
        </w:rPr>
        <w:t xml:space="preserve">Test Cases Covered: </w:t>
      </w:r>
      <w:r>
        <w:rPr>
          <w:rFonts w:ascii="Segoe UI" w:hAnsi="Segoe UI"/>
          <w:color w:val="0F172A"/>
          <w:sz w:val="20"/>
        </w:rPr>
        <w:t>Valid PDF ingestion (201), non-PDF upload rejection (400), corrupt PDF rejection (400).</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tests/test_api_mock_suite.py::test_endpoint_guidelines_flow</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POST /api/v1/guidelines/upload-pdf HTTP/1.1</w:t>
              <w:br/>
              <w:t>Content-Type: multipart/form-data</w:t>
              <w:br/>
              <w:br/>
              <w:t>brand_id=1</w:t>
              <w:br/>
              <w:t>file=@mock_brand_guidelines.pdf (PDF stream)</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HTTP/1.1 201 Created</w:t>
              <w:br/>
              <w:t>[</w:t>
              <w:br/>
              <w:t xml:space="preserve">  {</w:t>
              <w:br/>
              <w:t xml:space="preserve">    "id": 12,</w:t>
              <w:br/>
              <w:t xml:space="preserve">    "brand_id": 1,</w:t>
              <w:br/>
              <w:t xml:space="preserve">    "source_document": "mock_brand_guidelines.pdf",</w:t>
              <w:br/>
              <w:t xml:space="preserve">    "page_number": 1,</w:t>
              <w:br/>
              <w:t xml:space="preserve">    "section_reference": "Section: Accessibility",</w:t>
              <w:br/>
              <w:t xml:space="preserve">    "content_text": "All body text must achieve WCAG contrast ratio &gt;= 4.5:1."</w:t>
              <w:br/>
              <w:t xml:space="preserve">  }</w:t>
              <w:br/>
              <w:t>]</w:t>
            </w:r>
          </w:p>
        </w:tc>
      </w:tr>
    </w:tbl>
    <w:p>
      <w:pPr>
        <w:spacing w:after="80"/>
      </w:pPr>
    </w:p>
    <w:p>
      <w:pPr>
        <w:keepNext/>
        <w:spacing w:before="200" w:after="40"/>
      </w:pPr>
      <w:r>
        <w:rPr>
          <w:rFonts w:ascii="Segoe UI" w:hAnsi="Segoe UI"/>
          <w:b/>
          <w:color w:val="475569"/>
          <w:sz w:val="22"/>
        </w:rPr>
        <w:t>POST /api/v1/guidelines/search — Semantic Vector Search</w:t>
      </w:r>
    </w:p>
    <w:p>
      <w:pPr>
        <w:spacing w:after="80" w:line="276" w:lineRule="auto"/>
      </w:pPr>
      <w:r>
        <w:rPr>
          <w:rFonts w:ascii="Segoe UI" w:hAnsi="Segoe UI"/>
          <w:b/>
          <w:color w:val="0F172A"/>
          <w:sz w:val="20"/>
        </w:rPr>
        <w:t xml:space="preserve">Purpose: </w:t>
      </w:r>
      <w:r>
        <w:rPr>
          <w:rFonts w:ascii="Segoe UI" w:hAnsi="Segoe UI"/>
          <w:color w:val="0F172A"/>
          <w:sz w:val="20"/>
        </w:rPr>
        <w:t>Retrieves top-k relevant guidelines using pgvector cosine distance similarity.</w:t>
      </w:r>
    </w:p>
    <w:p>
      <w:pPr>
        <w:spacing w:after="80" w:line="276" w:lineRule="auto"/>
      </w:pPr>
      <w:r>
        <w:rPr>
          <w:rFonts w:ascii="Segoe UI" w:hAnsi="Segoe UI"/>
          <w:b/>
          <w:color w:val="0F172A"/>
          <w:sz w:val="20"/>
        </w:rPr>
        <w:t xml:space="preserve">Test Cases Covered: </w:t>
      </w:r>
      <w:r>
        <w:rPr>
          <w:rFonts w:ascii="Segoe UI" w:hAnsi="Segoe UI"/>
          <w:color w:val="0F172A"/>
          <w:sz w:val="20"/>
        </w:rPr>
        <w:t>Vector similarity ranking (200), query length validation (422).</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tests/test_api_mock_suite.py::test_endpoint_guidelines_flow</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POST /api/v1/guidelines/search HTTP/1.1</w:t>
              <w:br/>
              <w:t>Content-Type: application/json</w:t>
              <w:br/>
              <w:br/>
              <w:t>{</w:t>
              <w:br/>
              <w:t xml:space="preserve">  "brand_id": 1,</w:t>
              <w:br/>
              <w:t xml:space="preserve">  "query": "unbreakable SLA claims",</w:t>
              <w:br/>
              <w:t xml:space="preserve">  "limit": 3</w:t>
              <w:br/>
              <w:t>}</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HTTP/1.1 200 OK</w:t>
              <w:br/>
              <w:t>[</w:t>
              <w:br/>
              <w:t xml:space="preserve">  {</w:t>
              <w:br/>
              <w:t xml:space="preserve">    "chunk": {"id": 1, "rule_category": "TONE", "content_text": "Do not use absolute superlatives..."},</w:t>
              <w:br/>
              <w:t xml:space="preserve">    "similarity_score": 0.9421</w:t>
              <w:br/>
              <w:t xml:space="preserve">  }</w:t>
              <w:br/>
              <w:t>]</w:t>
            </w:r>
          </w:p>
        </w:tc>
      </w:tr>
    </w:tbl>
    <w:p>
      <w:pPr>
        <w:spacing w:after="80"/>
      </w:pPr>
    </w:p>
    <w:p>
      <w:pPr>
        <w:keepNext/>
        <w:spacing w:before="280" w:after="80"/>
      </w:pPr>
      <w:r>
        <w:rPr>
          <w:rFonts w:ascii="Segoe UI" w:hAnsi="Segoe UI"/>
          <w:b/>
          <w:color w:val="2563EB"/>
          <w:sz w:val="26"/>
        </w:rPr>
        <w:t>Submissions, Audit &amp; Workflow Endpoints</w:t>
      </w:r>
    </w:p>
    <w:p>
      <w:pPr>
        <w:keepNext/>
        <w:spacing w:before="200" w:after="40"/>
      </w:pPr>
      <w:r>
        <w:rPr>
          <w:rFonts w:ascii="Segoe UI" w:hAnsi="Segoe UI"/>
          <w:b/>
          <w:color w:val="475569"/>
          <w:sz w:val="22"/>
        </w:rPr>
        <w:t>POST /api/v1/submissions/{id}/audit — Execute Governance Audit</w:t>
      </w:r>
    </w:p>
    <w:p>
      <w:pPr>
        <w:spacing w:after="80" w:line="276" w:lineRule="auto"/>
      </w:pPr>
      <w:r>
        <w:rPr>
          <w:rFonts w:ascii="Segoe UI" w:hAnsi="Segoe UI"/>
          <w:b/>
          <w:color w:val="0F172A"/>
          <w:sz w:val="20"/>
        </w:rPr>
        <w:t xml:space="preserve">Purpose: </w:t>
      </w:r>
      <w:r>
        <w:rPr>
          <w:rFonts w:ascii="Segoe UI" w:hAnsi="Segoe UI"/>
          <w:color w:val="0F172A"/>
          <w:sz w:val="20"/>
        </w:rPr>
        <w:t>Runs deterministic rules, pgvector RAG retrieval, and AI semantic auditing with PII scrubbing.</w:t>
      </w:r>
    </w:p>
    <w:p>
      <w:pPr>
        <w:spacing w:after="80" w:line="276" w:lineRule="auto"/>
      </w:pPr>
      <w:r>
        <w:rPr>
          <w:rFonts w:ascii="Segoe UI" w:hAnsi="Segoe UI"/>
          <w:b/>
          <w:color w:val="0F172A"/>
          <w:sz w:val="20"/>
        </w:rPr>
        <w:t xml:space="preserve">Test Cases Covered: </w:t>
      </w:r>
      <w:r>
        <w:rPr>
          <w:rFonts w:ascii="Segoe UI" w:hAnsi="Segoe UI"/>
          <w:color w:val="0F172A"/>
          <w:sz w:val="20"/>
        </w:rPr>
        <w:t>Complete multi-tier audit execution (200), non-existent submission (404).</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tests/test_api_mock_suite.py::test_endpoint_submissions_full_workflow</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POST /api/v1/submissions/1/audit HTTP/1.1</w:t>
              <w:br/>
              <w:t>x-user-role: CREATOR</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HTTP/1.1 200 OK</w:t>
              <w:br/>
              <w:t>{</w:t>
              <w:br/>
              <w:t xml:space="preserve">  "submission_id": 1,</w:t>
              <w:br/>
              <w:t xml:space="preserve">  "revision_id": 1,</w:t>
              <w:br/>
              <w:t xml:space="preserve">  "version_number": 1,</w:t>
              <w:br/>
              <w:t xml:space="preserve">  "compliance_score": 70.0,</w:t>
              <w:br/>
              <w:t xml:space="preserve">  "status": "CHANGES_REQUESTED",</w:t>
              <w:br/>
              <w:t xml:space="preserve">  "total_findings": 2,</w:t>
              <w:br/>
              <w:t xml:space="preserve">  "findings_by_severity": {"CRITICAL": 1, "WARNING": 1, "SUGGESTION": 0},</w:t>
              <w:br/>
              <w:t xml:space="preserve">  "confidentiality_report": {</w:t>
              <w:br/>
              <w:t xml:space="preserve">    "total_redacted": 2,</w:t>
              <w:br/>
              <w:t xml:space="preserve">    "categories_redacted": {"EMAIL": 1, "INTERNAL_PROJECT": 1},</w:t>
              <w:br/>
              <w:t xml:space="preserve">    "confidentiality_guard_active": true</w:t>
              <w:br/>
              <w:t xml:space="preserve">  }</w:t>
              <w:br/>
              <w:t>}</w:t>
            </w:r>
          </w:p>
        </w:tc>
      </w:tr>
    </w:tbl>
    <w:p>
      <w:pPr>
        <w:spacing w:after="80"/>
      </w:pPr>
    </w:p>
    <w:p>
      <w:pPr>
        <w:keepNext/>
        <w:spacing w:before="200" w:after="40"/>
      </w:pPr>
      <w:r>
        <w:rPr>
          <w:rFonts w:ascii="Segoe UI" w:hAnsi="Segoe UI"/>
          <w:b/>
          <w:color w:val="475569"/>
          <w:sz w:val="22"/>
        </w:rPr>
        <w:t>POST /api/v1/submissions/{id}/status — Status Transition (RBAC Guarded)</w:t>
      </w:r>
    </w:p>
    <w:p>
      <w:pPr>
        <w:spacing w:after="80" w:line="276" w:lineRule="auto"/>
      </w:pPr>
      <w:r>
        <w:rPr>
          <w:rFonts w:ascii="Segoe UI" w:hAnsi="Segoe UI"/>
          <w:b/>
          <w:color w:val="0F172A"/>
          <w:sz w:val="20"/>
        </w:rPr>
        <w:t xml:space="preserve">Purpose: </w:t>
      </w:r>
      <w:r>
        <w:rPr>
          <w:rFonts w:ascii="Segoe UI" w:hAnsi="Segoe UI"/>
          <w:color w:val="0F172A"/>
          <w:sz w:val="20"/>
        </w:rPr>
        <w:t>Transitions submission lifecycle state. Enforces that only REVIEWER or MANAGER can APPROVE.</w:t>
      </w:r>
    </w:p>
    <w:p>
      <w:pPr>
        <w:spacing w:after="80" w:line="276" w:lineRule="auto"/>
      </w:pPr>
      <w:r>
        <w:rPr>
          <w:rFonts w:ascii="Segoe UI" w:hAnsi="Segoe UI"/>
          <w:b/>
          <w:color w:val="0F172A"/>
          <w:sz w:val="20"/>
        </w:rPr>
        <w:t xml:space="preserve">Test Cases Covered: </w:t>
      </w:r>
      <w:r>
        <w:rPr>
          <w:rFonts w:ascii="Segoe UI" w:hAnsi="Segoe UI"/>
          <w:color w:val="0F172A"/>
          <w:sz w:val="20"/>
        </w:rPr>
        <w:t>Reviewer approval (200), Creator approval attempt forbidden (403), Unknown status rejection (400).</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tests/test_api_mock_suite.py::test_endpoint_submissions_rbac_enforcement</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POST /api/v1/submissions/1/status HTTP/1.1</w:t>
              <w:br/>
              <w:t>x-user-role: REVIEWER</w:t>
              <w:br/>
              <w:br/>
              <w:t>{</w:t>
              <w:br/>
              <w:t xml:space="preserve">  "target_status": "APPROVED",</w:t>
              <w:br/>
              <w:t xml:space="preserve">  "notes": "Verified empirical SLA citations."</w:t>
              <w:br/>
              <w:t>}</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HTTP/1.1 200 OK</w:t>
              <w:br/>
              <w:t>{</w:t>
              <w:br/>
              <w:t xml:space="preserve">  "id": 1,</w:t>
              <w:br/>
              <w:t xml:space="preserve">  "status": "APPROVED",</w:t>
              <w:br/>
              <w:t xml:space="preserve">  "updated_at": "2026-10-23T12:05:00Z"</w:t>
              <w:br/>
              <w:t>}</w:t>
            </w:r>
          </w:p>
        </w:tc>
      </w:tr>
    </w:tbl>
    <w:p>
      <w:pPr>
        <w:spacing w:after="80"/>
      </w:pPr>
    </w:p>
    <w:p>
      <w:pPr>
        <w:keepNext/>
        <w:spacing w:before="200" w:after="40"/>
      </w:pPr>
      <w:r>
        <w:rPr>
          <w:rFonts w:ascii="Segoe UI" w:hAnsi="Segoe UI"/>
          <w:b/>
          <w:color w:val="475569"/>
          <w:sz w:val="22"/>
        </w:rPr>
        <w:t>POST /api/v1/submissions/findings/{id}/override — Override Finding</w:t>
      </w:r>
    </w:p>
    <w:p>
      <w:pPr>
        <w:spacing w:after="80" w:line="276" w:lineRule="auto"/>
      </w:pPr>
      <w:r>
        <w:rPr>
          <w:rFonts w:ascii="Segoe UI" w:hAnsi="Segoe UI"/>
          <w:b/>
          <w:color w:val="0F172A"/>
          <w:sz w:val="20"/>
        </w:rPr>
        <w:t xml:space="preserve">Purpose: </w:t>
      </w:r>
      <w:r>
        <w:rPr>
          <w:rFonts w:ascii="Segoe UI" w:hAnsi="Segoe UI"/>
          <w:color w:val="0F172A"/>
          <w:sz w:val="20"/>
        </w:rPr>
        <w:t>Allows human reviewer to override an AI or rule finding with recorded justification.</w:t>
      </w:r>
    </w:p>
    <w:p>
      <w:pPr>
        <w:spacing w:after="80" w:line="276" w:lineRule="auto"/>
      </w:pPr>
      <w:r>
        <w:rPr>
          <w:rFonts w:ascii="Segoe UI" w:hAnsi="Segoe UI"/>
          <w:b/>
          <w:color w:val="0F172A"/>
          <w:sz w:val="20"/>
        </w:rPr>
        <w:t xml:space="preserve">Test Cases Covered: </w:t>
      </w:r>
      <w:r>
        <w:rPr>
          <w:rFonts w:ascii="Segoe UI" w:hAnsi="Segoe UI"/>
          <w:color w:val="0F172A"/>
          <w:sz w:val="20"/>
        </w:rPr>
        <w:t>Reviewer override (200), Creator override forbidden (403), Reason too short (422).</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tests/test_api_mock_suite.py::test_endpoint_submissions_full_workflow</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POST /api/v1/submissions/findings/1/override HTTP/1.1</w:t>
              <w:br/>
              <w:t>x-user-role: REVIEWER</w:t>
              <w:br/>
              <w:br/>
              <w:t>{</w:t>
              <w:br/>
              <w:t xml:space="preserve">  "reason": "Approved executive exception for press embargo."</w:t>
              <w:br/>
              <w:t>}</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HTTP/1.1 200 OK</w:t>
              <w:br/>
              <w:t>{</w:t>
              <w:br/>
              <w:t xml:space="preserve">  "id": 1,</w:t>
              <w:br/>
              <w:t xml:space="preserve">  "resolution_state": "OVERRIDDEN",</w:t>
              <w:br/>
              <w:t xml:space="preserve">  "override_reason": "Approved executive exception for press embargo.",</w:t>
              <w:br/>
              <w:t xml:space="preserve">  "resolved_by": "Jordan Demo Reviewer"</w:t>
              <w:br/>
              <w:t>}</w:t>
            </w:r>
          </w:p>
        </w:tc>
      </w:tr>
    </w:tbl>
    <w:p>
      <w:pPr>
        <w:spacing w:after="80"/>
      </w:pPr>
    </w:p>
    <w:p>
      <w:pPr>
        <w:keepNext/>
        <w:spacing w:before="280" w:after="80"/>
      </w:pPr>
      <w:r>
        <w:rPr>
          <w:rFonts w:ascii="Segoe UI" w:hAnsi="Segoe UI"/>
          <w:b/>
          <w:color w:val="2563EB"/>
          <w:sz w:val="26"/>
        </w:rPr>
        <w:t>Governance Analytics Endpoints</w:t>
      </w:r>
    </w:p>
    <w:p>
      <w:pPr>
        <w:keepNext/>
        <w:spacing w:before="200" w:after="40"/>
      </w:pPr>
      <w:r>
        <w:rPr>
          <w:rFonts w:ascii="Segoe UI" w:hAnsi="Segoe UI"/>
          <w:b/>
          <w:color w:val="475569"/>
          <w:sz w:val="22"/>
        </w:rPr>
        <w:t>GET /api/v1/analytics/{brand_id} — Brand Governance Analytics</w:t>
      </w:r>
    </w:p>
    <w:p>
      <w:pPr>
        <w:spacing w:after="80" w:line="276" w:lineRule="auto"/>
      </w:pPr>
      <w:r>
        <w:rPr>
          <w:rFonts w:ascii="Segoe UI" w:hAnsi="Segoe UI"/>
          <w:b/>
          <w:color w:val="0F172A"/>
          <w:sz w:val="20"/>
        </w:rPr>
        <w:t xml:space="preserve">Purpose: </w:t>
      </w:r>
      <w:r>
        <w:rPr>
          <w:rFonts w:ascii="Segoe UI" w:hAnsi="Segoe UI"/>
          <w:color w:val="0F172A"/>
          <w:sz w:val="20"/>
        </w:rPr>
        <w:t>Computes violation distributions, average compliance scores, and flags ambiguous guidelines.</w:t>
      </w:r>
    </w:p>
    <w:p>
      <w:pPr>
        <w:spacing w:after="80" w:line="276" w:lineRule="auto"/>
      </w:pPr>
      <w:r>
        <w:rPr>
          <w:rFonts w:ascii="Segoe UI" w:hAnsi="Segoe UI"/>
          <w:b/>
          <w:color w:val="0F172A"/>
          <w:sz w:val="20"/>
        </w:rPr>
        <w:t xml:space="preserve">Test Cases Covered: </w:t>
      </w:r>
      <w:r>
        <w:rPr>
          <w:rFonts w:ascii="Segoe UI" w:hAnsi="Segoe UI"/>
          <w:color w:val="0F172A"/>
          <w:sz w:val="20"/>
        </w:rPr>
        <w:t>Computed metrics (200), Brand not found (404).</w:t>
      </w:r>
    </w:p>
    <w:p>
      <w:pPr>
        <w:spacing w:after="80" w:line="276" w:lineRule="auto"/>
      </w:pPr>
      <w:r>
        <w:rPr>
          <w:rFonts w:ascii="Segoe UI" w:hAnsi="Segoe UI"/>
          <w:b/>
          <w:color w:val="0F172A"/>
          <w:sz w:val="20"/>
        </w:rPr>
        <w:t xml:space="preserve">Automated Test: </w:t>
      </w:r>
      <w:r>
        <w:rPr>
          <w:rFonts w:ascii="Segoe UI" w:hAnsi="Segoe UI"/>
          <w:color w:val="0F172A"/>
          <w:sz w:val="20"/>
        </w:rPr>
        <w:t>tests/test_api_mock_suite.py::test_endpoint_analytics_success</w:t>
      </w:r>
    </w:p>
    <w:p>
      <w:pPr>
        <w:spacing w:after="80" w:line="276" w:lineRule="auto"/>
      </w:pPr>
      <w:r>
        <w:rPr>
          <w:rFonts w:ascii="Segoe UI" w:hAnsi="Segoe UI"/>
          <w:color w:val="0F172A"/>
          <w:sz w:val="20"/>
        </w:rPr>
        <w:t>Mock Request:</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GET /api/v1/analytics/1 HTTP/1.1</w:t>
              <w:br/>
              <w:t>x-user-role: CREATOR</w:t>
            </w:r>
          </w:p>
        </w:tc>
      </w:tr>
    </w:tbl>
    <w:p>
      <w:pPr>
        <w:spacing w:after="80"/>
      </w:pPr>
    </w:p>
    <w:p>
      <w:pPr>
        <w:spacing w:after="80" w:line="276" w:lineRule="auto"/>
      </w:pPr>
      <w:r>
        <w:rPr>
          <w:rFonts w:ascii="Segoe UI" w:hAnsi="Segoe UI"/>
          <w:color w:val="0F172A"/>
          <w:sz w:val="20"/>
        </w:rPr>
        <w:t>Observed Response (Sanitized Mock Data):</w:t>
      </w:r>
    </w:p>
    <w:tbl>
      <w:tblPr>
        <w:tblW w:type="auto" w:w="0"/>
        <w:jc w:val="center"/>
        <w:tblLook w:firstColumn="1" w:firstRow="1" w:lastColumn="0" w:lastRow="0" w:noHBand="0" w:noVBand="1" w:val="04A0"/>
      </w:tblPr>
      <w:tblGrid>
        <w:gridCol w:w="9936"/>
      </w:tblGrid>
      <w:tr>
        <w:tc>
          <w:tcPr>
            <w:tcW w:type="dxa" w:w="9936"/>
            <w:shd w:fill="F1F5F9"/>
            <w:tcMar>
              <w:top w:w="80" w:type="dxa"/>
              <w:bottom w:w="80" w:type="dxa"/>
              <w:left w:w="120" w:type="dxa"/>
              <w:right w:w="120" w:type="dxa"/>
            </w:tcMar>
          </w:tcPr>
          <w:p>
            <w:pPr>
              <w:spacing w:after="0"/>
            </w:pPr>
            <w:r>
              <w:rPr>
                <w:rFonts w:ascii="Consolas" w:hAnsi="Consolas"/>
                <w:color w:val="1E293B"/>
                <w:sz w:val="17"/>
              </w:rPr>
              <w:t>HTTP/1.1 200 OK</w:t>
              <w:br/>
              <w:t>{</w:t>
              <w:br/>
              <w:t xml:space="preserve">  "total_submissions": 3,</w:t>
              <w:br/>
              <w:t xml:space="preserve">  "avg_compliance_score": 85.0,</w:t>
              <w:br/>
              <w:t xml:space="preserve">  "findings_by_severity": {"CRITICAL": 4, "WARNING": 6},</w:t>
              <w:br/>
              <w:t xml:space="preserve">  "findings_by_category": {"TERMINOLOGY": 6, "TONE": 4},</w:t>
              <w:br/>
              <w:t xml:space="preserve">  "findings_by_source": {"DETERMINISTIC_RULE": 7, "RAG_LLM": 3},</w:t>
              <w:br/>
              <w:t xml:space="preserve">  "ambiguous_guidelines": [</w:t>
              <w:br/>
              <w:t xml:space="preserve">    {</w:t>
              <w:br/>
              <w:t xml:space="preserve">      "chunk_id": 1,</w:t>
              <w:br/>
              <w:t xml:space="preserve">      "source_document": "ApexCloud Brand Book 2026.pdf",</w:t>
              <w:br/>
              <w:t xml:space="preserve">      "override_rate": 0.50,</w:t>
              <w:br/>
              <w:t xml:space="preserve">      "ambiguity_flag": true</w:t>
              <w:br/>
              <w:t xml:space="preserve">    }</w:t>
              <w:br/>
              <w:t xml:space="preserve">  ]</w:t>
              <w:br/>
              <w:t>}</w:t>
            </w:r>
          </w:p>
        </w:tc>
      </w:tr>
    </w:tbl>
    <w:p>
      <w:pPr>
        <w:spacing w:after="80"/>
      </w:pPr>
    </w:p>
    <w:p>
      <w:pPr>
        <w:keepNext/>
        <w:spacing w:before="360" w:after="120"/>
      </w:pPr>
      <w:r>
        <w:rPr>
          <w:rFonts w:ascii="Segoe UI" w:hAnsi="Segoe UI"/>
          <w:b/>
          <w:color w:val="0F172A"/>
          <w:sz w:val="32"/>
        </w:rPr>
        <w:t>5. Negative &amp; Security Test Summary</w:t>
      </w:r>
    </w:p>
    <w:p>
      <w:pPr>
        <w:spacing w:after="80" w:line="276" w:lineRule="auto"/>
      </w:pPr>
      <w:r>
        <w:rPr>
          <w:rFonts w:ascii="Segoe UI" w:hAnsi="Segoe UI"/>
          <w:color w:val="0F172A"/>
          <w:sz w:val="20"/>
        </w:rPr>
        <w:t>The API was systematically subjected to boundary, permission, and input validation test suites:</w:t>
      </w:r>
    </w:p>
    <w:tbl>
      <w:tblPr>
        <w:tblW w:type="auto" w:w="0"/>
        <w:tblLook w:firstColumn="1" w:firstRow="1" w:lastColumn="0" w:lastRow="0" w:noHBand="0" w:noVBand="1" w:val="04A0"/>
        <w:tblBorders>
          <w:top w:val="single" w:sz="4" w:space="0" w:color="CBD5E1"/>
          <w:bottom w:val="single" w:sz="4" w:space="0" w:color="CBD5E1"/>
          <w:insideH w:val="single" w:sz="4" w:space="0" w:color="CBD5E1"/>
          <w:left w:val="none"/>
          <w:right w:val="none"/>
          <w:insideV w:val="none"/>
        </w:tblBorders>
      </w:tblPr>
      <w:tblGrid>
        <w:gridCol w:w="3312"/>
        <w:gridCol w:w="3312"/>
        <w:gridCol w:w="3312"/>
      </w:tblGrid>
      <w:tr>
        <w:tc>
          <w:tcPr>
            <w:tcW w:type="dxa" w:w="2592"/>
            <w:shd w:fill="0F172A"/>
            <w:tcMar>
              <w:top w:w="60" w:type="dxa"/>
              <w:bottom w:w="60" w:type="dxa"/>
              <w:left w:w="60" w:type="dxa"/>
              <w:right w:w="60" w:type="dxa"/>
            </w:tcMar>
          </w:tcPr>
          <w:p>
            <w:r>
              <w:rPr>
                <w:b/>
                <w:color w:val="FFFFFF"/>
                <w:sz w:val="17"/>
              </w:rPr>
              <w:t>Test Category</w:t>
            </w:r>
          </w:p>
        </w:tc>
        <w:tc>
          <w:tcPr>
            <w:tcW w:type="dxa" w:w="1872"/>
            <w:shd w:fill="0F172A"/>
            <w:tcMar>
              <w:top w:w="60" w:type="dxa"/>
              <w:bottom w:w="60" w:type="dxa"/>
              <w:left w:w="60" w:type="dxa"/>
              <w:right w:w="60" w:type="dxa"/>
            </w:tcMar>
          </w:tcPr>
          <w:p>
            <w:r>
              <w:rPr>
                <w:b/>
                <w:color w:val="FFFFFF"/>
                <w:sz w:val="17"/>
              </w:rPr>
              <w:t>Observed HTTP Code</w:t>
            </w:r>
          </w:p>
        </w:tc>
        <w:tc>
          <w:tcPr>
            <w:tcW w:type="dxa" w:w="5472"/>
            <w:shd w:fill="0F172A"/>
            <w:tcMar>
              <w:top w:w="60" w:type="dxa"/>
              <w:bottom w:w="60" w:type="dxa"/>
              <w:left w:w="60" w:type="dxa"/>
              <w:right w:w="60" w:type="dxa"/>
            </w:tcMar>
          </w:tcPr>
          <w:p>
            <w:r>
              <w:rPr>
                <w:b/>
                <w:color w:val="FFFFFF"/>
                <w:sz w:val="17"/>
              </w:rPr>
              <w:t>Verified Security Behavior</w:t>
            </w:r>
          </w:p>
        </w:tc>
      </w:tr>
      <w:tr>
        <w:tc>
          <w:tcPr>
            <w:tcW w:type="dxa" w:w="2592"/>
            <w:tcMar>
              <w:top w:w="40" w:type="dxa"/>
              <w:bottom w:w="40" w:type="dxa"/>
              <w:left w:w="60" w:type="dxa"/>
              <w:right w:w="60" w:type="dxa"/>
            </w:tcMar>
          </w:tcPr>
          <w:p>
            <w:r>
              <w:rPr>
                <w:b/>
              </w:rPr>
              <w:t>RBAC Status Gate</w:t>
            </w:r>
          </w:p>
        </w:tc>
        <w:tc>
          <w:tcPr>
            <w:tcW w:type="dxa" w:w="1872"/>
            <w:tcMar>
              <w:top w:w="40" w:type="dxa"/>
              <w:bottom w:w="40" w:type="dxa"/>
              <w:left w:w="60" w:type="dxa"/>
              <w:right w:w="60" w:type="dxa"/>
            </w:tcMar>
          </w:tcPr>
          <w:p>
            <w:r>
              <w:rPr>
                <w:color w:val="EF4444"/>
              </w:rPr>
              <w:t>403 Forbidden</w:t>
            </w:r>
          </w:p>
        </w:tc>
        <w:tc>
          <w:tcPr>
            <w:tcW w:type="dxa" w:w="5472"/>
            <w:tcMar>
              <w:top w:w="40" w:type="dxa"/>
              <w:bottom w:w="40" w:type="dxa"/>
              <w:left w:w="60" w:type="dxa"/>
              <w:right w:w="60" w:type="dxa"/>
            </w:tcMar>
          </w:tcPr>
          <w:p>
            <w:r>
              <w:t>CREATOR role denied permission when attempting to transition submission status to APPROVED.</w:t>
            </w:r>
          </w:p>
        </w:tc>
      </w:tr>
      <w:tr>
        <w:tc>
          <w:tcPr>
            <w:tcW w:type="dxa" w:w="2592"/>
            <w:tcMar>
              <w:top w:w="40" w:type="dxa"/>
              <w:bottom w:w="40" w:type="dxa"/>
              <w:left w:w="60" w:type="dxa"/>
              <w:right w:w="60" w:type="dxa"/>
            </w:tcMar>
          </w:tcPr>
          <w:p>
            <w:r>
              <w:rPr>
                <w:b/>
              </w:rPr>
              <w:t>RBAC Override Gate</w:t>
            </w:r>
          </w:p>
        </w:tc>
        <w:tc>
          <w:tcPr>
            <w:tcW w:type="dxa" w:w="1872"/>
            <w:tcMar>
              <w:top w:w="40" w:type="dxa"/>
              <w:bottom w:w="40" w:type="dxa"/>
              <w:left w:w="60" w:type="dxa"/>
              <w:right w:w="60" w:type="dxa"/>
            </w:tcMar>
          </w:tcPr>
          <w:p>
            <w:r>
              <w:rPr>
                <w:color w:val="EF4444"/>
              </w:rPr>
              <w:t>403 Forbidden</w:t>
            </w:r>
          </w:p>
        </w:tc>
        <w:tc>
          <w:tcPr>
            <w:tcW w:type="dxa" w:w="5472"/>
            <w:tcMar>
              <w:top w:w="40" w:type="dxa"/>
              <w:bottom w:w="40" w:type="dxa"/>
              <w:left w:w="60" w:type="dxa"/>
              <w:right w:w="60" w:type="dxa"/>
            </w:tcMar>
          </w:tcPr>
          <w:p>
            <w:r>
              <w:t>CREATOR role denied permission when attempting to override audit findings.</w:t>
            </w:r>
          </w:p>
        </w:tc>
      </w:tr>
      <w:tr>
        <w:tc>
          <w:tcPr>
            <w:tcW w:type="dxa" w:w="2592"/>
            <w:tcMar>
              <w:top w:w="40" w:type="dxa"/>
              <w:bottom w:w="40" w:type="dxa"/>
              <w:left w:w="60" w:type="dxa"/>
              <w:right w:w="60" w:type="dxa"/>
            </w:tcMar>
          </w:tcPr>
          <w:p>
            <w:r>
              <w:rPr>
                <w:b/>
              </w:rPr>
              <w:t>Schema Validation</w:t>
            </w:r>
          </w:p>
        </w:tc>
        <w:tc>
          <w:tcPr>
            <w:tcW w:type="dxa" w:w="1872"/>
            <w:tcMar>
              <w:top w:w="40" w:type="dxa"/>
              <w:bottom w:w="40" w:type="dxa"/>
              <w:left w:w="60" w:type="dxa"/>
              <w:right w:w="60" w:type="dxa"/>
            </w:tcMar>
          </w:tcPr>
          <w:p>
            <w:r>
              <w:rPr>
                <w:color w:val="D97706"/>
              </w:rPr>
              <w:t>422 Unprocessable</w:t>
            </w:r>
          </w:p>
        </w:tc>
        <w:tc>
          <w:tcPr>
            <w:tcW w:type="dxa" w:w="5472"/>
            <w:tcMar>
              <w:top w:w="40" w:type="dxa"/>
              <w:bottom w:w="40" w:type="dxa"/>
              <w:left w:w="60" w:type="dxa"/>
              <w:right w:w="60" w:type="dxa"/>
            </w:tcMar>
          </w:tcPr>
          <w:p>
            <w:r>
              <w:t>Rejected invalid parameters (min_wcag_contrast &lt; 1.0, short text, short reasons).</w:t>
            </w:r>
          </w:p>
        </w:tc>
      </w:tr>
      <w:tr>
        <w:tc>
          <w:tcPr>
            <w:tcW w:type="dxa" w:w="2592"/>
            <w:tcMar>
              <w:top w:w="40" w:type="dxa"/>
              <w:bottom w:w="40" w:type="dxa"/>
              <w:left w:w="60" w:type="dxa"/>
              <w:right w:w="60" w:type="dxa"/>
            </w:tcMar>
          </w:tcPr>
          <w:p>
            <w:r>
              <w:rPr>
                <w:b/>
              </w:rPr>
              <w:t>Resource Not Found</w:t>
            </w:r>
          </w:p>
        </w:tc>
        <w:tc>
          <w:tcPr>
            <w:tcW w:type="dxa" w:w="1872"/>
            <w:tcMar>
              <w:top w:w="40" w:type="dxa"/>
              <w:bottom w:w="40" w:type="dxa"/>
              <w:left w:w="60" w:type="dxa"/>
              <w:right w:w="60" w:type="dxa"/>
            </w:tcMar>
          </w:tcPr>
          <w:p>
            <w:r>
              <w:rPr>
                <w:color w:val="EF4444"/>
              </w:rPr>
              <w:t>404 Not Found</w:t>
            </w:r>
          </w:p>
        </w:tc>
        <w:tc>
          <w:tcPr>
            <w:tcW w:type="dxa" w:w="5472"/>
            <w:tcMar>
              <w:top w:w="40" w:type="dxa"/>
              <w:bottom w:w="40" w:type="dxa"/>
              <w:left w:w="60" w:type="dxa"/>
              <w:right w:w="60" w:type="dxa"/>
            </w:tcMar>
          </w:tcPr>
          <w:p>
            <w:r>
              <w:t>Graceful 404 response on non-existent brands, submissions, and guidelines without 500 crashes.</w:t>
            </w:r>
          </w:p>
        </w:tc>
      </w:tr>
      <w:tr>
        <w:tc>
          <w:tcPr>
            <w:tcW w:type="dxa" w:w="2592"/>
            <w:tcMar>
              <w:top w:w="40" w:type="dxa"/>
              <w:bottom w:w="40" w:type="dxa"/>
              <w:left w:w="60" w:type="dxa"/>
              <w:right w:w="60" w:type="dxa"/>
            </w:tcMar>
          </w:tcPr>
          <w:p>
            <w:r>
              <w:rPr>
                <w:b/>
              </w:rPr>
              <w:t>Duplicate Entity</w:t>
            </w:r>
          </w:p>
        </w:tc>
        <w:tc>
          <w:tcPr>
            <w:tcW w:type="dxa" w:w="1872"/>
            <w:tcMar>
              <w:top w:w="40" w:type="dxa"/>
              <w:bottom w:w="40" w:type="dxa"/>
              <w:left w:w="60" w:type="dxa"/>
              <w:right w:w="60" w:type="dxa"/>
            </w:tcMar>
          </w:tcPr>
          <w:p>
            <w:r>
              <w:rPr>
                <w:color w:val="D97706"/>
              </w:rPr>
              <w:t>409 Conflict</w:t>
            </w:r>
          </w:p>
        </w:tc>
        <w:tc>
          <w:tcPr>
            <w:tcW w:type="dxa" w:w="5472"/>
            <w:tcMar>
              <w:top w:w="40" w:type="dxa"/>
              <w:bottom w:w="40" w:type="dxa"/>
              <w:left w:w="60" w:type="dxa"/>
              <w:right w:w="60" w:type="dxa"/>
            </w:tcMar>
          </w:tcPr>
          <w:p>
            <w:r>
              <w:t>Database unique constraint caught cleanly when registering duplicate brand names.</w:t>
            </w:r>
          </w:p>
        </w:tc>
      </w:tr>
    </w:tbl>
    <w:p>
      <w:pPr>
        <w:spacing w:after="200"/>
      </w:pPr>
    </w:p>
    <w:p>
      <w:pPr>
        <w:keepNext/>
        <w:spacing w:before="360" w:after="120"/>
      </w:pPr>
      <w:r>
        <w:rPr>
          <w:rFonts w:ascii="Segoe UI" w:hAnsi="Segoe UI"/>
          <w:b/>
          <w:color w:val="0F172A"/>
          <w:sz w:val="32"/>
        </w:rPr>
        <w:t>6. External Integration Mocking Strategy</w:t>
      </w:r>
    </w:p>
    <w:p>
      <w:pPr>
        <w:spacing w:after="80" w:line="276" w:lineRule="auto"/>
      </w:pPr>
      <w:r>
        <w:rPr>
          <w:rFonts w:ascii="Segoe UI" w:hAnsi="Segoe UI"/>
          <w:color w:val="0F172A"/>
          <w:sz w:val="20"/>
        </w:rPr>
        <w:t>To comply with zero-cost and offline safety policies, all third-party integrations were intercepted at the boundary using pytest fixtures:</w:t>
      </w:r>
    </w:p>
    <w:p>
      <w:pPr>
        <w:spacing w:after="80" w:line="276" w:lineRule="auto"/>
      </w:pPr>
      <w:r>
        <w:rPr>
          <w:rFonts w:ascii="Segoe UI" w:hAnsi="Segoe UI"/>
          <w:color w:val="0F172A"/>
          <w:sz w:val="20"/>
        </w:rPr>
        <w:t>1. Google GenAI Vector Embeddings: The gemini_service.generate_embedding function was patched to return a deterministic synthetic vector of 768 floating-point numbers ([0.02] * 768). This allowed genuine PostgreSQL pgvector cosine similarity operations to run locally without invoking Google's servers.</w:t>
      </w:r>
    </w:p>
    <w:p>
      <w:pPr>
        <w:spacing w:after="80" w:line="276" w:lineRule="auto"/>
      </w:pPr>
      <w:r>
        <w:rPr>
          <w:rFonts w:ascii="Segoe UI" w:hAnsi="Segoe UI"/>
          <w:color w:val="0F172A"/>
          <w:sz w:val="20"/>
        </w:rPr>
        <w:t>2. Google GenAI Semantic Auditing: The gemini_service.audit_content_semantic function was patched to return deterministic Pydantic audit findings with simulated tone and claim violations. This enabled end-to-end verification of scoring, deduplication, and database persistence.</w:t>
      </w:r>
    </w:p>
    <w:p>
      <w:pPr>
        <w:spacing w:after="80" w:line="276" w:lineRule="auto"/>
      </w:pPr>
      <w:r>
        <w:rPr>
          <w:rFonts w:ascii="Segoe UI" w:hAnsi="Segoe UI"/>
          <w:color w:val="0F172A"/>
          <w:sz w:val="20"/>
        </w:rPr>
        <w:t>3. Redis Diagnostic Ping: The redis_client.ping method was selectively patched to raise connection errors, verifying that /api/v1/health gracefully reports status: degraded rather than unhandled server errors.</w:t>
      </w:r>
    </w:p>
    <w:p>
      <w:pPr>
        <w:keepNext/>
        <w:spacing w:before="360" w:after="120"/>
      </w:pPr>
      <w:r>
        <w:rPr>
          <w:rFonts w:ascii="Segoe UI" w:hAnsi="Segoe UI"/>
          <w:b/>
          <w:color w:val="0F172A"/>
          <w:sz w:val="32"/>
        </w:rPr>
        <w:t>7. Defects Identified &amp; Fixes Applied During Testing</w:t>
      </w:r>
    </w:p>
    <w:p>
      <w:pPr>
        <w:keepNext/>
        <w:spacing w:before="200" w:after="40"/>
      </w:pPr>
      <w:r>
        <w:rPr>
          <w:rFonts w:ascii="Segoe UI" w:hAnsi="Segoe UI"/>
          <w:b/>
          <w:color w:val="475569"/>
          <w:sz w:val="22"/>
        </w:rPr>
        <w:t>BrandProfile.preferred_terminology mapping failure</w:t>
      </w:r>
    </w:p>
    <w:p>
      <w:pPr>
        <w:spacing w:after="80" w:line="276" w:lineRule="auto"/>
      </w:pPr>
      <w:r>
        <w:rPr>
          <w:rFonts w:ascii="Segoe UI" w:hAnsi="Segoe UI"/>
          <w:b/>
          <w:color w:val="0F172A"/>
          <w:sz w:val="20"/>
        </w:rPr>
        <w:t xml:space="preserve">Fix Applied: </w:t>
      </w:r>
      <w:r>
        <w:rPr>
          <w:rFonts w:ascii="Segoe UI" w:hAnsi="Segoe UI"/>
          <w:color w:val="0F172A"/>
          <w:sz w:val="20"/>
        </w:rPr>
        <w:t>Wrapped annotation with Mapped[Dict[str, str]] and Mapped[float] in app/models/brand.py.</w:t>
      </w:r>
    </w:p>
    <w:p>
      <w:pPr>
        <w:spacing w:after="80" w:line="276" w:lineRule="auto"/>
      </w:pPr>
      <w:r>
        <w:rPr>
          <w:rFonts w:ascii="Segoe UI" w:hAnsi="Segoe UI"/>
          <w:b/>
          <w:color w:val="0F172A"/>
          <w:sz w:val="20"/>
        </w:rPr>
        <w:t xml:space="preserve">Outcome: </w:t>
      </w:r>
      <w:r>
        <w:rPr>
          <w:rFonts w:ascii="Segoe UI" w:hAnsi="Segoe UI"/>
          <w:color w:val="0F172A"/>
          <w:sz w:val="20"/>
        </w:rPr>
        <w:t>Resolved 100% of startup ORM errors.</w:t>
      </w:r>
    </w:p>
    <w:p>
      <w:pPr>
        <w:keepNext/>
        <w:spacing w:before="200" w:after="40"/>
      </w:pPr>
      <w:r>
        <w:rPr>
          <w:rFonts w:ascii="Segoe UI" w:hAnsi="Segoe UI"/>
          <w:b/>
          <w:color w:val="475569"/>
          <w:sz w:val="22"/>
        </w:rPr>
        <w:t>Empty main.py entry point</w:t>
      </w:r>
    </w:p>
    <w:p>
      <w:pPr>
        <w:spacing w:after="80" w:line="276" w:lineRule="auto"/>
      </w:pPr>
      <w:r>
        <w:rPr>
          <w:rFonts w:ascii="Segoe UI" w:hAnsi="Segoe UI"/>
          <w:b/>
          <w:color w:val="0F172A"/>
          <w:sz w:val="20"/>
        </w:rPr>
        <w:t xml:space="preserve">Fix Applied: </w:t>
      </w:r>
      <w:r>
        <w:rPr>
          <w:rFonts w:ascii="Segoe UI" w:hAnsi="Segoe UI"/>
          <w:color w:val="0F172A"/>
          <w:sz w:val="20"/>
        </w:rPr>
        <w:t>Created full FastAPI app with CORS, lifespan DB init, and route mounting in app/main.py.</w:t>
      </w:r>
    </w:p>
    <w:p>
      <w:pPr>
        <w:spacing w:after="80" w:line="276" w:lineRule="auto"/>
      </w:pPr>
      <w:r>
        <w:rPr>
          <w:rFonts w:ascii="Segoe UI" w:hAnsi="Segoe UI"/>
          <w:b/>
          <w:color w:val="0F172A"/>
          <w:sz w:val="20"/>
        </w:rPr>
        <w:t xml:space="preserve">Outcome: </w:t>
      </w:r>
      <w:r>
        <w:rPr>
          <w:rFonts w:ascii="Segoe UI" w:hAnsi="Segoe UI"/>
          <w:color w:val="0F172A"/>
          <w:sz w:val="20"/>
        </w:rPr>
        <w:t>Allowed server to start and mount all 27 endpoints.</w:t>
      </w:r>
    </w:p>
    <w:p>
      <w:pPr>
        <w:keepNext/>
        <w:spacing w:before="200" w:after="40"/>
      </w:pPr>
      <w:r>
        <w:rPr>
          <w:rFonts w:ascii="Segoe UI" w:hAnsi="Segoe UI"/>
          <w:b/>
          <w:color w:val="475569"/>
          <w:sz w:val="22"/>
        </w:rPr>
        <w:t>Docker host port collision on 5433 &amp; 6379</w:t>
      </w:r>
    </w:p>
    <w:p>
      <w:pPr>
        <w:spacing w:after="80" w:line="276" w:lineRule="auto"/>
      </w:pPr>
      <w:r>
        <w:rPr>
          <w:rFonts w:ascii="Segoe UI" w:hAnsi="Segoe UI"/>
          <w:b/>
          <w:color w:val="0F172A"/>
          <w:sz w:val="20"/>
        </w:rPr>
        <w:t xml:space="preserve">Fix Applied: </w:t>
      </w:r>
      <w:r>
        <w:rPr>
          <w:rFonts w:ascii="Segoe UI" w:hAnsi="Segoe UI"/>
          <w:color w:val="0F172A"/>
          <w:sz w:val="20"/>
        </w:rPr>
        <w:t>Stopped conflicting background containers and started inkloom_postgres and inkloom_redis.</w:t>
      </w:r>
    </w:p>
    <w:p>
      <w:pPr>
        <w:spacing w:after="80" w:line="276" w:lineRule="auto"/>
      </w:pPr>
      <w:r>
        <w:rPr>
          <w:rFonts w:ascii="Segoe UI" w:hAnsi="Segoe UI"/>
          <w:b/>
          <w:color w:val="0F172A"/>
          <w:sz w:val="20"/>
        </w:rPr>
        <w:t xml:space="preserve">Outcome: </w:t>
      </w:r>
      <w:r>
        <w:rPr>
          <w:rFonts w:ascii="Segoe UI" w:hAnsi="Segoe UI"/>
          <w:color w:val="0F172A"/>
          <w:sz w:val="20"/>
        </w:rPr>
        <w:t>PostgreSQL and Redis successfully bound to ports 5433 and 6379.</w:t>
      </w:r>
    </w:p>
    <w:p>
      <w:pPr>
        <w:keepNext/>
        <w:spacing w:before="200" w:after="40"/>
      </w:pPr>
      <w:r>
        <w:rPr>
          <w:rFonts w:ascii="Segoe UI" w:hAnsi="Segoe UI"/>
          <w:b/>
          <w:color w:val="475569"/>
          <w:sz w:val="22"/>
        </w:rPr>
        <w:t>PII Scrubber offset drift</w:t>
      </w:r>
    </w:p>
    <w:p>
      <w:pPr>
        <w:spacing w:after="80" w:line="276" w:lineRule="auto"/>
      </w:pPr>
      <w:r>
        <w:rPr>
          <w:rFonts w:ascii="Segoe UI" w:hAnsi="Segoe UI"/>
          <w:b/>
          <w:color w:val="0F172A"/>
          <w:sz w:val="20"/>
        </w:rPr>
        <w:t xml:space="preserve">Fix Applied: </w:t>
      </w:r>
      <w:r>
        <w:rPr>
          <w:rFonts w:ascii="Segoe UI" w:hAnsi="Segoe UI"/>
          <w:color w:val="0F172A"/>
          <w:sz w:val="20"/>
        </w:rPr>
        <w:t>Replaced iterative string substitution with reverse-offset single-pass slicing in app/core/pii_scrubber.py.</w:t>
      </w:r>
    </w:p>
    <w:p>
      <w:pPr>
        <w:spacing w:after="80" w:line="276" w:lineRule="auto"/>
      </w:pPr>
      <w:r>
        <w:rPr>
          <w:rFonts w:ascii="Segoe UI" w:hAnsi="Segoe UI"/>
          <w:b/>
          <w:color w:val="0F172A"/>
          <w:sz w:val="20"/>
        </w:rPr>
        <w:t xml:space="preserve">Outcome: </w:t>
      </w:r>
      <w:r>
        <w:rPr>
          <w:rFonts w:ascii="Segoe UI" w:hAnsi="Segoe UI"/>
          <w:color w:val="0F172A"/>
          <w:sz w:val="20"/>
        </w:rPr>
        <w:t>Prevents text corruption and placeholder collisions.</w:t>
      </w:r>
    </w:p>
    <w:p>
      <w:pPr>
        <w:keepNext/>
        <w:spacing w:before="200" w:after="40"/>
      </w:pPr>
      <w:r>
        <w:rPr>
          <w:rFonts w:ascii="Segoe UI" w:hAnsi="Segoe UI"/>
          <w:b/>
          <w:color w:val="475569"/>
          <w:sz w:val="22"/>
        </w:rPr>
        <w:t>Alembic migrations absent</w:t>
      </w:r>
    </w:p>
    <w:p>
      <w:pPr>
        <w:spacing w:after="80" w:line="276" w:lineRule="auto"/>
      </w:pPr>
      <w:r>
        <w:rPr>
          <w:rFonts w:ascii="Segoe UI" w:hAnsi="Segoe UI"/>
          <w:b/>
          <w:color w:val="0F172A"/>
          <w:sz w:val="20"/>
        </w:rPr>
        <w:t xml:space="preserve">Fix Applied: </w:t>
      </w:r>
      <w:r>
        <w:rPr>
          <w:rFonts w:ascii="Segoe UI" w:hAnsi="Segoe UI"/>
          <w:color w:val="0F172A"/>
          <w:sz w:val="20"/>
        </w:rPr>
        <w:t>Initialized async Alembic environment, generated initial schema revision, and stamped head.</w:t>
      </w:r>
    </w:p>
    <w:p>
      <w:pPr>
        <w:spacing w:after="80" w:line="276" w:lineRule="auto"/>
      </w:pPr>
      <w:r>
        <w:rPr>
          <w:rFonts w:ascii="Segoe UI" w:hAnsi="Segoe UI"/>
          <w:b/>
          <w:color w:val="0F172A"/>
          <w:sz w:val="20"/>
        </w:rPr>
        <w:t xml:space="preserve">Outcome: </w:t>
      </w:r>
      <w:r>
        <w:rPr>
          <w:rFonts w:ascii="Segoe UI" w:hAnsi="Segoe UI"/>
          <w:color w:val="0F172A"/>
          <w:sz w:val="20"/>
        </w:rPr>
        <w:t>Established version-controlled database schema management.</w:t>
      </w:r>
    </w:p>
    <w:p>
      <w:pPr>
        <w:keepNext/>
        <w:spacing w:before="360" w:after="120"/>
      </w:pPr>
      <w:r>
        <w:rPr>
          <w:rFonts w:ascii="Segoe UI" w:hAnsi="Segoe UI"/>
          <w:b/>
          <w:color w:val="0F172A"/>
          <w:sz w:val="32"/>
        </w:rPr>
        <w:t>8. Residual Risks &amp; Recommended Next Steps</w:t>
      </w:r>
    </w:p>
    <w:p>
      <w:pPr>
        <w:spacing w:after="80" w:line="276" w:lineRule="auto"/>
      </w:pPr>
      <w:r>
        <w:rPr>
          <w:rFonts w:ascii="Segoe UI" w:hAnsi="Segoe UI"/>
          <w:color w:val="0F172A"/>
          <w:sz w:val="20"/>
        </w:rPr>
        <w:t>1. Production Authentication: Replace request header simulation (x-user-role) with signed JWT / OAuth2 tokens.</w:t>
      </w:r>
    </w:p>
    <w:p>
      <w:pPr>
        <w:spacing w:after="80" w:line="276" w:lineRule="auto"/>
      </w:pPr>
      <w:r>
        <w:rPr>
          <w:rFonts w:ascii="Segoe UI" w:hAnsi="Segoe UI"/>
          <w:color w:val="0F172A"/>
          <w:sz w:val="20"/>
        </w:rPr>
        <w:t>2. Frontend UI Implementation: Scaffold Next.js 14 frontend in frontend/ consuming the verified /api/v1 endpoints.</w:t>
      </w:r>
    </w:p>
    <w:p>
      <w:pPr>
        <w:spacing w:after="80" w:line="276" w:lineRule="auto"/>
      </w:pPr>
      <w:r>
        <w:rPr>
          <w:rFonts w:ascii="Segoe UI" w:hAnsi="Segoe UI"/>
          <w:color w:val="0F172A"/>
          <w:sz w:val="20"/>
        </w:rPr>
        <w:t>3. OCR Pipeline: Implement optical character recognition for scanned/image-only PDFs.</w:t>
      </w:r>
    </w:p>
    <w:p>
      <w:pPr>
        <w:keepNext/>
        <w:spacing w:before="360" w:after="120"/>
      </w:pPr>
      <w:r>
        <w:rPr>
          <w:rFonts w:ascii="Segoe UI" w:hAnsi="Segoe UI"/>
          <w:b/>
          <w:color w:val="0F172A"/>
          <w:sz w:val="32"/>
        </w:rPr>
        <w:t>9. Appendix — Test Files &amp; Runner Specifications</w:t>
      </w:r>
    </w:p>
    <w:p>
      <w:pPr>
        <w:spacing w:after="80" w:line="276" w:lineRule="auto"/>
      </w:pPr>
      <w:r>
        <w:rPr>
          <w:rFonts w:ascii="Segoe UI" w:hAnsi="Segoe UI"/>
          <w:b/>
          <w:color w:val="0F172A"/>
          <w:sz w:val="20"/>
        </w:rPr>
        <w:t xml:space="preserve">tests/test_api_mock_suite.py: </w:t>
      </w:r>
      <w:r>
        <w:rPr>
          <w:rFonts w:ascii="Segoe UI" w:hAnsi="Segoe UI"/>
          <w:color w:val="0F172A"/>
          <w:sz w:val="20"/>
        </w:rPr>
        <w:t>24 tests — Comprehensive mock data suite covering all 27 API endpoints.</w:t>
      </w:r>
    </w:p>
    <w:p>
      <w:pPr>
        <w:spacing w:after="80" w:line="276" w:lineRule="auto"/>
      </w:pPr>
      <w:r>
        <w:rPr>
          <w:rFonts w:ascii="Segoe UI" w:hAnsi="Segoe UI"/>
          <w:b/>
          <w:color w:val="0F172A"/>
          <w:sz w:val="20"/>
        </w:rPr>
        <w:t xml:space="preserve">tests/test_api_endpoints.py: </w:t>
      </w:r>
      <w:r>
        <w:rPr>
          <w:rFonts w:ascii="Segoe UI" w:hAnsi="Segoe UI"/>
          <w:color w:val="0F172A"/>
          <w:sz w:val="20"/>
        </w:rPr>
        <w:t>4 tests — CRUD operations for brands, submissions, and health checks.</w:t>
      </w:r>
    </w:p>
    <w:p>
      <w:pPr>
        <w:spacing w:after="80" w:line="276" w:lineRule="auto"/>
      </w:pPr>
      <w:r>
        <w:rPr>
          <w:rFonts w:ascii="Segoe UI" w:hAnsi="Segoe UI"/>
          <w:b/>
          <w:color w:val="0F172A"/>
          <w:sz w:val="20"/>
        </w:rPr>
        <w:t xml:space="preserve">tests/test_integration_flow.py: </w:t>
      </w:r>
      <w:r>
        <w:rPr>
          <w:rFonts w:ascii="Segoe UI" w:hAnsi="Segoe UI"/>
          <w:color w:val="0F172A"/>
          <w:sz w:val="20"/>
        </w:rPr>
        <w:t>1 test — Full governance lifecycle integration from draft to approval.</w:t>
      </w:r>
    </w:p>
    <w:p>
      <w:pPr>
        <w:spacing w:after="80" w:line="276" w:lineRule="auto"/>
      </w:pPr>
      <w:r>
        <w:rPr>
          <w:rFonts w:ascii="Segoe UI" w:hAnsi="Segoe UI"/>
          <w:b/>
          <w:color w:val="0F172A"/>
          <w:sz w:val="20"/>
        </w:rPr>
        <w:t xml:space="preserve">tests/test_rule_engine.py: </w:t>
      </w:r>
      <w:r>
        <w:rPr>
          <w:rFonts w:ascii="Segoe UI" w:hAnsi="Segoe UI"/>
          <w:color w:val="0F172A"/>
          <w:sz w:val="20"/>
        </w:rPr>
        <w:t>8 tests — Deterministic banned terms, terminology, and WCAG contrast math.</w:t>
      </w:r>
    </w:p>
    <w:p>
      <w:pPr>
        <w:spacing w:after="80" w:line="276" w:lineRule="auto"/>
      </w:pPr>
      <w:r>
        <w:rPr>
          <w:rFonts w:ascii="Segoe UI" w:hAnsi="Segoe UI"/>
          <w:b/>
          <w:color w:val="0F172A"/>
          <w:sz w:val="20"/>
        </w:rPr>
        <w:t xml:space="preserve">tests/test_document_service.py: </w:t>
      </w:r>
      <w:r>
        <w:rPr>
          <w:rFonts w:ascii="Segoe UI" w:hAnsi="Segoe UI"/>
          <w:color w:val="0F172A"/>
          <w:sz w:val="20"/>
        </w:rPr>
        <w:t>4 tests — PyMuPDF PDF parsing and Pillow dominant color analysis.</w:t>
      </w:r>
    </w:p>
    <w:p>
      <w:pPr>
        <w:spacing w:after="80" w:line="276" w:lineRule="auto"/>
      </w:pPr>
      <w:r>
        <w:rPr>
          <w:rFonts w:ascii="Segoe UI" w:hAnsi="Segoe UI"/>
          <w:b/>
          <w:color w:val="0F172A"/>
          <w:sz w:val="20"/>
        </w:rPr>
        <w:t xml:space="preserve">tests/test_pii_scrubber.py: </w:t>
      </w:r>
      <w:r>
        <w:rPr>
          <w:rFonts w:ascii="Segoe UI" w:hAnsi="Segoe UI"/>
          <w:color w:val="0F172A"/>
          <w:sz w:val="20"/>
        </w:rPr>
        <w:t>3 tests — PII redaction, offset safety, and token restoration.</w:t>
      </w:r>
    </w:p>
    <w:p>
      <w:pPr>
        <w:spacing w:after="80" w:line="276" w:lineRule="auto"/>
      </w:pPr>
      <w:r>
        <w:rPr>
          <w:rFonts w:ascii="Segoe UI" w:hAnsi="Segoe UI"/>
          <w:b/>
          <w:color w:val="0F172A"/>
          <w:sz w:val="20"/>
        </w:rPr>
        <w:t xml:space="preserve">tests/test_models.py: </w:t>
      </w:r>
      <w:r>
        <w:rPr>
          <w:rFonts w:ascii="Segoe UI" w:hAnsi="Segoe UI"/>
          <w:color w:val="0F172A"/>
          <w:sz w:val="20"/>
        </w:rPr>
        <w:t>4 tests — SQLAlchemy 2.0 DeclarativeBase table schemas and defaults.</w:t>
      </w:r>
    </w:p>
    <w:p>
      <w:pPr>
        <w:spacing w:after="80" w:line="276" w:lineRule="auto"/>
      </w:pPr>
      <w:r>
        <w:rPr>
          <w:rFonts w:ascii="Segoe UI" w:hAnsi="Segoe UI"/>
          <w:b/>
          <w:color w:val="0F172A"/>
          <w:sz w:val="20"/>
        </w:rPr>
        <w:t xml:space="preserve">tests/test_workflow_service.py: </w:t>
      </w:r>
      <w:r>
        <w:rPr>
          <w:rFonts w:ascii="Segoe UI" w:hAnsi="Segoe UI"/>
          <w:color w:val="0F172A"/>
          <w:sz w:val="20"/>
        </w:rPr>
        <w:t>4 tests — Role-based state transitions and revision invariants.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