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A5BDE">
      <w:pPr>
        <w:spacing w:after="480"/>
      </w:pPr>
      <w:bookmarkStart w:id="0" w:name="_GoBack"/>
      <w:bookmarkEnd w:id="0"/>
    </w:p>
    <w:p w14:paraId="3431D7BE">
      <w:pPr>
        <w:spacing w:after="80"/>
        <w:jc w:val="center"/>
      </w:pPr>
      <w:r>
        <w:rPr>
          <w:rFonts w:ascii="Arial" w:hAnsi="Arial" w:eastAsia="Arial" w:cs="Arial"/>
          <w:b/>
          <w:bCs/>
          <w:color w:val="1F3864"/>
          <w:sz w:val="40"/>
          <w:szCs w:val="40"/>
        </w:rPr>
        <w:t>PROJECT SYNOPSIS</w:t>
      </w:r>
    </w:p>
    <w:p w14:paraId="5CDF2F8A">
      <w:pPr>
        <w:spacing w:after="320"/>
        <w:jc w:val="center"/>
      </w:pPr>
      <w:r>
        <w:rPr>
          <w:rFonts w:ascii="Arial" w:hAnsi="Arial" w:eastAsia="Arial" w:cs="Arial"/>
          <w:i/>
          <w:iCs/>
          <w:color w:val="2E74B5"/>
          <w:sz w:val="26"/>
          <w:szCs w:val="26"/>
        </w:rPr>
        <w:t>Problem-Based Learning (PBL) — Compiler Design</w:t>
      </w:r>
    </w:p>
    <w:p w14:paraId="7602F0E6">
      <w:pPr>
        <w:pBdr>
          <w:bottom w:val="single" w:color="2E75B6" w:sz="8" w:space="1"/>
        </w:pBdr>
        <w:spacing w:after="400"/>
        <w:jc w:val="center"/>
      </w:pPr>
    </w:p>
    <w:p w14:paraId="35B64968">
      <w:pPr>
        <w:spacing w:after="200"/>
        <w:jc w:val="center"/>
      </w:pPr>
      <w:r>
        <w:rPr>
          <w:rFonts w:ascii="Arial" w:hAnsi="Arial" w:eastAsia="Arial" w:cs="Arial"/>
          <w:b/>
          <w:bCs/>
          <w:color w:val="1F3864"/>
          <w:sz w:val="48"/>
          <w:szCs w:val="48"/>
        </w:rPr>
        <w:t>Interactive Compiler System</w:t>
      </w:r>
    </w:p>
    <w:p w14:paraId="5179BFE7">
      <w:pPr>
        <w:spacing w:after="80"/>
        <w:jc w:val="center"/>
      </w:pPr>
      <w:r>
        <w:rPr>
          <w:rFonts w:ascii="Arial" w:hAnsi="Arial" w:eastAsia="Arial" w:cs="Arial"/>
          <w:i/>
          <w:iCs/>
          <w:color w:val="444444"/>
          <w:sz w:val="24"/>
          <w:szCs w:val="24"/>
        </w:rPr>
        <w:t>A Web-Based Educational Tool for Compiler Phase Visualization</w:t>
      </w:r>
    </w:p>
    <w:p w14:paraId="212CDBBC">
      <w:pPr>
        <w:spacing w:after="480"/>
      </w:pP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20"/>
        <w:gridCol w:w="4580"/>
      </w:tblGrid>
      <w:tr w14:paraId="6B0FF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0B47AA98">
            <w:r>
              <w:rPr>
                <w:rFonts w:ascii="Arial" w:hAnsi="Arial" w:eastAsia="Arial" w:cs="Arial"/>
                <w:b/>
                <w:bCs/>
                <w:sz w:val="20"/>
                <w:szCs w:val="20"/>
              </w:rPr>
              <w:t>Author</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5E7E28">
            <w:r>
              <w:rPr>
                <w:rFonts w:ascii="Arial" w:hAnsi="Arial" w:eastAsia="Arial" w:cs="Arial"/>
                <w:sz w:val="20"/>
                <w:szCs w:val="20"/>
              </w:rPr>
              <w:t>Sanyam Kothari</w:t>
            </w:r>
          </w:p>
        </w:tc>
      </w:tr>
      <w:tr w14:paraId="096A2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268F7463">
            <w:r>
              <w:rPr>
                <w:rFonts w:ascii="Arial" w:hAnsi="Arial" w:eastAsia="Arial" w:cs="Arial"/>
                <w:b/>
                <w:bCs/>
                <w:sz w:val="20"/>
                <w:szCs w:val="20"/>
              </w:rPr>
              <w:t>Programme</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4D50CF">
            <w:r>
              <w:rPr>
                <w:rFonts w:ascii="Arial" w:hAnsi="Arial" w:eastAsia="Arial" w:cs="Arial"/>
                <w:sz w:val="20"/>
                <w:szCs w:val="20"/>
              </w:rPr>
              <w:t>B.Tech — Computer Science &amp; Engineering</w:t>
            </w:r>
          </w:p>
        </w:tc>
      </w:tr>
      <w:tr w14:paraId="07B7A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65C1932F">
            <w:r>
              <w:rPr>
                <w:rFonts w:ascii="Arial" w:hAnsi="Arial" w:eastAsia="Arial" w:cs="Arial"/>
                <w:b/>
                <w:bCs/>
                <w:sz w:val="20"/>
                <w:szCs w:val="20"/>
              </w:rPr>
              <w:t>Batch</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9C45D8">
            <w:r>
              <w:rPr>
                <w:rFonts w:ascii="Arial" w:hAnsi="Arial" w:eastAsia="Arial" w:cs="Arial"/>
                <w:sz w:val="20"/>
                <w:szCs w:val="20"/>
              </w:rPr>
              <w:t>2023 – 2027 (6th Semester)</w:t>
            </w:r>
          </w:p>
        </w:tc>
      </w:tr>
      <w:tr w14:paraId="7B1C8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396B3B24">
            <w:r>
              <w:rPr>
                <w:rFonts w:ascii="Arial" w:hAnsi="Arial" w:eastAsia="Arial" w:cs="Arial"/>
                <w:b/>
                <w:bCs/>
                <w:sz w:val="20"/>
                <w:szCs w:val="20"/>
              </w:rPr>
              <w:t>Subject</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74E3B8">
            <w:r>
              <w:rPr>
                <w:rFonts w:ascii="Arial" w:hAnsi="Arial" w:eastAsia="Arial" w:cs="Arial"/>
                <w:sz w:val="20"/>
                <w:szCs w:val="20"/>
              </w:rPr>
              <w:t>Compiler Design</w:t>
            </w:r>
          </w:p>
        </w:tc>
      </w:tr>
      <w:tr w14:paraId="44EC4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4D3F41AE">
            <w:r>
              <w:rPr>
                <w:rFonts w:ascii="Arial" w:hAnsi="Arial" w:eastAsia="Arial" w:cs="Arial"/>
                <w:b/>
                <w:bCs/>
                <w:sz w:val="20"/>
                <w:szCs w:val="20"/>
              </w:rPr>
              <w:t>Academic Year</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B2C4C7">
            <w:r>
              <w:rPr>
                <w:rFonts w:ascii="Arial" w:hAnsi="Arial" w:eastAsia="Arial" w:cs="Arial"/>
                <w:sz w:val="20"/>
                <w:szCs w:val="20"/>
              </w:rPr>
              <w:t>2025 – 2026</w:t>
            </w:r>
          </w:p>
        </w:tc>
      </w:tr>
    </w:tbl>
    <w:p w14:paraId="54F0A1D5">
      <w:pPr>
        <w:spacing w:after="480"/>
      </w:pPr>
    </w:p>
    <w:p w14:paraId="24F3908A">
      <w:pPr>
        <w:pStyle w:val="2"/>
        <w:spacing w:before="300" w:after="120"/>
      </w:pPr>
      <w:r>
        <w:rPr>
          <w:rFonts w:ascii="Arial" w:hAnsi="Arial" w:eastAsia="Arial" w:cs="Arial"/>
          <w:b/>
          <w:bCs/>
          <w:color w:val="1F3864"/>
          <w:sz w:val="28"/>
          <w:szCs w:val="28"/>
        </w:rPr>
        <w:t>1. Introduction</w:t>
      </w:r>
    </w:p>
    <w:p w14:paraId="51DBAC10">
      <w:pPr>
        <w:pBdr>
          <w:bottom w:val="single" w:color="2E75B6" w:sz="6" w:space="1"/>
        </w:pBdr>
        <w:spacing w:before="60" w:after="60"/>
      </w:pPr>
    </w:p>
    <w:p w14:paraId="34033169">
      <w:pPr>
        <w:spacing w:after="120" w:line="320" w:lineRule="auto"/>
        <w:jc w:val="both"/>
      </w:pPr>
      <w:r>
        <w:rPr>
          <w:rFonts w:ascii="Arial" w:hAnsi="Arial" w:eastAsia="Arial" w:cs="Arial"/>
          <w:b w:val="0"/>
          <w:bCs w:val="0"/>
          <w:sz w:val="22"/>
          <w:szCs w:val="22"/>
        </w:rPr>
        <w:t>A compiler is a fundamental piece of software that translates source code written in a high-level programming language into a lower-level representation that can be understood and executed by a machine. Understanding the internal workings of a compiler — its phases, error detection mechanisms, and intermediate representations — is a critical aspect of computer science education.</w:t>
      </w:r>
    </w:p>
    <w:p w14:paraId="34ABECDD">
      <w:pPr>
        <w:spacing w:after="120" w:line="320" w:lineRule="auto"/>
        <w:jc w:val="both"/>
      </w:pPr>
      <w:r>
        <w:rPr>
          <w:rFonts w:ascii="Arial" w:hAnsi="Arial" w:eastAsia="Arial" w:cs="Arial"/>
          <w:b w:val="0"/>
          <w:bCs w:val="0"/>
          <w:sz w:val="22"/>
          <w:szCs w:val="22"/>
        </w:rPr>
        <w:t>The Interactive Compiler System is a web-based educational application designed to make this learning process visual and intuitive. Instead of relying solely on theoretical descriptions, students can enter code snippets and instantly observe how each phase of the compiler processes the input — from tokenization and parsing to semantic analysis and intermediate code generation.</w:t>
      </w:r>
    </w:p>
    <w:p w14:paraId="6C150155">
      <w:pPr>
        <w:spacing w:after="120" w:line="320" w:lineRule="auto"/>
        <w:jc w:val="both"/>
      </w:pPr>
      <w:r>
        <w:rPr>
          <w:rFonts w:ascii="Arial" w:hAnsi="Arial" w:eastAsia="Arial" w:cs="Arial"/>
          <w:b w:val="0"/>
          <w:bCs w:val="0"/>
          <w:sz w:val="22"/>
          <w:szCs w:val="22"/>
        </w:rPr>
        <w:t>The system is intentionally scoped to a simplified subset of a C-like language, covering basic data types and arithmetic operations. This keeps the project academically rigorous while remaining approachable and completable within the constraints of a PBL course.</w:t>
      </w:r>
    </w:p>
    <w:p w14:paraId="238828E7">
      <w:pPr>
        <w:pStyle w:val="2"/>
        <w:spacing w:before="300" w:after="120"/>
      </w:pPr>
      <w:r>
        <w:rPr>
          <w:rFonts w:ascii="Arial" w:hAnsi="Arial" w:eastAsia="Arial" w:cs="Arial"/>
          <w:b/>
          <w:bCs/>
          <w:color w:val="1F3864"/>
          <w:sz w:val="28"/>
          <w:szCs w:val="28"/>
        </w:rPr>
        <w:t>2. Problem Statement</w:t>
      </w:r>
    </w:p>
    <w:p w14:paraId="06545A2F">
      <w:pPr>
        <w:pBdr>
          <w:bottom w:val="single" w:color="2E75B6" w:sz="6" w:space="1"/>
        </w:pBdr>
        <w:spacing w:before="60" w:after="60"/>
      </w:pPr>
    </w:p>
    <w:p w14:paraId="6D786132">
      <w:pPr>
        <w:spacing w:after="120" w:line="320" w:lineRule="auto"/>
        <w:jc w:val="both"/>
      </w:pPr>
      <w:r>
        <w:rPr>
          <w:rFonts w:ascii="Arial" w:hAnsi="Arial" w:eastAsia="Arial" w:cs="Arial"/>
          <w:b w:val="0"/>
          <w:bCs w:val="0"/>
          <w:sz w:val="22"/>
          <w:szCs w:val="22"/>
        </w:rPr>
        <w:t>Students learning compiler design often struggle to connect theoretical concepts with practical implementation. Textbook descriptions of lexical analysis, parsing, and semantic checks can be abstract and difficult to internalize without a working system to experiment with.</w:t>
      </w:r>
    </w:p>
    <w:p w14:paraId="78E8DE1D">
      <w:pPr>
        <w:spacing w:after="120" w:line="320" w:lineRule="auto"/>
        <w:jc w:val="both"/>
      </w:pPr>
      <w:r>
        <w:rPr>
          <w:rFonts w:ascii="Arial" w:hAnsi="Arial" w:eastAsia="Arial" w:cs="Arial"/>
          <w:b w:val="0"/>
          <w:bCs w:val="0"/>
          <w:sz w:val="22"/>
          <w:szCs w:val="22"/>
        </w:rPr>
        <w:t>The core problems addressed by this project are:</w:t>
      </w:r>
    </w:p>
    <w:p w14:paraId="3420CBA6">
      <w:pPr>
        <w:pStyle w:val="17"/>
        <w:numPr>
          <w:ilvl w:val="0"/>
          <w:numId w:val="1"/>
        </w:numPr>
        <w:spacing w:after="80"/>
      </w:pPr>
      <w:r>
        <w:rPr>
          <w:rFonts w:ascii="Arial" w:hAnsi="Arial" w:eastAsia="Arial" w:cs="Arial"/>
          <w:sz w:val="22"/>
          <w:szCs w:val="22"/>
        </w:rPr>
        <w:t>Lack of an accessible, visual tool that demonstrates all major compiler phases in one place.</w:t>
      </w:r>
    </w:p>
    <w:p w14:paraId="1657C3E4">
      <w:pPr>
        <w:pStyle w:val="17"/>
        <w:numPr>
          <w:ilvl w:val="0"/>
          <w:numId w:val="1"/>
        </w:numPr>
        <w:spacing w:after="80"/>
      </w:pPr>
      <w:r>
        <w:rPr>
          <w:rFonts w:ascii="Arial" w:hAnsi="Arial" w:eastAsia="Arial" w:cs="Arial"/>
          <w:sz w:val="22"/>
          <w:szCs w:val="22"/>
        </w:rPr>
        <w:t>Difficulty in tracing how a piece of source code is transformed step-by-step into intermediate representations.</w:t>
      </w:r>
    </w:p>
    <w:p w14:paraId="4D038D61">
      <w:pPr>
        <w:pStyle w:val="17"/>
        <w:numPr>
          <w:ilvl w:val="0"/>
          <w:numId w:val="1"/>
        </w:numPr>
        <w:spacing w:after="80"/>
      </w:pPr>
      <w:r>
        <w:rPr>
          <w:rFonts w:ascii="Arial" w:hAnsi="Arial" w:eastAsia="Arial" w:cs="Arial"/>
          <w:sz w:val="22"/>
          <w:szCs w:val="22"/>
        </w:rPr>
        <w:t>No immediate feedback mechanism for students to understand what constitutes a syntax error vs. a semantic error, and on which line it occurs.</w:t>
      </w:r>
    </w:p>
    <w:p w14:paraId="0A69AA55">
      <w:pPr>
        <w:pStyle w:val="17"/>
        <w:numPr>
          <w:ilvl w:val="0"/>
          <w:numId w:val="1"/>
        </w:numPr>
        <w:spacing w:after="80"/>
      </w:pPr>
      <w:r>
        <w:rPr>
          <w:rFonts w:ascii="Arial" w:hAnsi="Arial" w:eastAsia="Arial" w:cs="Arial"/>
          <w:sz w:val="22"/>
          <w:szCs w:val="22"/>
        </w:rPr>
        <w:t>Commercial compilers are too complex to serve as learning tools; their internals are not transparent to students.</w:t>
      </w:r>
    </w:p>
    <w:p w14:paraId="3FC6CDAB">
      <w:pPr>
        <w:spacing w:after="120"/>
      </w:pPr>
    </w:p>
    <w:p w14:paraId="6D425F7B">
      <w:pPr>
        <w:spacing w:after="120" w:line="320" w:lineRule="auto"/>
        <w:jc w:val="both"/>
      </w:pPr>
      <w:r>
        <w:rPr>
          <w:rFonts w:ascii="Arial" w:hAnsi="Arial" w:eastAsia="Arial" w:cs="Arial"/>
          <w:b w:val="0"/>
          <w:bCs w:val="0"/>
          <w:sz w:val="22"/>
          <w:szCs w:val="22"/>
        </w:rPr>
        <w:t>This project addresses these gaps by providing a simplified, transparent compiler whose every phase output is rendered directly on screen.</w:t>
      </w:r>
    </w:p>
    <w:p w14:paraId="641C47A0">
      <w:pPr>
        <w:pStyle w:val="2"/>
        <w:spacing w:before="300" w:after="120"/>
      </w:pPr>
      <w:r>
        <w:rPr>
          <w:rFonts w:ascii="Arial" w:hAnsi="Arial" w:eastAsia="Arial" w:cs="Arial"/>
          <w:b/>
          <w:bCs/>
          <w:color w:val="1F3864"/>
          <w:sz w:val="28"/>
          <w:szCs w:val="28"/>
        </w:rPr>
        <w:t>3. Objectives</w:t>
      </w:r>
    </w:p>
    <w:p w14:paraId="5C0B06EB">
      <w:pPr>
        <w:pBdr>
          <w:bottom w:val="single" w:color="2E75B6" w:sz="6" w:space="1"/>
        </w:pBdr>
        <w:spacing w:before="60" w:after="60"/>
      </w:pPr>
    </w:p>
    <w:p w14:paraId="696CA615">
      <w:pPr>
        <w:pStyle w:val="17"/>
        <w:numPr>
          <w:ilvl w:val="0"/>
          <w:numId w:val="1"/>
        </w:numPr>
        <w:spacing w:after="80"/>
      </w:pPr>
      <w:r>
        <w:rPr>
          <w:rFonts w:ascii="Arial" w:hAnsi="Arial" w:eastAsia="Arial" w:cs="Arial"/>
          <w:sz w:val="22"/>
          <w:szCs w:val="22"/>
        </w:rPr>
        <w:t>Design and implement a web-based compiler front-end for an educational, C-like language subset.</w:t>
      </w:r>
    </w:p>
    <w:p w14:paraId="2F3A94D6">
      <w:pPr>
        <w:pStyle w:val="17"/>
        <w:numPr>
          <w:ilvl w:val="0"/>
          <w:numId w:val="1"/>
        </w:numPr>
        <w:spacing w:after="80"/>
      </w:pPr>
      <w:r>
        <w:rPr>
          <w:rFonts w:ascii="Arial" w:hAnsi="Arial" w:eastAsia="Arial" w:cs="Arial"/>
          <w:sz w:val="22"/>
          <w:szCs w:val="22"/>
        </w:rPr>
        <w:t>Implement a Lexer that tokenizes input source code and displays categorized tokens (INT, FLOAT, ID, LPAREN, etc.).</w:t>
      </w:r>
    </w:p>
    <w:p w14:paraId="6FAD0B70">
      <w:pPr>
        <w:pStyle w:val="17"/>
        <w:numPr>
          <w:ilvl w:val="0"/>
          <w:numId w:val="1"/>
        </w:numPr>
        <w:spacing w:after="80"/>
      </w:pPr>
      <w:r>
        <w:rPr>
          <w:rFonts w:ascii="Arial" w:hAnsi="Arial" w:eastAsia="Arial" w:cs="Arial"/>
          <w:sz w:val="22"/>
          <w:szCs w:val="22"/>
        </w:rPr>
        <w:t>Implement a Parser that performs syntax analysis and reports syntax errors with exact line numbers.</w:t>
      </w:r>
    </w:p>
    <w:p w14:paraId="2F632C61">
      <w:pPr>
        <w:pStyle w:val="17"/>
        <w:numPr>
          <w:ilvl w:val="0"/>
          <w:numId w:val="1"/>
        </w:numPr>
        <w:spacing w:after="80"/>
      </w:pPr>
      <w:r>
        <w:rPr>
          <w:rFonts w:ascii="Arial" w:hAnsi="Arial" w:eastAsia="Arial" w:cs="Arial"/>
          <w:sz w:val="22"/>
          <w:szCs w:val="22"/>
        </w:rPr>
        <w:t>Implement a Semantic Analyzer that detects semantic errors such as undeclared variables, type mismatches, and misuse of identifiers.</w:t>
      </w:r>
    </w:p>
    <w:p w14:paraId="2EE85B18">
      <w:pPr>
        <w:pStyle w:val="17"/>
        <w:numPr>
          <w:ilvl w:val="0"/>
          <w:numId w:val="1"/>
        </w:numPr>
        <w:spacing w:after="80"/>
      </w:pPr>
      <w:r>
        <w:rPr>
          <w:rFonts w:ascii="Arial" w:hAnsi="Arial" w:eastAsia="Arial" w:cs="Arial"/>
          <w:sz w:val="22"/>
          <w:szCs w:val="22"/>
        </w:rPr>
        <w:t>Generate a Symbol Table displaying variable names and their associated data types.</w:t>
      </w:r>
    </w:p>
    <w:p w14:paraId="5DCC45E8">
      <w:pPr>
        <w:pStyle w:val="17"/>
        <w:numPr>
          <w:ilvl w:val="0"/>
          <w:numId w:val="1"/>
        </w:numPr>
        <w:spacing w:after="80"/>
      </w:pPr>
      <w:r>
        <w:rPr>
          <w:rFonts w:ascii="Arial" w:hAnsi="Arial" w:eastAsia="Arial" w:cs="Arial"/>
          <w:sz w:val="22"/>
          <w:szCs w:val="22"/>
        </w:rPr>
        <w:t>Generate Three-Address Code (TAC) as the Intermediate Representation (IR) of valid source code.</w:t>
      </w:r>
    </w:p>
    <w:p w14:paraId="7CA07818">
      <w:pPr>
        <w:pStyle w:val="17"/>
        <w:numPr>
          <w:ilvl w:val="0"/>
          <w:numId w:val="1"/>
        </w:numPr>
        <w:spacing w:after="80"/>
      </w:pPr>
      <w:r>
        <w:rPr>
          <w:rFonts w:ascii="Arial" w:hAnsi="Arial" w:eastAsia="Arial" w:cs="Arial"/>
          <w:sz w:val="22"/>
          <w:szCs w:val="22"/>
        </w:rPr>
        <w:t>Provide a clean, intuitive React-based UI that displays all phase outputs side by side.</w:t>
      </w:r>
    </w:p>
    <w:p w14:paraId="778F6F00">
      <w:pPr>
        <w:spacing w:after="120"/>
      </w:pPr>
    </w:p>
    <w:p w14:paraId="35CE11E7">
      <w:pPr>
        <w:pStyle w:val="2"/>
        <w:spacing w:before="300" w:after="120"/>
      </w:pPr>
      <w:r>
        <w:rPr>
          <w:rFonts w:ascii="Arial" w:hAnsi="Arial" w:eastAsia="Arial" w:cs="Arial"/>
          <w:b/>
          <w:bCs/>
          <w:color w:val="1F3864"/>
          <w:sz w:val="28"/>
          <w:szCs w:val="28"/>
        </w:rPr>
        <w:t>4. Scope of the Project</w:t>
      </w:r>
    </w:p>
    <w:p w14:paraId="07BF7093">
      <w:pPr>
        <w:pBdr>
          <w:bottom w:val="single" w:color="2E75B6" w:sz="6" w:space="1"/>
        </w:pBdr>
        <w:spacing w:before="60" w:after="60"/>
      </w:pPr>
    </w:p>
    <w:p w14:paraId="2B9E6FB9">
      <w:pPr>
        <w:pStyle w:val="3"/>
        <w:spacing w:before="200" w:after="80"/>
      </w:pPr>
      <w:r>
        <w:rPr>
          <w:rFonts w:ascii="Arial" w:hAnsi="Arial" w:eastAsia="Arial" w:cs="Arial"/>
          <w:b/>
          <w:bCs/>
          <w:color w:val="2E74B5"/>
          <w:sz w:val="24"/>
          <w:szCs w:val="24"/>
        </w:rPr>
        <w:t>4.1 In Scope</w:t>
      </w:r>
    </w:p>
    <w:p w14:paraId="58DE3567">
      <w:pPr>
        <w:pStyle w:val="17"/>
        <w:numPr>
          <w:ilvl w:val="0"/>
          <w:numId w:val="1"/>
        </w:numPr>
        <w:spacing w:after="80"/>
      </w:pPr>
      <w:r>
        <w:rPr>
          <w:rFonts w:ascii="Arial" w:hAnsi="Arial" w:eastAsia="Arial" w:cs="Arial"/>
          <w:sz w:val="22"/>
          <w:szCs w:val="22"/>
        </w:rPr>
        <w:t>Supported data types: int, float.</w:t>
      </w:r>
    </w:p>
    <w:p w14:paraId="07214331">
      <w:pPr>
        <w:pStyle w:val="17"/>
        <w:numPr>
          <w:ilvl w:val="0"/>
          <w:numId w:val="1"/>
        </w:numPr>
        <w:spacing w:after="80"/>
      </w:pPr>
      <w:r>
        <w:rPr>
          <w:rFonts w:ascii="Arial" w:hAnsi="Arial" w:eastAsia="Arial" w:cs="Arial"/>
          <w:sz w:val="22"/>
          <w:szCs w:val="22"/>
        </w:rPr>
        <w:t>Supported operations: arithmetic (addition, subtraction, multiplication, division).</w:t>
      </w:r>
    </w:p>
    <w:p w14:paraId="3E9D1A91">
      <w:pPr>
        <w:pStyle w:val="17"/>
        <w:numPr>
          <w:ilvl w:val="0"/>
          <w:numId w:val="1"/>
        </w:numPr>
        <w:spacing w:after="80"/>
      </w:pPr>
      <w:r>
        <w:rPr>
          <w:rFonts w:ascii="Arial" w:hAnsi="Arial" w:eastAsia="Arial" w:cs="Arial"/>
          <w:sz w:val="22"/>
          <w:szCs w:val="22"/>
        </w:rPr>
        <w:t>Variable declarations, assignments, and expressions.</w:t>
      </w:r>
    </w:p>
    <w:p w14:paraId="388F605F">
      <w:pPr>
        <w:pStyle w:val="17"/>
        <w:numPr>
          <w:ilvl w:val="0"/>
          <w:numId w:val="1"/>
        </w:numPr>
        <w:spacing w:after="80"/>
      </w:pPr>
      <w:r>
        <w:rPr>
          <w:rFonts w:ascii="Arial" w:hAnsi="Arial" w:eastAsia="Arial" w:cs="Arial"/>
          <w:sz w:val="22"/>
          <w:szCs w:val="22"/>
        </w:rPr>
        <w:t>Function definition support limited to main() for educational structure.</w:t>
      </w:r>
    </w:p>
    <w:p w14:paraId="480ABDE1">
      <w:pPr>
        <w:pStyle w:val="17"/>
        <w:numPr>
          <w:ilvl w:val="0"/>
          <w:numId w:val="1"/>
        </w:numPr>
        <w:spacing w:after="80"/>
      </w:pPr>
      <w:r>
        <w:rPr>
          <w:rFonts w:ascii="Arial" w:hAnsi="Arial" w:eastAsia="Arial" w:cs="Arial"/>
          <w:sz w:val="22"/>
          <w:szCs w:val="22"/>
        </w:rPr>
        <w:t>Syntax error detection with line numbers.</w:t>
      </w:r>
    </w:p>
    <w:p w14:paraId="13C358B8">
      <w:pPr>
        <w:pStyle w:val="17"/>
        <w:numPr>
          <w:ilvl w:val="0"/>
          <w:numId w:val="1"/>
        </w:numPr>
        <w:spacing w:after="80"/>
      </w:pPr>
      <w:r>
        <w:rPr>
          <w:rFonts w:ascii="Arial" w:hAnsi="Arial" w:eastAsia="Arial" w:cs="Arial"/>
          <w:sz w:val="22"/>
          <w:szCs w:val="22"/>
        </w:rPr>
        <w:t>Semantic error detection: undeclared variables, missing return.</w:t>
      </w:r>
    </w:p>
    <w:p w14:paraId="09A23328">
      <w:pPr>
        <w:pStyle w:val="17"/>
        <w:numPr>
          <w:ilvl w:val="0"/>
          <w:numId w:val="1"/>
        </w:numPr>
        <w:spacing w:after="80"/>
      </w:pPr>
      <w:r>
        <w:rPr>
          <w:rFonts w:ascii="Arial" w:hAnsi="Arial" w:eastAsia="Arial" w:cs="Arial"/>
          <w:sz w:val="22"/>
          <w:szCs w:val="22"/>
        </w:rPr>
        <w:t>Token stream visualization.</w:t>
      </w:r>
    </w:p>
    <w:p w14:paraId="378D6EEF">
      <w:pPr>
        <w:pStyle w:val="17"/>
        <w:numPr>
          <w:ilvl w:val="0"/>
          <w:numId w:val="1"/>
        </w:numPr>
        <w:spacing w:after="80"/>
      </w:pPr>
      <w:r>
        <w:rPr>
          <w:rFonts w:ascii="Arial" w:hAnsi="Arial" w:eastAsia="Arial" w:cs="Arial"/>
          <w:sz w:val="22"/>
          <w:szCs w:val="22"/>
        </w:rPr>
        <w:t>Symbol table construction and display.</w:t>
      </w:r>
    </w:p>
    <w:p w14:paraId="7C606423">
      <w:pPr>
        <w:pStyle w:val="17"/>
        <w:numPr>
          <w:ilvl w:val="0"/>
          <w:numId w:val="1"/>
        </w:numPr>
        <w:spacing w:after="80"/>
      </w:pPr>
      <w:r>
        <w:rPr>
          <w:rFonts w:ascii="Arial" w:hAnsi="Arial" w:eastAsia="Arial" w:cs="Arial"/>
          <w:sz w:val="22"/>
          <w:szCs w:val="22"/>
        </w:rPr>
        <w:t>Three-address intermediate code generation.</w:t>
      </w:r>
    </w:p>
    <w:p w14:paraId="7ACA8042">
      <w:pPr>
        <w:pStyle w:val="3"/>
        <w:spacing w:before="200" w:after="80"/>
      </w:pPr>
      <w:r>
        <w:rPr>
          <w:rFonts w:ascii="Arial" w:hAnsi="Arial" w:eastAsia="Arial" w:cs="Arial"/>
          <w:b/>
          <w:bCs/>
          <w:color w:val="2E74B5"/>
          <w:sz w:val="24"/>
          <w:szCs w:val="24"/>
        </w:rPr>
        <w:t>4.2 Out of Scope</w:t>
      </w:r>
    </w:p>
    <w:p w14:paraId="6ED4E602">
      <w:pPr>
        <w:pStyle w:val="17"/>
        <w:numPr>
          <w:ilvl w:val="0"/>
          <w:numId w:val="1"/>
        </w:numPr>
        <w:spacing w:after="80"/>
      </w:pPr>
      <w:r>
        <w:rPr>
          <w:rFonts w:ascii="Arial" w:hAnsi="Arial" w:eastAsia="Arial" w:cs="Arial"/>
          <w:sz w:val="22"/>
          <w:szCs w:val="22"/>
        </w:rPr>
        <w:t>Control flow structures (if-else, loops) — planned for future iterations.</w:t>
      </w:r>
    </w:p>
    <w:p w14:paraId="785D30E0">
      <w:pPr>
        <w:pStyle w:val="17"/>
        <w:numPr>
          <w:ilvl w:val="0"/>
          <w:numId w:val="1"/>
        </w:numPr>
        <w:spacing w:after="80"/>
      </w:pPr>
      <w:r>
        <w:rPr>
          <w:rFonts w:ascii="Arial" w:hAnsi="Arial" w:eastAsia="Arial" w:cs="Arial"/>
          <w:sz w:val="22"/>
          <w:szCs w:val="22"/>
        </w:rPr>
        <w:t>Code optimization phases.</w:t>
      </w:r>
    </w:p>
    <w:p w14:paraId="4358C094">
      <w:pPr>
        <w:pStyle w:val="17"/>
        <w:numPr>
          <w:ilvl w:val="0"/>
          <w:numId w:val="1"/>
        </w:numPr>
        <w:spacing w:after="80"/>
      </w:pPr>
      <w:r>
        <w:rPr>
          <w:rFonts w:ascii="Arial" w:hAnsi="Arial" w:eastAsia="Arial" w:cs="Arial"/>
          <w:sz w:val="22"/>
          <w:szCs w:val="22"/>
        </w:rPr>
        <w:t>Target machine code or assembly generation.</w:t>
      </w:r>
    </w:p>
    <w:p w14:paraId="28006C9F">
      <w:pPr>
        <w:pStyle w:val="17"/>
        <w:numPr>
          <w:ilvl w:val="0"/>
          <w:numId w:val="1"/>
        </w:numPr>
        <w:spacing w:after="80"/>
      </w:pPr>
      <w:r>
        <w:rPr>
          <w:rFonts w:ascii="Arial" w:hAnsi="Arial" w:eastAsia="Arial" w:cs="Arial"/>
          <w:sz w:val="22"/>
          <w:szCs w:val="22"/>
        </w:rPr>
        <w:t>Multiple function definitions or recursion.</w:t>
      </w:r>
    </w:p>
    <w:p w14:paraId="33FD7679">
      <w:pPr>
        <w:pStyle w:val="17"/>
        <w:numPr>
          <w:ilvl w:val="0"/>
          <w:numId w:val="1"/>
        </w:numPr>
        <w:spacing w:after="80"/>
      </w:pPr>
      <w:r>
        <w:rPr>
          <w:rFonts w:ascii="Arial" w:hAnsi="Arial" w:eastAsia="Arial" w:cs="Arial"/>
          <w:sz w:val="22"/>
          <w:szCs w:val="22"/>
        </w:rPr>
        <w:t>Pointer or array types.</w:t>
      </w:r>
    </w:p>
    <w:p w14:paraId="24E92134">
      <w:pPr>
        <w:spacing w:after="120"/>
      </w:pPr>
    </w:p>
    <w:p w14:paraId="6CAC06FC">
      <w:pPr>
        <w:pStyle w:val="2"/>
        <w:spacing w:before="300" w:after="120"/>
      </w:pPr>
      <w:r>
        <w:rPr>
          <w:rFonts w:ascii="Arial" w:hAnsi="Arial" w:eastAsia="Arial" w:cs="Arial"/>
          <w:b/>
          <w:bCs/>
          <w:color w:val="1F3864"/>
          <w:sz w:val="28"/>
          <w:szCs w:val="28"/>
        </w:rPr>
        <w:t>5. System Architecture &amp; Compiler Phases</w:t>
      </w:r>
    </w:p>
    <w:p w14:paraId="35C6A328">
      <w:pPr>
        <w:pBdr>
          <w:bottom w:val="single" w:color="2E75B6" w:sz="6" w:space="1"/>
        </w:pBdr>
        <w:spacing w:before="60" w:after="60"/>
      </w:pPr>
    </w:p>
    <w:p w14:paraId="7CA62BEB">
      <w:pPr>
        <w:spacing w:after="120" w:line="320" w:lineRule="auto"/>
        <w:jc w:val="both"/>
      </w:pPr>
      <w:r>
        <w:rPr>
          <w:rFonts w:ascii="Arial" w:hAnsi="Arial" w:eastAsia="Arial" w:cs="Arial"/>
          <w:b w:val="0"/>
          <w:bCs w:val="0"/>
          <w:sz w:val="22"/>
          <w:szCs w:val="22"/>
        </w:rPr>
        <w:t>The system implements the classic compiler front-end pipeline. Each phase takes the output of the previous phase as its input and contributes to the final set of outputs displayed on screen.</w:t>
      </w:r>
    </w:p>
    <w:p w14:paraId="672FFE76">
      <w:pPr>
        <w:pStyle w:val="3"/>
        <w:spacing w:before="200" w:after="80"/>
      </w:pPr>
      <w:r>
        <w:rPr>
          <w:rFonts w:ascii="Arial" w:hAnsi="Arial" w:eastAsia="Arial" w:cs="Arial"/>
          <w:b/>
          <w:bCs/>
          <w:color w:val="2E74B5"/>
          <w:sz w:val="24"/>
          <w:szCs w:val="24"/>
        </w:rPr>
        <w:t>5.1 Phase 1 — Lexical Analysis (Lexer)</w:t>
      </w:r>
    </w:p>
    <w:p w14:paraId="748FB798">
      <w:pPr>
        <w:spacing w:after="120" w:line="320" w:lineRule="auto"/>
        <w:jc w:val="both"/>
      </w:pPr>
      <w:r>
        <w:rPr>
          <w:rFonts w:ascii="Arial" w:hAnsi="Arial" w:eastAsia="Arial" w:cs="Arial"/>
          <w:b w:val="0"/>
          <w:bCs w:val="0"/>
          <w:sz w:val="22"/>
          <w:szCs w:val="22"/>
        </w:rPr>
        <w:t>The lexer scans the raw source code character by character and groups characters into meaningful units called tokens. Each token is categorized (e.g., INT, FLOAT, ID, ASSIGN, SEMICOLON, LPAREN, RPAREN, LBRACE, RBRACE) and displayed in the Tokens section of the UI. This phase strips whitespace and comments and prepares a clean token stream for the parser.</w:t>
      </w:r>
    </w:p>
    <w:p w14:paraId="10DEE592">
      <w:pPr>
        <w:pStyle w:val="3"/>
        <w:spacing w:before="200" w:after="80"/>
      </w:pPr>
      <w:r>
        <w:rPr>
          <w:rFonts w:ascii="Arial" w:hAnsi="Arial" w:eastAsia="Arial" w:cs="Arial"/>
          <w:b/>
          <w:bCs/>
          <w:color w:val="2E74B5"/>
          <w:sz w:val="24"/>
          <w:szCs w:val="24"/>
        </w:rPr>
        <w:t>5.2 Phase 2 — Syntax Analysis (Parser)</w:t>
      </w:r>
    </w:p>
    <w:p w14:paraId="5488143B">
      <w:pPr>
        <w:spacing w:after="120" w:line="320" w:lineRule="auto"/>
        <w:jc w:val="both"/>
      </w:pPr>
      <w:r>
        <w:rPr>
          <w:rFonts w:ascii="Arial" w:hAnsi="Arial" w:eastAsia="Arial" w:cs="Arial"/>
          <w:b w:val="0"/>
          <w:bCs w:val="0"/>
          <w:sz w:val="22"/>
          <w:szCs w:val="22"/>
        </w:rPr>
        <w:t>The parser consumes the token stream and checks it against the grammar rules of the supported language subset. It verifies that statements are correctly formed — e.g., that declarations end with semicolons, assignments are valid, and expressions are well-formed. Any grammar violation is reported as a Syntax Error with the specific line number and a descriptive message (e.g., '[Syntax] Line 4: Missing ; after assignment').</w:t>
      </w:r>
    </w:p>
    <w:p w14:paraId="74A4BBF8">
      <w:pPr>
        <w:pStyle w:val="3"/>
        <w:spacing w:before="200" w:after="80"/>
      </w:pPr>
      <w:r>
        <w:rPr>
          <w:rFonts w:ascii="Arial" w:hAnsi="Arial" w:eastAsia="Arial" w:cs="Arial"/>
          <w:b/>
          <w:bCs/>
          <w:color w:val="2E74B5"/>
          <w:sz w:val="24"/>
          <w:szCs w:val="24"/>
        </w:rPr>
        <w:t>5.3 Phase 3 — Semantic Analysis</w:t>
      </w:r>
    </w:p>
    <w:p w14:paraId="76E9B3A9">
      <w:pPr>
        <w:spacing w:after="120" w:line="320" w:lineRule="auto"/>
        <w:jc w:val="both"/>
      </w:pPr>
      <w:r>
        <w:rPr>
          <w:rFonts w:ascii="Arial" w:hAnsi="Arial" w:eastAsia="Arial" w:cs="Arial"/>
          <w:b w:val="0"/>
          <w:bCs w:val="0"/>
          <w:sz w:val="22"/>
          <w:szCs w:val="22"/>
        </w:rPr>
        <w:t>The semantic analyzer traverses the parse tree and checks for contextual correctness that goes beyond grammar. It detects errors such as the use of undeclared variables, variables used before assignment, and type inconsistencies. Errors are reported with their type ([Semantic]) and exact line number, providing students with clear, categorized feedback.</w:t>
      </w:r>
    </w:p>
    <w:p w14:paraId="7A7C1CB4">
      <w:pPr>
        <w:pStyle w:val="3"/>
        <w:spacing w:before="200" w:after="80"/>
      </w:pPr>
      <w:r>
        <w:rPr>
          <w:rFonts w:ascii="Arial" w:hAnsi="Arial" w:eastAsia="Arial" w:cs="Arial"/>
          <w:b/>
          <w:bCs/>
          <w:color w:val="2E74B5"/>
          <w:sz w:val="24"/>
          <w:szCs w:val="24"/>
        </w:rPr>
        <w:t>5.4 Symbol Table Construction</w:t>
      </w:r>
    </w:p>
    <w:p w14:paraId="2831CB25">
      <w:pPr>
        <w:spacing w:after="120" w:line="320" w:lineRule="auto"/>
        <w:jc w:val="both"/>
      </w:pPr>
      <w:r>
        <w:rPr>
          <w:rFonts w:ascii="Arial" w:hAnsi="Arial" w:eastAsia="Arial" w:cs="Arial"/>
          <w:b w:val="0"/>
          <w:bCs w:val="0"/>
          <w:sz w:val="22"/>
          <w:szCs w:val="22"/>
        </w:rPr>
        <w:t>During semantic analysis, a Symbol Table is populated with every declared identifier, recording its name and data type. The symbol table is displayed in the UI and serves as a reference for understanding how the compiler tracks variable information.</w:t>
      </w:r>
    </w:p>
    <w:p w14:paraId="39AD264D">
      <w:pPr>
        <w:pStyle w:val="3"/>
        <w:spacing w:before="200" w:after="80"/>
      </w:pPr>
      <w:r>
        <w:rPr>
          <w:rFonts w:ascii="Arial" w:hAnsi="Arial" w:eastAsia="Arial" w:cs="Arial"/>
          <w:b/>
          <w:bCs/>
          <w:color w:val="2E74B5"/>
          <w:sz w:val="24"/>
          <w:szCs w:val="24"/>
        </w:rPr>
        <w:t>5.5 Phase 4 — Intermediate Code Generation</w:t>
      </w:r>
    </w:p>
    <w:p w14:paraId="769054A5">
      <w:pPr>
        <w:spacing w:after="120" w:line="320" w:lineRule="auto"/>
        <w:jc w:val="both"/>
      </w:pPr>
      <w:r>
        <w:rPr>
          <w:rFonts w:ascii="Arial" w:hAnsi="Arial" w:eastAsia="Arial" w:cs="Arial"/>
          <w:b w:val="0"/>
          <w:bCs w:val="0"/>
          <w:sz w:val="22"/>
          <w:szCs w:val="22"/>
        </w:rPr>
        <w:t>For syntactically and semantically valid programs, the system generates Three-Address Code (TAC) as the Intermediate Representation. Complex arithmetic expressions are broken into a sequence of simple assignments using temporary variables (t1, t2, ...), making it easy for students to see how high-level expressions are flattened for further processing.</w:t>
      </w:r>
    </w:p>
    <w:p w14:paraId="7F2B4A26">
      <w:pPr>
        <w:pStyle w:val="2"/>
        <w:spacing w:before="300" w:after="120"/>
      </w:pPr>
      <w:r>
        <w:rPr>
          <w:rFonts w:ascii="Arial" w:hAnsi="Arial" w:eastAsia="Arial" w:cs="Arial"/>
          <w:b/>
          <w:bCs/>
          <w:color w:val="1F3864"/>
          <w:sz w:val="28"/>
          <w:szCs w:val="28"/>
        </w:rPr>
        <w:t>6. Technology Stack</w:t>
      </w:r>
    </w:p>
    <w:p w14:paraId="408712FD">
      <w:pPr>
        <w:pBdr>
          <w:bottom w:val="single" w:color="2E75B6" w:sz="6" w:space="1"/>
        </w:pBd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6146"/>
      </w:tblGrid>
      <w:tr w14:paraId="4BCD4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BEE533E">
            <w:r>
              <w:rPr>
                <w:rFonts w:ascii="Arial" w:hAnsi="Arial" w:eastAsia="Arial" w:cs="Arial"/>
                <w:b/>
                <w:bCs/>
                <w:color w:val="FFFFFF"/>
                <w:sz w:val="20"/>
                <w:szCs w:val="20"/>
              </w:rPr>
              <w:t>Layer</w:t>
            </w:r>
          </w:p>
        </w:tc>
        <w:tc>
          <w:tcPr>
            <w:tcW w:w="65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4804B79">
            <w:r>
              <w:rPr>
                <w:rFonts w:ascii="Arial" w:hAnsi="Arial" w:eastAsia="Arial" w:cs="Arial"/>
                <w:b/>
                <w:bCs/>
                <w:color w:val="FFFFFF"/>
                <w:sz w:val="20"/>
                <w:szCs w:val="20"/>
              </w:rPr>
              <w:t>Technology / Justification</w:t>
            </w:r>
          </w:p>
        </w:tc>
      </w:tr>
      <w:tr w14:paraId="76A10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42E1FB5">
            <w:r>
              <w:rPr>
                <w:rFonts w:ascii="Arial" w:hAnsi="Arial" w:eastAsia="Arial" w:cs="Arial"/>
                <w:b/>
                <w:bCs/>
                <w:sz w:val="20"/>
                <w:szCs w:val="20"/>
              </w:rPr>
              <w:t>Frontend Framework</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AECCAF">
            <w:r>
              <w:rPr>
                <w:rFonts w:ascii="Arial" w:hAnsi="Arial" w:eastAsia="Arial" w:cs="Arial"/>
                <w:sz w:val="20"/>
                <w:szCs w:val="20"/>
              </w:rPr>
              <w:t>React (Vite) — Component-based UI for rendering compiler phase outputs dynamically</w:t>
            </w:r>
          </w:p>
        </w:tc>
      </w:tr>
      <w:tr w14:paraId="3F5E9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93F276E">
            <w:r>
              <w:rPr>
                <w:rFonts w:ascii="Arial" w:hAnsi="Arial" w:eastAsia="Arial" w:cs="Arial"/>
                <w:b/>
                <w:bCs/>
                <w:sz w:val="20"/>
                <w:szCs w:val="20"/>
              </w:rPr>
              <w:t>Styling</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270401">
            <w:r>
              <w:rPr>
                <w:rFonts w:ascii="Arial" w:hAnsi="Arial" w:eastAsia="Arial" w:cs="Arial"/>
                <w:sz w:val="20"/>
                <w:szCs w:val="20"/>
              </w:rPr>
              <w:t>CSS / Tailwind — Dark-themed, split-panel layout for source and results</w:t>
            </w:r>
          </w:p>
        </w:tc>
      </w:tr>
      <w:tr w14:paraId="3EEDD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D6AAD21">
            <w:r>
              <w:rPr>
                <w:rFonts w:ascii="Arial" w:hAnsi="Arial" w:eastAsia="Arial" w:cs="Arial"/>
                <w:b/>
                <w:bCs/>
                <w:sz w:val="20"/>
                <w:szCs w:val="20"/>
              </w:rPr>
              <w:t>Compiler Logic</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36D5C9">
            <w:r>
              <w:rPr>
                <w:rFonts w:ascii="Arial" w:hAnsi="Arial" w:eastAsia="Arial" w:cs="Arial"/>
                <w:sz w:val="20"/>
                <w:szCs w:val="20"/>
              </w:rPr>
              <w:t>JavaScript — Lexer, parser, semantic analyzer, IR generator implemented in pure JS</w:t>
            </w:r>
          </w:p>
        </w:tc>
      </w:tr>
      <w:tr w14:paraId="48E73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E02F3A6">
            <w:r>
              <w:rPr>
                <w:rFonts w:ascii="Arial" w:hAnsi="Arial" w:eastAsia="Arial" w:cs="Arial"/>
                <w:b/>
                <w:bCs/>
                <w:sz w:val="20"/>
                <w:szCs w:val="20"/>
              </w:rPr>
              <w:t>Backend (Runtime)</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AA35CC">
            <w:r>
              <w:rPr>
                <w:rFonts w:ascii="Arial" w:hAnsi="Arial" w:eastAsia="Arial" w:cs="Arial"/>
                <w:sz w:val="20"/>
                <w:szCs w:val="20"/>
              </w:rPr>
              <w:t>Node.js — Serves the application; hosts API if execution is extended server-side</w:t>
            </w:r>
          </w:p>
        </w:tc>
      </w:tr>
      <w:tr w14:paraId="597B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071FBB7">
            <w:r>
              <w:rPr>
                <w:rFonts w:ascii="Arial" w:hAnsi="Arial" w:eastAsia="Arial" w:cs="Arial"/>
                <w:b/>
                <w:bCs/>
                <w:sz w:val="20"/>
                <w:szCs w:val="20"/>
              </w:rPr>
              <w:t>Build Tool</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FD70CA">
            <w:r>
              <w:rPr>
                <w:rFonts w:ascii="Arial" w:hAnsi="Arial" w:eastAsia="Arial" w:cs="Arial"/>
                <w:sz w:val="20"/>
                <w:szCs w:val="20"/>
              </w:rPr>
              <w:t>Vite — Fast HMR development and optimized production builds</w:t>
            </w:r>
          </w:p>
        </w:tc>
      </w:tr>
      <w:tr w14:paraId="089C2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7B4CF76">
            <w:r>
              <w:rPr>
                <w:rFonts w:ascii="Arial" w:hAnsi="Arial" w:eastAsia="Arial" w:cs="Arial"/>
                <w:b/>
                <w:bCs/>
                <w:sz w:val="20"/>
                <w:szCs w:val="20"/>
              </w:rPr>
              <w:t>Deployment Target</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D59534">
            <w:r>
              <w:rPr>
                <w:rFonts w:ascii="Arial" w:hAnsi="Arial" w:eastAsia="Arial" w:cs="Arial"/>
                <w:sz w:val="20"/>
                <w:szCs w:val="20"/>
              </w:rPr>
              <w:t>Vercel / Render — Static front-end and Node backend hosting</w:t>
            </w:r>
          </w:p>
        </w:tc>
      </w:tr>
    </w:tbl>
    <w:p w14:paraId="23A65BAD">
      <w:pPr>
        <w:spacing w:after="200"/>
      </w:pPr>
    </w:p>
    <w:p w14:paraId="2AA5AA68">
      <w:pPr>
        <w:pStyle w:val="2"/>
        <w:spacing w:before="300" w:after="120"/>
      </w:pPr>
      <w:r>
        <w:rPr>
          <w:rFonts w:ascii="Arial" w:hAnsi="Arial" w:eastAsia="Arial" w:cs="Arial"/>
          <w:b/>
          <w:bCs/>
          <w:color w:val="1F3864"/>
          <w:sz w:val="28"/>
          <w:szCs w:val="28"/>
        </w:rPr>
        <w:t>7. Key Features</w:t>
      </w:r>
    </w:p>
    <w:p w14:paraId="51455F8E">
      <w:pPr>
        <w:pBdr>
          <w:bottom w:val="single" w:color="2E75B6" w:sz="6" w:space="1"/>
        </w:pBdr>
        <w:spacing w:before="60" w:after="60"/>
      </w:pPr>
    </w:p>
    <w:p w14:paraId="3FB83D42">
      <w:pPr>
        <w:pStyle w:val="17"/>
        <w:numPr>
          <w:ilvl w:val="0"/>
          <w:numId w:val="1"/>
        </w:numPr>
        <w:spacing w:after="80"/>
      </w:pPr>
      <w:r>
        <w:rPr>
          <w:rFonts w:ascii="Arial" w:hAnsi="Arial" w:eastAsia="Arial" w:cs="Arial"/>
          <w:sz w:val="22"/>
          <w:szCs w:val="22"/>
        </w:rPr>
        <w:t>Real-time compilation on button click — no server round-trip required for front-end phases.</w:t>
      </w:r>
    </w:p>
    <w:p w14:paraId="3781218A">
      <w:pPr>
        <w:pStyle w:val="17"/>
        <w:numPr>
          <w:ilvl w:val="0"/>
          <w:numId w:val="1"/>
        </w:numPr>
        <w:spacing w:after="80"/>
      </w:pPr>
      <w:r>
        <w:rPr>
          <w:rFonts w:ascii="Arial" w:hAnsi="Arial" w:eastAsia="Arial" w:cs="Arial"/>
          <w:sz w:val="22"/>
          <w:szCs w:val="22"/>
        </w:rPr>
        <w:t>Dual-panel UI — source code editor on the left, all compilation results on the right.</w:t>
      </w:r>
    </w:p>
    <w:p w14:paraId="426571EA">
      <w:pPr>
        <w:pStyle w:val="17"/>
        <w:numPr>
          <w:ilvl w:val="0"/>
          <w:numId w:val="1"/>
        </w:numPr>
        <w:spacing w:after="80"/>
      </w:pPr>
      <w:r>
        <w:rPr>
          <w:rFonts w:ascii="Arial" w:hAnsi="Arial" w:eastAsia="Arial" w:cs="Arial"/>
          <w:sz w:val="22"/>
          <w:szCs w:val="22"/>
        </w:rPr>
        <w:t>Categorized error display — errors are tagged as [Syntax] or [Semantic] with line numbers.</w:t>
      </w:r>
    </w:p>
    <w:p w14:paraId="6B9481B5">
      <w:pPr>
        <w:pStyle w:val="17"/>
        <w:numPr>
          <w:ilvl w:val="0"/>
          <w:numId w:val="1"/>
        </w:numPr>
        <w:spacing w:after="80"/>
      </w:pPr>
      <w:r>
        <w:rPr>
          <w:rFonts w:ascii="Arial" w:hAnsi="Arial" w:eastAsia="Arial" w:cs="Arial"/>
          <w:sz w:val="22"/>
          <w:szCs w:val="22"/>
        </w:rPr>
        <w:t>Token visualization — all tokens from the lexer are displayed as labeled chips.</w:t>
      </w:r>
    </w:p>
    <w:p w14:paraId="740639AF">
      <w:pPr>
        <w:pStyle w:val="17"/>
        <w:numPr>
          <w:ilvl w:val="0"/>
          <w:numId w:val="1"/>
        </w:numPr>
        <w:spacing w:after="80"/>
      </w:pPr>
      <w:r>
        <w:rPr>
          <w:rFonts w:ascii="Arial" w:hAnsi="Arial" w:eastAsia="Arial" w:cs="Arial"/>
          <w:sz w:val="22"/>
          <w:szCs w:val="22"/>
        </w:rPr>
        <w:t>Symbol table display — shows all declared identifiers with their types.</w:t>
      </w:r>
    </w:p>
    <w:p w14:paraId="7FBE26B2">
      <w:pPr>
        <w:pStyle w:val="17"/>
        <w:numPr>
          <w:ilvl w:val="0"/>
          <w:numId w:val="1"/>
        </w:numPr>
        <w:spacing w:after="80"/>
      </w:pPr>
      <w:r>
        <w:rPr>
          <w:rFonts w:ascii="Arial" w:hAnsi="Arial" w:eastAsia="Arial" w:cs="Arial"/>
          <w:sz w:val="22"/>
          <w:szCs w:val="22"/>
        </w:rPr>
        <w:t>Three-address code output — shows the IR generated from valid arithmetic expressions.</w:t>
      </w:r>
    </w:p>
    <w:p w14:paraId="0561265C">
      <w:pPr>
        <w:pStyle w:val="17"/>
        <w:numPr>
          <w:ilvl w:val="0"/>
          <w:numId w:val="1"/>
        </w:numPr>
        <w:spacing w:after="80"/>
      </w:pPr>
      <w:r>
        <w:rPr>
          <w:rFonts w:ascii="Arial" w:hAnsi="Arial" w:eastAsia="Arial" w:cs="Arial"/>
          <w:sz w:val="22"/>
          <w:szCs w:val="22"/>
        </w:rPr>
        <w:t>Responsive dark-themed UI — designed for readability during academic demonstrations.</w:t>
      </w:r>
    </w:p>
    <w:p w14:paraId="3EBCD5C6">
      <w:pPr>
        <w:spacing w:after="120"/>
      </w:pPr>
    </w:p>
    <w:p w14:paraId="2074C3EA">
      <w:pPr>
        <w:pStyle w:val="2"/>
        <w:spacing w:before="300" w:after="120"/>
      </w:pPr>
      <w:r>
        <w:rPr>
          <w:rFonts w:ascii="Arial" w:hAnsi="Arial" w:eastAsia="Arial" w:cs="Arial"/>
          <w:b/>
          <w:bCs/>
          <w:color w:val="1F3864"/>
          <w:sz w:val="28"/>
          <w:szCs w:val="28"/>
        </w:rPr>
        <w:t>8. Sample Input / Output</w:t>
      </w:r>
    </w:p>
    <w:p w14:paraId="23EB9EBB">
      <w:pPr>
        <w:pBdr>
          <w:bottom w:val="single" w:color="2E75B6" w:sz="6" w:space="1"/>
        </w:pBdr>
        <w:spacing w:before="60" w:after="60"/>
      </w:pPr>
    </w:p>
    <w:p w14:paraId="4FBB9108">
      <w:pPr>
        <w:spacing w:after="120" w:line="320" w:lineRule="auto"/>
        <w:jc w:val="both"/>
      </w:pPr>
      <w:r>
        <w:rPr>
          <w:rFonts w:ascii="Arial" w:hAnsi="Arial" w:eastAsia="Arial" w:cs="Arial"/>
          <w:b/>
          <w:bCs/>
          <w:sz w:val="22"/>
          <w:szCs w:val="22"/>
        </w:rPr>
        <w:t>Input Source Code:</w:t>
      </w:r>
    </w:p>
    <w:p w14:paraId="613812A8">
      <w:pPr>
        <w:shd w:val="clear" w:fill="1E2A3A"/>
        <w:spacing w:after="120"/>
      </w:pPr>
      <w:r>
        <w:rPr>
          <w:rFonts w:ascii="Courier New" w:hAnsi="Courier New" w:eastAsia="Courier New" w:cs="Courier New"/>
          <w:color w:val="4EC9B0"/>
          <w:sz w:val="20"/>
          <w:szCs w:val="20"/>
        </w:rPr>
        <w:t>int main() { float pi; pi = 3.14; int r; r = 5; float area; area = pi * r * r; return; }</w:t>
      </w:r>
    </w:p>
    <w:p w14:paraId="46F75B7E">
      <w:pPr>
        <w:spacing w:after="120" w:line="320" w:lineRule="auto"/>
        <w:jc w:val="both"/>
      </w:pPr>
      <w:r>
        <w:rPr>
          <w:rFonts w:ascii="Arial" w:hAnsi="Arial" w:eastAsia="Arial" w:cs="Arial"/>
          <w:b/>
          <w:bCs/>
          <w:sz w:val="22"/>
          <w:szCs w:val="22"/>
        </w:rPr>
        <w:t>Compiler Output:</w:t>
      </w:r>
    </w:p>
    <w:p w14:paraId="210FC91A">
      <w:pPr>
        <w:pStyle w:val="17"/>
        <w:numPr>
          <w:ilvl w:val="0"/>
          <w:numId w:val="1"/>
        </w:numPr>
        <w:spacing w:after="80"/>
      </w:pPr>
      <w:r>
        <w:rPr>
          <w:rFonts w:ascii="Arial" w:hAnsi="Arial" w:eastAsia="Arial" w:cs="Arial"/>
          <w:sz w:val="22"/>
          <w:szCs w:val="22"/>
        </w:rPr>
        <w:t>[Syntax] Line 4: Missing ';' after assignment</w:t>
      </w:r>
    </w:p>
    <w:p w14:paraId="45F0824E">
      <w:pPr>
        <w:pStyle w:val="17"/>
        <w:numPr>
          <w:ilvl w:val="0"/>
          <w:numId w:val="1"/>
        </w:numPr>
        <w:spacing w:after="80"/>
      </w:pPr>
      <w:r>
        <w:rPr>
          <w:rFonts w:ascii="Arial" w:hAnsi="Arial" w:eastAsia="Arial" w:cs="Arial"/>
          <w:sz w:val="22"/>
          <w:szCs w:val="22"/>
        </w:rPr>
        <w:t>[Syntax] Line 8: Expected identifier in print</w:t>
      </w:r>
    </w:p>
    <w:p w14:paraId="652C047C">
      <w:pPr>
        <w:pStyle w:val="17"/>
        <w:numPr>
          <w:ilvl w:val="0"/>
          <w:numId w:val="1"/>
        </w:numPr>
        <w:spacing w:after="80"/>
      </w:pPr>
      <w:r>
        <w:rPr>
          <w:rFonts w:ascii="Arial" w:hAnsi="Arial" w:eastAsia="Arial" w:cs="Arial"/>
          <w:sz w:val="22"/>
          <w:szCs w:val="22"/>
        </w:rPr>
        <w:t>[Semantic] Line 5: Undeclared variable 'r' assigned</w:t>
      </w:r>
    </w:p>
    <w:p w14:paraId="518F6F2A">
      <w:pPr>
        <w:pStyle w:val="17"/>
        <w:numPr>
          <w:ilvl w:val="0"/>
          <w:numId w:val="1"/>
        </w:numPr>
        <w:spacing w:after="80"/>
      </w:pPr>
      <w:r>
        <w:rPr>
          <w:rFonts w:ascii="Arial" w:hAnsi="Arial" w:eastAsia="Arial" w:cs="Arial"/>
          <w:sz w:val="22"/>
          <w:szCs w:val="22"/>
        </w:rPr>
        <w:t>[Semantic] Line 7: Undeclared variable 'r' used in expression</w:t>
      </w:r>
    </w:p>
    <w:p w14:paraId="2F63BF2F">
      <w:pPr>
        <w:spacing w:after="80"/>
      </w:pPr>
    </w:p>
    <w:p w14:paraId="0C8415F9">
      <w:pPr>
        <w:spacing w:after="120" w:line="320" w:lineRule="auto"/>
        <w:jc w:val="both"/>
      </w:pPr>
      <w:r>
        <w:rPr>
          <w:rFonts w:ascii="Arial" w:hAnsi="Arial" w:eastAsia="Arial" w:cs="Arial"/>
          <w:b/>
          <w:bCs/>
          <w:sz w:val="22"/>
          <w:szCs w:val="22"/>
        </w:rPr>
        <w:t>Intermediate Representation (TAC):</w:t>
      </w:r>
    </w:p>
    <w:p w14:paraId="24C6C12E">
      <w:pPr>
        <w:pStyle w:val="17"/>
        <w:numPr>
          <w:ilvl w:val="0"/>
          <w:numId w:val="1"/>
        </w:numPr>
        <w:spacing w:after="80"/>
      </w:pPr>
      <w:r>
        <w:rPr>
          <w:rFonts w:ascii="Arial" w:hAnsi="Arial" w:eastAsia="Arial" w:cs="Arial"/>
          <w:sz w:val="22"/>
          <w:szCs w:val="22"/>
        </w:rPr>
        <w:t>t1 = pi * r</w:t>
      </w:r>
    </w:p>
    <w:p w14:paraId="7144381C">
      <w:pPr>
        <w:pStyle w:val="17"/>
        <w:numPr>
          <w:ilvl w:val="0"/>
          <w:numId w:val="1"/>
        </w:numPr>
        <w:spacing w:after="80"/>
      </w:pPr>
      <w:r>
        <w:rPr>
          <w:rFonts w:ascii="Arial" w:hAnsi="Arial" w:eastAsia="Arial" w:cs="Arial"/>
          <w:sz w:val="22"/>
          <w:szCs w:val="22"/>
        </w:rPr>
        <w:t>t2 = t1 * r</w:t>
      </w:r>
    </w:p>
    <w:p w14:paraId="2568C572">
      <w:pPr>
        <w:pStyle w:val="17"/>
        <w:numPr>
          <w:ilvl w:val="0"/>
          <w:numId w:val="1"/>
        </w:numPr>
        <w:spacing w:after="80"/>
      </w:pPr>
      <w:r>
        <w:rPr>
          <w:rFonts w:ascii="Arial" w:hAnsi="Arial" w:eastAsia="Arial" w:cs="Arial"/>
          <w:sz w:val="22"/>
          <w:szCs w:val="22"/>
        </w:rPr>
        <w:t>area = t2</w:t>
      </w:r>
    </w:p>
    <w:p w14:paraId="3ACB36EB">
      <w:pPr>
        <w:spacing w:after="80"/>
      </w:pPr>
    </w:p>
    <w:p w14:paraId="796600E5">
      <w:pPr>
        <w:spacing w:after="120" w:line="320" w:lineRule="auto"/>
        <w:jc w:val="both"/>
      </w:pPr>
      <w:r>
        <w:rPr>
          <w:rFonts w:ascii="Arial" w:hAnsi="Arial" w:eastAsia="Arial" w:cs="Arial"/>
          <w:b/>
          <w:bCs/>
          <w:sz w:val="22"/>
          <w:szCs w:val="22"/>
        </w:rPr>
        <w:t>Symbol Table:</w:t>
      </w:r>
    </w:p>
    <w:p w14:paraId="57E2FE9E">
      <w:pPr>
        <w:pStyle w:val="17"/>
        <w:numPr>
          <w:ilvl w:val="0"/>
          <w:numId w:val="1"/>
        </w:numPr>
        <w:spacing w:after="80"/>
      </w:pPr>
      <w:r>
        <w:rPr>
          <w:rFonts w:ascii="Arial" w:hAnsi="Arial" w:eastAsia="Arial" w:cs="Arial"/>
          <w:sz w:val="22"/>
          <w:szCs w:val="22"/>
        </w:rPr>
        <w:t>pi : float</w:t>
      </w:r>
    </w:p>
    <w:p w14:paraId="27CFCDFB">
      <w:pPr>
        <w:pStyle w:val="17"/>
        <w:numPr>
          <w:ilvl w:val="0"/>
          <w:numId w:val="1"/>
        </w:numPr>
        <w:spacing w:after="80"/>
      </w:pPr>
      <w:r>
        <w:rPr>
          <w:rFonts w:ascii="Arial" w:hAnsi="Arial" w:eastAsia="Arial" w:cs="Arial"/>
          <w:sz w:val="22"/>
          <w:szCs w:val="22"/>
        </w:rPr>
        <w:t>area : float</w:t>
      </w:r>
    </w:p>
    <w:p w14:paraId="1C428FDE">
      <w:pPr>
        <w:spacing w:after="120"/>
      </w:pPr>
    </w:p>
    <w:p w14:paraId="3B10711E">
      <w:pPr>
        <w:pStyle w:val="2"/>
        <w:spacing w:before="300" w:after="120"/>
      </w:pPr>
      <w:r>
        <w:rPr>
          <w:rFonts w:ascii="Arial" w:hAnsi="Arial" w:eastAsia="Arial" w:cs="Arial"/>
          <w:b/>
          <w:bCs/>
          <w:color w:val="1F3864"/>
          <w:sz w:val="28"/>
          <w:szCs w:val="28"/>
        </w:rPr>
        <w:t>9. Limitations &amp; Future Scope</w:t>
      </w:r>
    </w:p>
    <w:p w14:paraId="330D468E">
      <w:pPr>
        <w:pBdr>
          <w:bottom w:val="single" w:color="2E75B6" w:sz="6" w:space="1"/>
        </w:pBdr>
        <w:spacing w:before="60" w:after="60"/>
      </w:pPr>
    </w:p>
    <w:p w14:paraId="25708D40">
      <w:pPr>
        <w:spacing w:after="120" w:line="320" w:lineRule="auto"/>
        <w:jc w:val="both"/>
      </w:pPr>
      <w:r>
        <w:rPr>
          <w:rFonts w:ascii="Arial" w:hAnsi="Arial" w:eastAsia="Arial" w:cs="Arial"/>
          <w:b/>
          <w:bCs/>
          <w:sz w:val="22"/>
          <w:szCs w:val="22"/>
        </w:rPr>
        <w:t>Current Limitations:</w:t>
      </w:r>
    </w:p>
    <w:p w14:paraId="4A626C38">
      <w:pPr>
        <w:pStyle w:val="17"/>
        <w:numPr>
          <w:ilvl w:val="0"/>
          <w:numId w:val="1"/>
        </w:numPr>
        <w:spacing w:after="80"/>
      </w:pPr>
      <w:r>
        <w:rPr>
          <w:rFonts w:ascii="Arial" w:hAnsi="Arial" w:eastAsia="Arial" w:cs="Arial"/>
          <w:sz w:val="22"/>
          <w:szCs w:val="22"/>
        </w:rPr>
        <w:t>Control flow (if-else, while, for) is not yet supported.</w:t>
      </w:r>
    </w:p>
    <w:p w14:paraId="4598074F">
      <w:pPr>
        <w:pStyle w:val="17"/>
        <w:numPr>
          <w:ilvl w:val="0"/>
          <w:numId w:val="1"/>
        </w:numPr>
        <w:spacing w:after="80"/>
      </w:pPr>
      <w:r>
        <w:rPr>
          <w:rFonts w:ascii="Arial" w:hAnsi="Arial" w:eastAsia="Arial" w:cs="Arial"/>
          <w:sz w:val="22"/>
          <w:szCs w:val="22"/>
        </w:rPr>
        <w:t>Only int and float primitive types are handled.</w:t>
      </w:r>
    </w:p>
    <w:p w14:paraId="13629451">
      <w:pPr>
        <w:pStyle w:val="17"/>
        <w:numPr>
          <w:ilvl w:val="0"/>
          <w:numId w:val="1"/>
        </w:numPr>
        <w:spacing w:after="80"/>
      </w:pPr>
      <w:r>
        <w:rPr>
          <w:rFonts w:ascii="Arial" w:hAnsi="Arial" w:eastAsia="Arial" w:cs="Arial"/>
          <w:sz w:val="22"/>
          <w:szCs w:val="22"/>
        </w:rPr>
        <w:t>No code optimization phase is implemented.</w:t>
      </w:r>
    </w:p>
    <w:p w14:paraId="366FB1D1">
      <w:pPr>
        <w:pStyle w:val="17"/>
        <w:numPr>
          <w:ilvl w:val="0"/>
          <w:numId w:val="1"/>
        </w:numPr>
        <w:spacing w:after="80"/>
      </w:pPr>
      <w:r>
        <w:rPr>
          <w:rFonts w:ascii="Arial" w:hAnsi="Arial" w:eastAsia="Arial" w:cs="Arial"/>
          <w:sz w:val="22"/>
          <w:szCs w:val="22"/>
        </w:rPr>
        <w:t>No actual execution / runtime — the system is a compiler front-end only.</w:t>
      </w:r>
    </w:p>
    <w:p w14:paraId="015694DF">
      <w:pPr>
        <w:spacing w:after="80"/>
      </w:pPr>
    </w:p>
    <w:p w14:paraId="29AB4C61">
      <w:pPr>
        <w:spacing w:after="120" w:line="320" w:lineRule="auto"/>
        <w:jc w:val="both"/>
      </w:pPr>
      <w:r>
        <w:rPr>
          <w:rFonts w:ascii="Arial" w:hAnsi="Arial" w:eastAsia="Arial" w:cs="Arial"/>
          <w:b/>
          <w:bCs/>
          <w:sz w:val="22"/>
          <w:szCs w:val="22"/>
        </w:rPr>
        <w:t>Future Enhancements:</w:t>
      </w:r>
    </w:p>
    <w:p w14:paraId="4D874B56">
      <w:pPr>
        <w:pStyle w:val="17"/>
        <w:numPr>
          <w:ilvl w:val="0"/>
          <w:numId w:val="1"/>
        </w:numPr>
        <w:spacing w:after="80"/>
      </w:pPr>
      <w:r>
        <w:rPr>
          <w:rFonts w:ascii="Arial" w:hAnsi="Arial" w:eastAsia="Arial" w:cs="Arial"/>
          <w:sz w:val="22"/>
          <w:szCs w:val="22"/>
        </w:rPr>
        <w:t>Add support for control flow constructs and loops.</w:t>
      </w:r>
    </w:p>
    <w:p w14:paraId="41EEC13C">
      <w:pPr>
        <w:pStyle w:val="17"/>
        <w:numPr>
          <w:ilvl w:val="0"/>
          <w:numId w:val="1"/>
        </w:numPr>
        <w:spacing w:after="80"/>
      </w:pPr>
      <w:r>
        <w:rPr>
          <w:rFonts w:ascii="Arial" w:hAnsi="Arial" w:eastAsia="Arial" w:cs="Arial"/>
          <w:sz w:val="22"/>
          <w:szCs w:val="22"/>
        </w:rPr>
        <w:t>Implement a code optimizer that reduces redundant temporaries in the IR.</w:t>
      </w:r>
    </w:p>
    <w:p w14:paraId="3997C514">
      <w:pPr>
        <w:pStyle w:val="17"/>
        <w:numPr>
          <w:ilvl w:val="0"/>
          <w:numId w:val="1"/>
        </w:numPr>
        <w:spacing w:after="80"/>
      </w:pPr>
      <w:r>
        <w:rPr>
          <w:rFonts w:ascii="Arial" w:hAnsi="Arial" w:eastAsia="Arial" w:cs="Arial"/>
          <w:sz w:val="22"/>
          <w:szCs w:val="22"/>
        </w:rPr>
        <w:t>Add assembly / machine code generation as the final compiler phase.</w:t>
      </w:r>
    </w:p>
    <w:p w14:paraId="123BD860">
      <w:pPr>
        <w:pStyle w:val="17"/>
        <w:numPr>
          <w:ilvl w:val="0"/>
          <w:numId w:val="1"/>
        </w:numPr>
        <w:spacing w:after="80"/>
      </w:pPr>
      <w:r>
        <w:rPr>
          <w:rFonts w:ascii="Arial" w:hAnsi="Arial" w:eastAsia="Arial" w:cs="Arial"/>
          <w:sz w:val="22"/>
          <w:szCs w:val="22"/>
        </w:rPr>
        <w:t>Integrate a sandboxed execution engine (e.g., WebAssembly) for live code running.</w:t>
      </w:r>
    </w:p>
    <w:p w14:paraId="72F0EE28">
      <w:pPr>
        <w:pStyle w:val="17"/>
        <w:numPr>
          <w:ilvl w:val="0"/>
          <w:numId w:val="1"/>
        </w:numPr>
        <w:spacing w:after="80"/>
      </w:pPr>
      <w:r>
        <w:rPr>
          <w:rFonts w:ascii="Arial" w:hAnsi="Arial" w:eastAsia="Arial" w:cs="Arial"/>
          <w:sz w:val="22"/>
          <w:szCs w:val="22"/>
        </w:rPr>
        <w:t>Support for string type and basic I/O functions.</w:t>
      </w:r>
    </w:p>
    <w:p w14:paraId="6814A172">
      <w:pPr>
        <w:spacing w:after="120"/>
      </w:pPr>
    </w:p>
    <w:p w14:paraId="53B24960">
      <w:pPr>
        <w:pStyle w:val="2"/>
        <w:spacing w:before="300" w:after="120"/>
      </w:pPr>
      <w:r>
        <w:rPr>
          <w:rFonts w:ascii="Arial" w:hAnsi="Arial" w:eastAsia="Arial" w:cs="Arial"/>
          <w:b/>
          <w:bCs/>
          <w:color w:val="1F3864"/>
          <w:sz w:val="28"/>
          <w:szCs w:val="28"/>
        </w:rPr>
        <w:t>10. Conclusion</w:t>
      </w:r>
    </w:p>
    <w:p w14:paraId="4CBA8A14">
      <w:pPr>
        <w:pBdr>
          <w:bottom w:val="single" w:color="2E75B6" w:sz="6" w:space="1"/>
        </w:pBdr>
        <w:spacing w:before="60" w:after="60"/>
      </w:pPr>
    </w:p>
    <w:p w14:paraId="1E438FAC">
      <w:pPr>
        <w:spacing w:after="120" w:line="320" w:lineRule="auto"/>
        <w:jc w:val="both"/>
      </w:pPr>
      <w:r>
        <w:rPr>
          <w:rFonts w:ascii="Arial" w:hAnsi="Arial" w:eastAsia="Arial" w:cs="Arial"/>
          <w:b w:val="0"/>
          <w:bCs w:val="0"/>
          <w:sz w:val="22"/>
          <w:szCs w:val="22"/>
        </w:rPr>
        <w:t>The Interactive Compiler System successfully demonstrates all major front-end phases of a compiler — lexical analysis, syntax analysis, semantic analysis, symbol table construction, and intermediate code generation — in a single, accessible web application.</w:t>
      </w:r>
    </w:p>
    <w:p w14:paraId="50FEF298">
      <w:pPr>
        <w:spacing w:after="120" w:line="320" w:lineRule="auto"/>
        <w:jc w:val="both"/>
      </w:pPr>
      <w:r>
        <w:rPr>
          <w:rFonts w:ascii="Arial" w:hAnsi="Arial" w:eastAsia="Arial" w:cs="Arial"/>
          <w:b w:val="0"/>
          <w:bCs w:val="0"/>
          <w:sz w:val="22"/>
          <w:szCs w:val="22"/>
        </w:rPr>
        <w:t>By constraining the language to a small but meaningful subset covering basic arithmetic and variable declarations, the project achieves its primary goal: making compiler internals transparent and educational. The categorized, line-precise error reporting provides significantly more pedagogical value than typical black-box compiler error messages.</w:t>
      </w:r>
    </w:p>
    <w:p w14:paraId="55712762">
      <w:pPr>
        <w:spacing w:after="120" w:line="320" w:lineRule="auto"/>
        <w:jc w:val="both"/>
      </w:pPr>
      <w:r>
        <w:rPr>
          <w:rFonts w:ascii="Arial" w:hAnsi="Arial" w:eastAsia="Arial" w:cs="Arial"/>
          <w:b w:val="0"/>
          <w:bCs w:val="0"/>
          <w:sz w:val="22"/>
          <w:szCs w:val="22"/>
        </w:rPr>
        <w:t>This project was designed, developed, and tested independently by the author, covering all layers of the system from the React frontend to the JavaScript-based compiler pipeline.</w:t>
      </w:r>
    </w:p>
    <w:p w14:paraId="5210F18A">
      <w:pPr>
        <w:pStyle w:val="2"/>
        <w:spacing w:before="300" w:after="120"/>
      </w:pPr>
      <w:r>
        <w:rPr>
          <w:rFonts w:ascii="Arial" w:hAnsi="Arial" w:eastAsia="Arial" w:cs="Arial"/>
          <w:b/>
          <w:bCs/>
          <w:color w:val="1F3864"/>
          <w:sz w:val="28"/>
          <w:szCs w:val="28"/>
        </w:rPr>
        <w:t>References</w:t>
      </w:r>
    </w:p>
    <w:p w14:paraId="0C08F938">
      <w:pPr>
        <w:pBdr>
          <w:bottom w:val="single" w:color="2E75B6" w:sz="6" w:space="1"/>
        </w:pBdr>
        <w:spacing w:before="60" w:after="60"/>
      </w:pPr>
    </w:p>
    <w:p w14:paraId="0083AEAB">
      <w:pPr>
        <w:pStyle w:val="17"/>
        <w:numPr>
          <w:ilvl w:val="0"/>
          <w:numId w:val="2"/>
        </w:numPr>
        <w:spacing w:after="80"/>
      </w:pPr>
      <w:r>
        <w:rPr>
          <w:rFonts w:ascii="Arial" w:hAnsi="Arial" w:eastAsia="Arial" w:cs="Arial"/>
          <w:sz w:val="20"/>
          <w:szCs w:val="20"/>
        </w:rPr>
        <w:t>Aho, A. V., Lam, M. S., Sethi, R., &amp; Ullman, J. D. (2006). Compilers: Principles, Techniques, and Tools (2nd ed.). Pearson.</w:t>
      </w:r>
    </w:p>
    <w:p w14:paraId="13C15D23">
      <w:pPr>
        <w:pStyle w:val="17"/>
        <w:numPr>
          <w:ilvl w:val="0"/>
          <w:numId w:val="2"/>
        </w:numPr>
        <w:spacing w:after="80"/>
      </w:pPr>
      <w:r>
        <w:rPr>
          <w:rFonts w:ascii="Arial" w:hAnsi="Arial" w:eastAsia="Arial" w:cs="Arial"/>
          <w:sz w:val="20"/>
          <w:szCs w:val="20"/>
        </w:rPr>
        <w:t>Cooper, K., &amp; Torczon, L. (2011). Engineering a Compiler (2nd ed.). Morgan Kaufmann.</w:t>
      </w:r>
    </w:p>
    <w:p w14:paraId="2DBF6F78">
      <w:pPr>
        <w:pStyle w:val="17"/>
        <w:numPr>
          <w:ilvl w:val="0"/>
          <w:numId w:val="2"/>
        </w:numPr>
        <w:spacing w:after="80"/>
      </w:pPr>
      <w:r>
        <w:rPr>
          <w:rFonts w:ascii="Arial" w:hAnsi="Arial" w:eastAsia="Arial" w:cs="Arial"/>
          <w:sz w:val="20"/>
          <w:szCs w:val="20"/>
        </w:rPr>
        <w:t>React Documentation — https://react.dev</w:t>
      </w:r>
    </w:p>
    <w:p w14:paraId="13EE5D9A">
      <w:pPr>
        <w:pStyle w:val="17"/>
        <w:numPr>
          <w:ilvl w:val="0"/>
          <w:numId w:val="2"/>
        </w:numPr>
        <w:spacing w:after="80"/>
      </w:pPr>
      <w:r>
        <w:rPr>
          <w:rFonts w:ascii="Arial" w:hAnsi="Arial" w:eastAsia="Arial" w:cs="Arial"/>
          <w:sz w:val="20"/>
          <w:szCs w:val="20"/>
        </w:rPr>
        <w:t>Vite Build Tool Documentation — https://vitejs.dev</w:t>
      </w:r>
    </w:p>
    <w:sectPr>
      <w:headerReference r:id="rId3" w:type="default"/>
      <w:footerReference r:id="rId4" w:type="default"/>
      <w:pgSz w:w="11906" w:h="16838"/>
      <w:pgMar w:top="1440" w:right="1440" w:bottom="1440" w:left="144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C458E">
    <w:pPr>
      <w:pBdr>
        <w:top w:val="single" w:color="2E75B6" w:sz="4" w:space="1"/>
      </w:pBdr>
      <w:jc w:val="both"/>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F15A530">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7F15A530">
                    <w:pPr>
                      <w:pStyle w:val="12"/>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cs="Arial"/>
        <w:color w:val="666666"/>
        <w:sz w:val="18"/>
        <w:szCs w:val="18"/>
        <w:lang w:val="en-US"/>
      </w:rPr>
      <w:t>Sanyam Kothari</w:t>
    </w:r>
    <w:r>
      <w:rPr>
        <w:rFonts w:hint="default" w:cs="Arial"/>
        <w:color w:val="666666"/>
        <w:sz w:val="18"/>
        <w:szCs w:val="18"/>
        <w:lang w:val="en-US"/>
      </w:rPr>
      <w:tab/>
      <w:t/>
    </w:r>
    <w:r>
      <w:rPr>
        <w:rFonts w:hint="default" w:cs="Arial"/>
        <w:color w:val="666666"/>
        <w:sz w:val="18"/>
        <w:szCs w:val="18"/>
        <w:lang w:val="en-US"/>
      </w:rPr>
      <w:tab/>
      <w:t/>
    </w:r>
    <w:r>
      <w:rPr>
        <w:rFonts w:hint="default" w:cs="Arial"/>
        <w:color w:val="666666"/>
        <w:sz w:val="18"/>
        <w:szCs w:val="18"/>
        <w:lang w:val="en-US"/>
      </w:rPr>
      <w:tab/>
      <w:t>Graphic Era Hill University(</w:t>
    </w:r>
    <w:r>
      <w:rPr>
        <w:rFonts w:ascii="Arial" w:hAnsi="Arial" w:eastAsia="Arial" w:cs="Arial"/>
        <w:color w:val="666666"/>
        <w:sz w:val="18"/>
        <w:szCs w:val="18"/>
      </w:rPr>
      <w:t xml:space="preserve"> CSE 2023-2027</w:t>
    </w:r>
    <w:r>
      <w:rPr>
        <w:rFonts w:hint="default" w:cs="Arial"/>
        <w:color w:val="666666"/>
        <w:sz w:val="18"/>
        <w:szCs w:val="18"/>
        <w:lang w:val="en-US"/>
      </w:rPr>
      <w:t>)</w:t>
    </w:r>
    <w:r>
      <w:rPr>
        <w:rFonts w:hint="default" w:cs="Arial"/>
        <w:color w:val="666666"/>
        <w:sz w:val="18"/>
        <w:szCs w:val="18"/>
        <w:lang w:val="en-US"/>
      </w:rPr>
      <w:tab/>
      <w:t/>
    </w:r>
    <w:r>
      <w:rPr>
        <w:rFonts w:hint="default" w:cs="Arial"/>
        <w:color w:val="666666"/>
        <w:sz w:val="18"/>
        <w:szCs w:val="18"/>
        <w:lang w:val="en-US"/>
      </w:rPr>
      <w:tab/>
      <w:t/>
    </w:r>
    <w:r>
      <w:rPr>
        <w:rFonts w:hint="default" w:cs="Arial"/>
        <w:color w:val="666666"/>
        <w:sz w:val="18"/>
        <w:szCs w:val="18"/>
        <w:lang w:val="en-US"/>
      </w:rPr>
      <w:tab/>
      <w:t/>
    </w:r>
    <w:r>
      <w:rPr>
        <w:rFonts w:hint="default" w:cs="Arial"/>
        <w:color w:val="666666"/>
        <w:sz w:val="18"/>
        <w:szCs w:val="18"/>
        <w:lang w:val="en-US"/>
      </w:rPr>
      <w:tab/>
      <w:t xml:space="preserve">  Page No:</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51A09">
    <w:pPr>
      <w:pBdr>
        <w:bottom w:val="single" w:color="2E75B6" w:sz="4" w:space="1"/>
      </w:pBdr>
      <w:jc w:val="right"/>
    </w:pPr>
    <w:r>
      <w:rPr>
        <w:rFonts w:ascii="Arial" w:hAnsi="Arial" w:eastAsia="Arial" w:cs="Arial"/>
        <w:i/>
        <w:iCs/>
        <w:color w:val="666666"/>
        <w:sz w:val="18"/>
        <w:szCs w:val="18"/>
      </w:rPr>
      <w:t>Project Synopsis | Compiler PBL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0C801167"/>
    <w:rsid w:val="25E426D1"/>
    <w:rsid w:val="484448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20"/>
      <w:outlineLvl w:val="0"/>
    </w:pPr>
    <w:rPr>
      <w:rFonts w:ascii="Arial" w:hAnsi="Arial" w:eastAsia="Arial" w:cs="Arial"/>
      <w:b/>
      <w:bCs/>
      <w:color w:val="1F3864"/>
      <w:sz w:val="28"/>
      <w:szCs w:val="28"/>
    </w:rPr>
  </w:style>
  <w:style w:type="paragraph" w:styleId="3">
    <w:name w:val="heading 2"/>
    <w:next w:val="1"/>
    <w:qFormat/>
    <w:uiPriority w:val="0"/>
    <w:pPr>
      <w:spacing w:before="200" w:after="80"/>
      <w:outlineLvl w:val="1"/>
    </w:pPr>
    <w:rPr>
      <w:rFonts w:ascii="Arial" w:hAnsi="Arial" w:eastAsia="Arial" w:cs="Arial"/>
      <w:b/>
      <w:bCs/>
      <w:color w:val="2E74B5"/>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Arial" w:hAnsi="Arial" w:eastAsia="Arial" w:cs="Arial"/>
      <w:sz w:val="20"/>
      <w:szCs w:val="20"/>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1358</Words>
  <Characters>7925</Characters>
  <TotalTime>4</TotalTime>
  <ScaleCrop>false</ScaleCrop>
  <LinksUpToDate>false</LinksUpToDate>
  <CharactersWithSpaces>9161</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2026-04-16T02:48:00Z</dcterms:created>
  <dc:creator>Un-named</dc:creator>
  <cp:lastModifiedBy>Sanyam Kothari</cp:lastModifiedBy>
  <dcterms:modified xsi:type="dcterms:W3CDTF">2026-04-16T03:28:47Z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eyJoZGlkIjoiZDZiNTlhOTc1NmYzYTU0YWNjZDY3ZDM0OGE1ZDY4ODUiLCJ1c2VySWQiOiI1Njc0MTE1MjIwMjYifQ==</vt:lpwstr>
  </property>
  <property fmtid="{D5CDD505-2E9C-101B-9397-08002B2CF9AE}" pid="3" name="KSOProductBuildVer">
    <vt:lpwstr>1033-12.1.0.25242</vt:lpwstr>
  </property>
  <property fmtid="{D5CDD505-2E9C-101B-9397-08002B2CF9AE}" pid="4" name="ICV">
    <vt:lpwstr>BBCAE941A79146D58FFF7E97DA053047_13</vt:lpwstr>
  </property>
</Properties>
</file>