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7C63" w14:textId="3A057FC5" w:rsidR="006751A7" w:rsidRPr="00885AAA" w:rsidRDefault="00885AAA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KZ"/>
        </w:rPr>
        <w:t>Sanzhar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KZ"/>
        </w:rPr>
        <w:t>Abayev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SE-2538. </w:t>
      </w:r>
      <w:proofErr w:type="spellStart"/>
      <w:r w:rsidRPr="00885AAA">
        <w:rPr>
          <w:rFonts w:ascii="Times New Roman" w:hAnsi="Times New Roman" w:cs="Times New Roman"/>
          <w:b/>
          <w:bCs/>
          <w:sz w:val="28"/>
          <w:szCs w:val="28"/>
        </w:rPr>
        <w:t>Assignment</w:t>
      </w:r>
      <w:proofErr w:type="spellEnd"/>
      <w:r w:rsidRPr="00885AAA">
        <w:rPr>
          <w:rFonts w:ascii="Times New Roman" w:hAnsi="Times New Roman" w:cs="Times New Roman"/>
          <w:b/>
          <w:bCs/>
          <w:sz w:val="28"/>
          <w:szCs w:val="28"/>
        </w:rPr>
        <w:t xml:space="preserve"> 4 — </w:t>
      </w:r>
      <w:proofErr w:type="spellStart"/>
      <w:r w:rsidRPr="00885AAA">
        <w:rPr>
          <w:rFonts w:ascii="Times New Roman" w:hAnsi="Times New Roman" w:cs="Times New Roman"/>
          <w:b/>
          <w:bCs/>
          <w:sz w:val="28"/>
          <w:szCs w:val="28"/>
        </w:rPr>
        <w:t>Facade</w:t>
      </w:r>
      <w:proofErr w:type="spellEnd"/>
      <w:r w:rsidRPr="00885AA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85AAA">
        <w:rPr>
          <w:rFonts w:ascii="Times New Roman" w:hAnsi="Times New Roman" w:cs="Times New Roman"/>
          <w:b/>
          <w:bCs/>
          <w:sz w:val="28"/>
          <w:szCs w:val="28"/>
        </w:rPr>
        <w:t>Pattern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. Report</w:t>
      </w:r>
    </w:p>
    <w:p w14:paraId="6993D14E" w14:textId="3599888E" w:rsidR="00C621A6" w:rsidRPr="00865828" w:rsidRDefault="00C621A6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1. I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ntroduction</w:t>
      </w:r>
      <w:proofErr w:type="spellEnd"/>
    </w:p>
    <w:p w14:paraId="66D181F6" w14:textId="77777777" w:rsidR="00C621A6" w:rsidRPr="00865828" w:rsidRDefault="00C621A6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The </w:t>
      </w:r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Media/File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Conversion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Facade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addresses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inherent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complexity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media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conversion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frameworks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. In a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raw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multimedia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system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converting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file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from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one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format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another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requires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client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coordinate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multiple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distinct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specialized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components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: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extracting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file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headers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via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MetadataReader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selecting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compatible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codecs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through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CodecFactory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managing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stream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buffers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BitrateReader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synchronizing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audio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>/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video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channels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via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AudioMixer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0E73B866" w14:textId="396A9BD1" w:rsidR="00C621A6" w:rsidRDefault="00C621A6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Directly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exposing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these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classes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high-level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clients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creates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tight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coupling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high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maintenance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overhead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steep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learning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curves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. The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Facade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pattern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introduces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unified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interface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MediaConversionFacade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)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encapsulates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this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subsystem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reducing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multi-step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error-prone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workflow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into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single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clean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method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call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convertVideo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>).</w:t>
      </w:r>
    </w:p>
    <w:p w14:paraId="7339AB39" w14:textId="2A0A846B" w:rsidR="006751A7" w:rsidRPr="006751A7" w:rsidRDefault="006751A7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6751A7">
        <w:rPr>
          <w:rFonts w:ascii="Times New Roman" w:hAnsi="Times New Roman" w:cs="Times New Roman"/>
          <w:b/>
          <w:bCs/>
          <w:sz w:val="28"/>
          <w:szCs w:val="28"/>
        </w:rPr>
        <w:t xml:space="preserve">2. UML Class </w:t>
      </w:r>
      <w:proofErr w:type="spellStart"/>
      <w:r w:rsidRPr="006751A7">
        <w:rPr>
          <w:rFonts w:ascii="Times New Roman" w:hAnsi="Times New Roman" w:cs="Times New Roman"/>
          <w:b/>
          <w:bCs/>
          <w:sz w:val="28"/>
          <w:szCs w:val="28"/>
        </w:rPr>
        <w:t>Diagram</w:t>
      </w:r>
      <w:proofErr w:type="spellEnd"/>
    </w:p>
    <w:p w14:paraId="7773465A" w14:textId="1F9AE3EC" w:rsidR="006751A7" w:rsidRPr="00865828" w:rsidRDefault="006751A7" w:rsidP="00885AAA">
      <w:pPr>
        <w:spacing w:after="0" w:line="348" w:lineRule="auto"/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noProof/>
        </w:rPr>
        <w:drawing>
          <wp:inline distT="0" distB="0" distL="0" distR="0" wp14:anchorId="0312C133" wp14:editId="0551CA8B">
            <wp:extent cx="6209782" cy="2303362"/>
            <wp:effectExtent l="0" t="0" r="635" b="1905"/>
            <wp:docPr id="310697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308" cy="2317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C0A3E" w14:textId="77777777" w:rsidR="007F5B8D" w:rsidRPr="00865828" w:rsidRDefault="007F5B8D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3.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Clean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Code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Principles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&amp;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Justification</w:t>
      </w:r>
      <w:proofErr w:type="spellEnd"/>
    </w:p>
    <w:p w14:paraId="5FD1BBDF" w14:textId="77777777" w:rsidR="007F5B8D" w:rsidRPr="00865828" w:rsidRDefault="007F5B8D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Principle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1: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Meaningful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Names</w:t>
      </w:r>
      <w:proofErr w:type="spellEnd"/>
    </w:p>
    <w:p w14:paraId="0C214191" w14:textId="77777777" w:rsidR="007F5B8D" w:rsidRPr="00865828" w:rsidRDefault="007F5B8D" w:rsidP="00885AAA">
      <w:pPr>
        <w:numPr>
          <w:ilvl w:val="0"/>
          <w:numId w:val="1"/>
        </w:num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Justification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Classes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methods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use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descriptive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domain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terminology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MetadataReader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CodecFactory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convertVideo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)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instantly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communicates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their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purpose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without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requiring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deep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architectural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comments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72DD0C33" w14:textId="77777777" w:rsidR="007F5B8D" w:rsidRPr="00865828" w:rsidRDefault="007F5B8D" w:rsidP="00885AAA">
      <w:pPr>
        <w:numPr>
          <w:ilvl w:val="0"/>
          <w:numId w:val="1"/>
        </w:num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Excerpt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</w:p>
    <w:p w14:paraId="6B520D55" w14:textId="77777777" w:rsidR="007F5B8D" w:rsidRPr="00865828" w:rsidRDefault="007F5B8D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5828">
        <w:rPr>
          <w:rFonts w:ascii="Times New Roman" w:hAnsi="Times New Roman" w:cs="Times New Roman"/>
          <w:sz w:val="28"/>
          <w:szCs w:val="28"/>
        </w:rPr>
        <w:t xml:space="preserve">// </w:t>
      </w:r>
      <w:proofErr w:type="spellStart"/>
      <w:r w:rsidRPr="00865828">
        <w:rPr>
          <w:rFonts w:ascii="Times New Roman" w:hAnsi="Times New Roman" w:cs="Times New Roman"/>
          <w:sz w:val="28"/>
          <w:szCs w:val="28"/>
        </w:rPr>
        <w:t>Before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65828">
        <w:rPr>
          <w:rFonts w:ascii="Times New Roman" w:hAnsi="Times New Roman" w:cs="Times New Roman"/>
          <w:sz w:val="28"/>
          <w:szCs w:val="28"/>
        </w:rPr>
        <w:t>generic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</w:rPr>
        <w:t>naming</w:t>
      </w:r>
      <w:proofErr w:type="spellEnd"/>
    </w:p>
    <w:p w14:paraId="4E7A2104" w14:textId="69FA28D6" w:rsidR="007F5B8D" w:rsidRPr="00865828" w:rsidRDefault="007F5B8D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65828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 xml:space="preserve"> Object </w:t>
      </w:r>
      <w:proofErr w:type="spellStart"/>
      <w:proofErr w:type="gramStart"/>
      <w:r w:rsidRPr="00865828">
        <w:rPr>
          <w:rFonts w:ascii="Times New Roman" w:hAnsi="Times New Roman" w:cs="Times New Roman"/>
          <w:sz w:val="28"/>
          <w:szCs w:val="28"/>
        </w:rPr>
        <w:t>proc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86582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 xml:space="preserve"> f, </w:t>
      </w:r>
      <w:proofErr w:type="spellStart"/>
      <w:r w:rsidRPr="0086582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 xml:space="preserve"> t) </w:t>
      </w:r>
      <w:proofErr w:type="gramStart"/>
      <w:r w:rsidRPr="00865828">
        <w:rPr>
          <w:rFonts w:ascii="Times New Roman" w:hAnsi="Times New Roman" w:cs="Times New Roman"/>
          <w:sz w:val="28"/>
          <w:szCs w:val="28"/>
        </w:rPr>
        <w:t>{ ...</w:t>
      </w:r>
      <w:proofErr w:type="gramEnd"/>
      <w:r w:rsidRPr="00865828">
        <w:rPr>
          <w:rFonts w:ascii="Times New Roman" w:hAnsi="Times New Roman" w:cs="Times New Roman"/>
          <w:sz w:val="28"/>
          <w:szCs w:val="28"/>
        </w:rPr>
        <w:t xml:space="preserve"> }</w:t>
      </w:r>
    </w:p>
    <w:p w14:paraId="3E516A13" w14:textId="77777777" w:rsidR="007F5B8D" w:rsidRPr="00865828" w:rsidRDefault="007F5B8D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5828">
        <w:rPr>
          <w:rFonts w:ascii="Times New Roman" w:hAnsi="Times New Roman" w:cs="Times New Roman"/>
          <w:sz w:val="28"/>
          <w:szCs w:val="28"/>
        </w:rPr>
        <w:t xml:space="preserve">// </w:t>
      </w:r>
      <w:proofErr w:type="spellStart"/>
      <w:r w:rsidRPr="00865828">
        <w:rPr>
          <w:rFonts w:ascii="Times New Roman" w:hAnsi="Times New Roman" w:cs="Times New Roman"/>
          <w:sz w:val="28"/>
          <w:szCs w:val="28"/>
        </w:rPr>
        <w:t>After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65828">
        <w:rPr>
          <w:rFonts w:ascii="Times New Roman" w:hAnsi="Times New Roman" w:cs="Times New Roman"/>
          <w:sz w:val="28"/>
          <w:szCs w:val="28"/>
        </w:rPr>
        <w:t>self-explanatory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</w:rPr>
        <w:t>naming</w:t>
      </w:r>
      <w:proofErr w:type="spellEnd"/>
    </w:p>
    <w:p w14:paraId="3C94DD48" w14:textId="545F29A7" w:rsidR="00674503" w:rsidRPr="00865828" w:rsidRDefault="007F5B8D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65828">
        <w:rPr>
          <w:rFonts w:ascii="Times New Roman" w:hAnsi="Times New Roman" w:cs="Times New Roman"/>
          <w:sz w:val="28"/>
          <w:szCs w:val="28"/>
        </w:rPr>
        <w:lastRenderedPageBreak/>
        <w:t>public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865828">
        <w:rPr>
          <w:rFonts w:ascii="Times New Roman" w:hAnsi="Times New Roman" w:cs="Times New Roman"/>
          <w:sz w:val="28"/>
          <w:szCs w:val="28"/>
        </w:rPr>
        <w:t>convertVideo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86582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</w:rPr>
        <w:t>fileName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</w:rPr>
        <w:t>targetFormat</w:t>
      </w:r>
      <w:proofErr w:type="spellEnd"/>
      <w:r w:rsidRPr="00865828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865828">
        <w:rPr>
          <w:rFonts w:ascii="Times New Roman" w:hAnsi="Times New Roman" w:cs="Times New Roman"/>
          <w:sz w:val="28"/>
          <w:szCs w:val="28"/>
        </w:rPr>
        <w:t>{ ...</w:t>
      </w:r>
      <w:proofErr w:type="gramEnd"/>
      <w:r w:rsidRPr="00865828">
        <w:rPr>
          <w:rFonts w:ascii="Times New Roman" w:hAnsi="Times New Roman" w:cs="Times New Roman"/>
          <w:sz w:val="28"/>
          <w:szCs w:val="28"/>
        </w:rPr>
        <w:t xml:space="preserve"> }</w:t>
      </w:r>
    </w:p>
    <w:p w14:paraId="1D6A6D1D" w14:textId="77777777" w:rsidR="00B40F7F" w:rsidRPr="00865828" w:rsidRDefault="00B40F7F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Principle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2: Single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Responsibility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Principle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(SRP)</w:t>
      </w:r>
    </w:p>
    <w:p w14:paraId="16E8BE57" w14:textId="77777777" w:rsidR="00B40F7F" w:rsidRPr="00865828" w:rsidRDefault="00B40F7F" w:rsidP="00885AAA">
      <w:pPr>
        <w:numPr>
          <w:ilvl w:val="0"/>
          <w:numId w:val="2"/>
        </w:num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Justification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The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Facade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class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strictly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responsible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i/>
          <w:iCs/>
          <w:sz w:val="28"/>
          <w:szCs w:val="28"/>
          <w:lang w:val="ru-KZ"/>
        </w:rPr>
        <w:t>coordinating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workflow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sequence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. It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contains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zero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business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logic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for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parsing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codec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matching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or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stream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manipulation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;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those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responsibilities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are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cleanly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isolated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within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their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respective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subsystem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classes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79DACA0C" w14:textId="77777777" w:rsidR="00B40F7F" w:rsidRPr="00865828" w:rsidRDefault="00B40F7F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Principle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3: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Encapsulation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&amp; Information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Hiding</w:t>
      </w:r>
      <w:proofErr w:type="spellEnd"/>
    </w:p>
    <w:p w14:paraId="59862246" w14:textId="77777777" w:rsidR="00B40F7F" w:rsidRPr="00865828" w:rsidRDefault="00B40F7F" w:rsidP="00885AAA">
      <w:pPr>
        <w:numPr>
          <w:ilvl w:val="0"/>
          <w:numId w:val="3"/>
        </w:num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Justification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The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client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entirely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shielded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from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subsystem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internals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. By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keeping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subsystem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classes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package-private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or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hidden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behind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facade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API,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changes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to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BitrateReader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or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CodecFactory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algorithms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will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not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break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client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code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09DDB146" w14:textId="77777777" w:rsidR="00B40F7F" w:rsidRPr="00865828" w:rsidRDefault="00B40F7F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Principle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4: Small,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Focused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Classes</w:t>
      </w:r>
      <w:proofErr w:type="spellEnd"/>
    </w:p>
    <w:p w14:paraId="18E675BE" w14:textId="77777777" w:rsidR="00B40F7F" w:rsidRPr="00865828" w:rsidRDefault="00B40F7F" w:rsidP="00885AAA">
      <w:pPr>
        <w:numPr>
          <w:ilvl w:val="0"/>
          <w:numId w:val="4"/>
        </w:num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Justification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Instead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creating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monolithic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"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God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Class"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that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handles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all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processing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steps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subsystem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broken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into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small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cohesive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classes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MetadataReader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BitrateReader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etc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.),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each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handling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single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well-defined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aspect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of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conversion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5C3FAD0C" w14:textId="77777777" w:rsidR="00B40F7F" w:rsidRPr="00865828" w:rsidRDefault="00B40F7F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Principle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5: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Robust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Exception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/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Flow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Handling</w:t>
      </w:r>
      <w:proofErr w:type="spellEnd"/>
    </w:p>
    <w:p w14:paraId="11DE99F3" w14:textId="77777777" w:rsidR="00B40F7F" w:rsidRPr="00865828" w:rsidRDefault="00B40F7F" w:rsidP="00885AAA">
      <w:pPr>
        <w:numPr>
          <w:ilvl w:val="0"/>
          <w:numId w:val="5"/>
        </w:num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Justification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The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facade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organizes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execution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flow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a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predictable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linear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sequence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.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If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validation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or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conversion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steps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fail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error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handling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can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be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centralized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cleanly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inside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facade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tier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rather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than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scattered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across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multiple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UI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or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client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entry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points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23C4CB08" w14:textId="77777777" w:rsidR="00B40F7F" w:rsidRPr="00865828" w:rsidRDefault="00B40F7F" w:rsidP="00885AAA">
      <w:pPr>
        <w:spacing w:after="0" w:line="348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4.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Conclusion</w:t>
      </w:r>
      <w:proofErr w:type="spellEnd"/>
    </w:p>
    <w:p w14:paraId="4FADBDE2" w14:textId="77777777" w:rsidR="00B40F7F" w:rsidRPr="00865828" w:rsidRDefault="00B40F7F" w:rsidP="00885AAA">
      <w:pPr>
        <w:numPr>
          <w:ilvl w:val="0"/>
          <w:numId w:val="6"/>
        </w:num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What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the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Facade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Hides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The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Facade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completely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hides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underlying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subsystem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instantiation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order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complex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parameter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passing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between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intermediate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codecs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stream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buffers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detailed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audio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mixing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configurations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34B54B91" w14:textId="3ECC9DBF" w:rsidR="00B40F7F" w:rsidRPr="008A2AD9" w:rsidRDefault="00B40F7F" w:rsidP="008A2AD9">
      <w:pPr>
        <w:numPr>
          <w:ilvl w:val="0"/>
          <w:numId w:val="6"/>
        </w:numPr>
        <w:spacing w:after="0" w:line="348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What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Remains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Directly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Accessible</w:t>
      </w:r>
      <w:proofErr w:type="spellEnd"/>
      <w:r w:rsidRPr="00865828">
        <w:rPr>
          <w:rFonts w:ascii="Times New Roman" w:hAnsi="Times New Roman" w:cs="Times New Roman"/>
          <w:b/>
          <w:bCs/>
          <w:sz w:val="28"/>
          <w:szCs w:val="28"/>
          <w:lang w:val="ru-KZ"/>
        </w:rPr>
        <w:t>:</w:t>
      </w:r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In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accordance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structural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design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pattern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subsystem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classes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(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MetadataReader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CodecFactory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etc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.)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remain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fully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public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decoupled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. Advanced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clients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or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system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tests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can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bypass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the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facade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and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interact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with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subsystem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classes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directly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if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low-level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,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granular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control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is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 xml:space="preserve"> </w:t>
      </w:r>
      <w:proofErr w:type="spellStart"/>
      <w:r w:rsidRPr="00865828">
        <w:rPr>
          <w:rFonts w:ascii="Times New Roman" w:hAnsi="Times New Roman" w:cs="Times New Roman"/>
          <w:sz w:val="28"/>
          <w:szCs w:val="28"/>
          <w:lang w:val="ru-KZ"/>
        </w:rPr>
        <w:t>required</w:t>
      </w:r>
      <w:proofErr w:type="spellEnd"/>
      <w:r w:rsidRPr="00865828">
        <w:rPr>
          <w:rFonts w:ascii="Times New Roman" w:hAnsi="Times New Roman" w:cs="Times New Roman"/>
          <w:sz w:val="28"/>
          <w:szCs w:val="28"/>
          <w:lang w:val="ru-KZ"/>
        </w:rPr>
        <w:t>.</w:t>
      </w:r>
    </w:p>
    <w:sectPr w:rsidR="00B40F7F" w:rsidRPr="008A2A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117"/>
    <w:multiLevelType w:val="multilevel"/>
    <w:tmpl w:val="0D2E1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03EF1"/>
    <w:multiLevelType w:val="multilevel"/>
    <w:tmpl w:val="E08C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A63E31"/>
    <w:multiLevelType w:val="multilevel"/>
    <w:tmpl w:val="1C48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7A6B6C"/>
    <w:multiLevelType w:val="multilevel"/>
    <w:tmpl w:val="9C96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ED3830"/>
    <w:multiLevelType w:val="multilevel"/>
    <w:tmpl w:val="91C25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F81955"/>
    <w:multiLevelType w:val="multilevel"/>
    <w:tmpl w:val="01D2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0046200">
    <w:abstractNumId w:val="5"/>
  </w:num>
  <w:num w:numId="2" w16cid:durableId="381171571">
    <w:abstractNumId w:val="3"/>
  </w:num>
  <w:num w:numId="3" w16cid:durableId="1104768530">
    <w:abstractNumId w:val="0"/>
  </w:num>
  <w:num w:numId="4" w16cid:durableId="282614038">
    <w:abstractNumId w:val="1"/>
  </w:num>
  <w:num w:numId="5" w16cid:durableId="1197696020">
    <w:abstractNumId w:val="4"/>
  </w:num>
  <w:num w:numId="6" w16cid:durableId="2599957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56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E72"/>
    <w:rsid w:val="00166423"/>
    <w:rsid w:val="002510EB"/>
    <w:rsid w:val="00331860"/>
    <w:rsid w:val="004C4B00"/>
    <w:rsid w:val="00674503"/>
    <w:rsid w:val="006751A7"/>
    <w:rsid w:val="007D3087"/>
    <w:rsid w:val="007F5B8D"/>
    <w:rsid w:val="00865828"/>
    <w:rsid w:val="00885AAA"/>
    <w:rsid w:val="008A2AD9"/>
    <w:rsid w:val="00B40F7F"/>
    <w:rsid w:val="00C621A6"/>
    <w:rsid w:val="00F94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B32D6"/>
  <w15:chartTrackingRefBased/>
  <w15:docId w15:val="{7AE6CE36-EB80-46B4-B4DE-6BFA883EC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94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94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4E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4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4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4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4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4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4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94E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94E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94E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94E7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94E7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94E7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94E7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94E7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94E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94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94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4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94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94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94E7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94E7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94E7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94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94E7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94E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456</Words>
  <Characters>2605</Characters>
  <Application>Microsoft Office Word</Application>
  <DocSecurity>0</DocSecurity>
  <Lines>21</Lines>
  <Paragraphs>6</Paragraphs>
  <ScaleCrop>false</ScaleCrop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.</dc:creator>
  <cp:keywords/>
  <dc:description/>
  <cp:lastModifiedBy>User .</cp:lastModifiedBy>
  <cp:revision>13</cp:revision>
  <dcterms:created xsi:type="dcterms:W3CDTF">2026-10-18T16:49:00Z</dcterms:created>
  <dcterms:modified xsi:type="dcterms:W3CDTF">2026-10-18T17:00:00Z</dcterms:modified>
</cp:coreProperties>
</file>