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C43ADB">
        <w:rPr>
          <w:rFonts w:ascii="Arial" w:eastAsia="黑体" w:hAnsi="Arial" w:cs="Arial" w:hint="eastAsia"/>
          <w:b/>
          <w:bCs/>
          <w:sz w:val="30"/>
        </w:rPr>
        <w:t>3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C43ADB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C43ADB"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BD71A2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BD71A2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BD71A2" w:rsidP="00D175D8">
            <w:pPr>
              <w:ind w:firstLineChars="0" w:firstLine="0"/>
            </w:pPr>
            <w:r>
              <w:rPr>
                <w:rFonts w:hint="eastAsia"/>
              </w:rPr>
              <w:t>后台在新的一级目录下添加二级目录两次相同没有报错，显示两个相同的目录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453E7F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453E7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目录错误</w:t>
            </w:r>
          </w:p>
        </w:tc>
        <w:tc>
          <w:tcPr>
            <w:tcW w:w="5798" w:type="dxa"/>
            <w:gridSpan w:val="4"/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 w:rsidRPr="00453E7F">
              <w:rPr>
                <w:rFonts w:hint="eastAsia"/>
                <w:szCs w:val="21"/>
              </w:rPr>
              <w:t>经过评估决定不修复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453E7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同意</w:t>
            </w:r>
            <w:r w:rsidRPr="00453E7F">
              <w:rPr>
                <w:rFonts w:hint="eastAsia"/>
                <w:szCs w:val="21"/>
              </w:rPr>
              <w:t>不修复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453E7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操作时注意避免这个问题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B04" w:rsidRDefault="00510B04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510B04" w:rsidRDefault="00510B04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10B0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3E7F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53E7F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10B0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B04" w:rsidRDefault="00510B04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510B04" w:rsidRDefault="00510B04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10B0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10B0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333FE"/>
    <w:rsid w:val="000A32AD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F1145"/>
    <w:rsid w:val="00404DCF"/>
    <w:rsid w:val="00453E7F"/>
    <w:rsid w:val="0045535B"/>
    <w:rsid w:val="00510B04"/>
    <w:rsid w:val="0053234C"/>
    <w:rsid w:val="00576BFD"/>
    <w:rsid w:val="00591651"/>
    <w:rsid w:val="005B4A3C"/>
    <w:rsid w:val="005D466C"/>
    <w:rsid w:val="00653F41"/>
    <w:rsid w:val="006C2035"/>
    <w:rsid w:val="007A1C9D"/>
    <w:rsid w:val="007B7D09"/>
    <w:rsid w:val="007C5A21"/>
    <w:rsid w:val="007F6F1D"/>
    <w:rsid w:val="00882784"/>
    <w:rsid w:val="008B1C95"/>
    <w:rsid w:val="008E4436"/>
    <w:rsid w:val="00991667"/>
    <w:rsid w:val="009D0853"/>
    <w:rsid w:val="009D3318"/>
    <w:rsid w:val="00B44F4A"/>
    <w:rsid w:val="00B73F08"/>
    <w:rsid w:val="00BB0437"/>
    <w:rsid w:val="00BD71A2"/>
    <w:rsid w:val="00C43ADB"/>
    <w:rsid w:val="00C53E2B"/>
    <w:rsid w:val="00CA4E29"/>
    <w:rsid w:val="00CD1A6D"/>
    <w:rsid w:val="00D01FDC"/>
    <w:rsid w:val="00D175D8"/>
    <w:rsid w:val="00D361CA"/>
    <w:rsid w:val="00D53FFF"/>
    <w:rsid w:val="00DB3562"/>
    <w:rsid w:val="00DE5621"/>
    <w:rsid w:val="00E36C17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31</cp:revision>
  <dcterms:created xsi:type="dcterms:W3CDTF">2012-08-23T12:34:00Z</dcterms:created>
  <dcterms:modified xsi:type="dcterms:W3CDTF">2012-09-01T05:46:00Z</dcterms:modified>
</cp:coreProperties>
</file>