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253C65">
        <w:rPr>
          <w:rFonts w:ascii="Arial" w:eastAsia="黑体" w:hAnsi="Arial" w:cs="Arial" w:hint="eastAsia"/>
          <w:b/>
          <w:bCs/>
          <w:sz w:val="30"/>
        </w:rPr>
        <w:t>2</w:t>
      </w:r>
      <w:r w:rsidR="00936051">
        <w:rPr>
          <w:rFonts w:ascii="Arial" w:eastAsia="黑体" w:hAnsi="Arial" w:cs="Arial" w:hint="eastAsia"/>
          <w:b/>
          <w:bCs/>
          <w:sz w:val="30"/>
        </w:rPr>
        <w:t>8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C43ADB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</w:t>
            </w:r>
            <w:r w:rsidR="00C43ADB">
              <w:rPr>
                <w:rFonts w:hint="eastAsia"/>
              </w:rPr>
              <w:t>6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253C65" w:rsidP="00936051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 w:rsidR="00936051"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9360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18" w:type="dxa"/>
          </w:tcPr>
          <w:p w:rsidR="007F6F1D" w:rsidRPr="008652C1" w:rsidRDefault="00936051" w:rsidP="000020B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936051" w:rsidP="0096376F">
            <w:pPr>
              <w:ind w:firstLineChars="0" w:firstLine="0"/>
            </w:pPr>
            <w:r>
              <w:rPr>
                <w:rFonts w:hint="eastAsia"/>
              </w:rPr>
              <w:t>销售量统计时销售额可以为负数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C000FA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C000FA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C000FA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C000FA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C000FA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C000FA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页面错误</w:t>
            </w:r>
          </w:p>
        </w:tc>
        <w:tc>
          <w:tcPr>
            <w:tcW w:w="5798" w:type="dxa"/>
            <w:gridSpan w:val="4"/>
          </w:tcPr>
          <w:p w:rsidR="007F6F1D" w:rsidRPr="008652C1" w:rsidRDefault="0004112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不需要修改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04112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041124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04112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不需要修改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04112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818" w:rsidRDefault="00AA2818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AA2818" w:rsidRDefault="00AA2818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AA281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41124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041124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AA281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818" w:rsidRDefault="00AA2818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AA2818" w:rsidRDefault="00AA2818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AA281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AA281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020B1"/>
    <w:rsid w:val="00013101"/>
    <w:rsid w:val="000279E7"/>
    <w:rsid w:val="000333FE"/>
    <w:rsid w:val="00041124"/>
    <w:rsid w:val="000A32AD"/>
    <w:rsid w:val="000C11AB"/>
    <w:rsid w:val="000C4DA6"/>
    <w:rsid w:val="000D41BB"/>
    <w:rsid w:val="00144E9C"/>
    <w:rsid w:val="00147836"/>
    <w:rsid w:val="00153145"/>
    <w:rsid w:val="00161A92"/>
    <w:rsid w:val="00192073"/>
    <w:rsid w:val="001A5677"/>
    <w:rsid w:val="002026BA"/>
    <w:rsid w:val="002531C2"/>
    <w:rsid w:val="00253C65"/>
    <w:rsid w:val="002E4FAE"/>
    <w:rsid w:val="00300016"/>
    <w:rsid w:val="00303967"/>
    <w:rsid w:val="003A3DD4"/>
    <w:rsid w:val="003F1145"/>
    <w:rsid w:val="00404DCF"/>
    <w:rsid w:val="0045535B"/>
    <w:rsid w:val="004E378F"/>
    <w:rsid w:val="0053234C"/>
    <w:rsid w:val="00576BFD"/>
    <w:rsid w:val="00591651"/>
    <w:rsid w:val="005B4A3C"/>
    <w:rsid w:val="005D466C"/>
    <w:rsid w:val="00653F41"/>
    <w:rsid w:val="0067717A"/>
    <w:rsid w:val="006C2035"/>
    <w:rsid w:val="00762671"/>
    <w:rsid w:val="007A1C9D"/>
    <w:rsid w:val="007B7D09"/>
    <w:rsid w:val="007C5A21"/>
    <w:rsid w:val="007F6F1D"/>
    <w:rsid w:val="00882784"/>
    <w:rsid w:val="008B1C95"/>
    <w:rsid w:val="008E4436"/>
    <w:rsid w:val="00936051"/>
    <w:rsid w:val="0096376F"/>
    <w:rsid w:val="00991667"/>
    <w:rsid w:val="009D0853"/>
    <w:rsid w:val="009D3318"/>
    <w:rsid w:val="00A21B2A"/>
    <w:rsid w:val="00AA2818"/>
    <w:rsid w:val="00B44F4A"/>
    <w:rsid w:val="00B73F08"/>
    <w:rsid w:val="00BB0437"/>
    <w:rsid w:val="00BD71A2"/>
    <w:rsid w:val="00C000FA"/>
    <w:rsid w:val="00C43ADB"/>
    <w:rsid w:val="00C53E2B"/>
    <w:rsid w:val="00CA4E29"/>
    <w:rsid w:val="00CB5AFD"/>
    <w:rsid w:val="00CD1A6D"/>
    <w:rsid w:val="00D01FDC"/>
    <w:rsid w:val="00D175D8"/>
    <w:rsid w:val="00D361CA"/>
    <w:rsid w:val="00D53FFF"/>
    <w:rsid w:val="00DB3562"/>
    <w:rsid w:val="00DE5621"/>
    <w:rsid w:val="00E36C17"/>
    <w:rsid w:val="00E47EB3"/>
    <w:rsid w:val="00EC5EDA"/>
    <w:rsid w:val="00F27B23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37</cp:revision>
  <dcterms:created xsi:type="dcterms:W3CDTF">2012-08-23T12:34:00Z</dcterms:created>
  <dcterms:modified xsi:type="dcterms:W3CDTF">2012-09-01T06:04:00Z</dcterms:modified>
</cp:coreProperties>
</file>