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tl/>
        </w:rPr>
        <w:t>ورقة النية: المرساة</w:t>
      </w:r>
    </w:p>
    <w:p>
      <w:r>
        <w:rPr>
          <w:color w:val="8A8A8A"/>
          <w:sz w:val="20"/>
          <w:rtl/>
        </w:rPr>
        <w:t>اكتب بكلماتك. هذه الورقة تساعد القارئ على الحكم على نصك بما تريده أنت، لا بذوقه. اترك ما لا تعرفه فارغاً.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Layout w:type="fixed"/>
        <w:bidiVisual/>
      </w:tblPr>
      <w:tblGrid>
        <w:gridCol w:w="3024"/>
        <w:gridCol w:w="5328"/>
      </w:tblGrid>
      <w:tr>
        <w:tc>
          <w:tcPr>
            <w:tcW w:type="dxa" w:w="4154"/>
          </w:tcPr>
          <w:p>
            <w:pPr>
              <w:bidi/>
            </w:pPr>
            <w:r>
              <w:rPr>
                <w:b/>
                <w:rtl/>
              </w:rPr>
              <w:t>عمّ يتحدث فيلمك؟</w:t>
            </w:r>
          </w:p>
          <w:p>
            <w:r>
              <w:rPr>
                <w:color w:val="8A8A8A"/>
                <w:sz w:val="18"/>
                <w:rtl/>
              </w:rPr>
              <w:t>في سطر: الحكاية والمعنى تحتها</w:t>
            </w:r>
          </w:p>
        </w:tc>
        <w:tc>
          <w:tcPr>
            <w:tcW w:type="dxa" w:w="4154"/>
          </w:tcPr>
          <w:p>
            <w:pPr>
              <w:bidi/>
            </w:pPr>
            <w:r>
              <w:t>فتاة من صور تريد أن تبحر بقارب أبيها الراحل؛ عن الحزن حين يتحول إلى فعل.</w:t>
            </w:r>
          </w:p>
        </w:tc>
      </w:tr>
      <w:tr>
        <w:tc>
          <w:tcPr>
            <w:tcW w:type="dxa" w:w="4154"/>
          </w:tcPr>
          <w:p>
            <w:pPr>
              <w:bidi/>
            </w:pPr>
            <w:r>
              <w:rPr>
                <w:b/>
                <w:rtl/>
              </w:rPr>
              <w:t>ما السؤال الذي يطرحه الفيلم؟</w:t>
            </w:r>
          </w:p>
          <w:p>
            <w:r>
              <w:rPr>
                <w:color w:val="8A8A8A"/>
                <w:sz w:val="18"/>
                <w:rtl/>
              </w:rPr>
              <w:t>سؤال لا رسالة</w:t>
            </w:r>
          </w:p>
        </w:tc>
        <w:tc>
          <w:tcPr>
            <w:tcW w:type="dxa" w:w="4154"/>
          </w:tcPr>
          <w:p>
            <w:pPr>
              <w:bidi/>
            </w:pPr>
            <w:r>
              <w:t>هل نكرّم من رحلوا بأن نحمل ما تركوه، أم بأن نتركه؟</w:t>
            </w:r>
          </w:p>
        </w:tc>
      </w:tr>
      <w:tr>
        <w:tc>
          <w:tcPr>
            <w:tcW w:type="dxa" w:w="4154"/>
          </w:tcPr>
          <w:p>
            <w:pPr>
              <w:bidi/>
            </w:pPr>
            <w:r>
              <w:rPr>
                <w:b/>
                <w:rtl/>
              </w:rPr>
              <w:t>ماذا تريد أن يشعر الجمهور عند النهاية؟</w:t>
            </w:r>
          </w:p>
        </w:tc>
        <w:tc>
          <w:tcPr>
            <w:tcW w:type="dxa" w:w="4154"/>
          </w:tcPr>
          <w:p>
            <w:pPr>
              <w:bidi/>
            </w:pPr>
          </w:p>
        </w:tc>
      </w:tr>
      <w:tr>
        <w:tc>
          <w:tcPr>
            <w:tcW w:type="dxa" w:w="4154"/>
          </w:tcPr>
          <w:p>
            <w:pPr>
              <w:bidi/>
            </w:pPr>
            <w:r>
              <w:rPr>
                <w:b/>
                <w:rtl/>
              </w:rPr>
              <w:t>ما الذي لست متأكداً منه؟</w:t>
            </w:r>
          </w:p>
          <w:p>
            <w:r>
              <w:rPr>
                <w:color w:val="8A8A8A"/>
                <w:sz w:val="18"/>
                <w:rtl/>
              </w:rPr>
              <w:t>مشاهد أو قرارات تريد رأياً فيها</w:t>
            </w:r>
          </w:p>
        </w:tc>
        <w:tc>
          <w:tcPr>
            <w:tcW w:type="dxa" w:w="4154"/>
          </w:tcPr>
          <w:p>
            <w:pPr>
              <w:bidi/>
            </w:pPr>
            <w:r>
              <w:t>هل خوف الأم واضح بما يكفي؟</w:t>
            </w:r>
          </w:p>
          <w:p>
            <w:r>
              <w:t>هل المشهد ٧ ضروري؟</w:t>
            </w:r>
          </w:p>
        </w:tc>
      </w:tr>
      <w:tr>
        <w:tc>
          <w:tcPr>
            <w:tcW w:type="dxa" w:w="4154"/>
          </w:tcPr>
          <w:p>
            <w:pPr>
              <w:bidi/>
            </w:pPr>
            <w:r>
              <w:rPr>
                <w:b/>
                <w:rtl/>
              </w:rPr>
              <w:t>اختيارات مقصودة لا تريدها أن تُعدّ أخطاء</w:t>
            </w:r>
          </w:p>
          <w:p>
            <w:r>
              <w:rPr>
                <w:color w:val="8A8A8A"/>
                <w:sz w:val="18"/>
                <w:rtl/>
              </w:rPr>
              <w:t>مثل: الجدة تتكلم بالفصحى حين تبارك؛ النهاية مفتوحة عمداً</w:t>
            </w:r>
          </w:p>
        </w:tc>
        <w:tc>
          <w:tcPr>
            <w:tcW w:type="dxa" w:w="4154"/>
          </w:tcPr>
          <w:p>
            <w:pPr>
              <w:bidi/>
            </w:pPr>
            <w:r>
              <w:t>الجدة تتكلم بالفصحى حين تبارك، عمداً</w:t>
            </w:r>
          </w:p>
          <w:p>
            <w:r>
              <w:t>النهاية مفتوحة عمداً</w:t>
            </w:r>
          </w:p>
        </w:tc>
      </w:tr>
      <w:tr>
        <w:tc>
          <w:tcPr>
            <w:tcW w:type="dxa" w:w="4154"/>
          </w:tcPr>
          <w:p>
            <w:pPr>
              <w:bidi/>
            </w:pPr>
            <w:r>
              <w:rPr>
                <w:b/>
                <w:rtl/>
              </w:rPr>
              <w:t>لمن الفيلم وأين يُعرض؟</w:t>
            </w:r>
          </w:p>
          <w:p>
            <w:r>
              <w:rPr>
                <w:color w:val="8A8A8A"/>
                <w:sz w:val="18"/>
                <w:rtl/>
              </w:rPr>
              <w:t>مهرجانات، منصات، تلفزيون، سوق</w:t>
            </w:r>
          </w:p>
        </w:tc>
        <w:tc>
          <w:tcPr>
            <w:tcW w:type="dxa" w:w="4154"/>
          </w:tcPr>
          <w:p>
            <w:pPr>
              <w:bidi/>
            </w:pPr>
          </w:p>
        </w:tc>
      </w:tr>
      <w:tr>
        <w:tc>
          <w:tcPr>
            <w:tcW w:type="dxa" w:w="4154"/>
          </w:tcPr>
          <w:p>
            <w:pPr>
              <w:bidi/>
            </w:pPr>
            <w:r>
              <w:rPr>
                <w:b/>
                <w:rtl/>
              </w:rPr>
              <w:t>المدة المخططة بالدقائق</w:t>
            </w:r>
          </w:p>
        </w:tc>
        <w:tc>
          <w:tcPr>
            <w:tcW w:type="dxa" w:w="4154"/>
          </w:tcPr>
          <w:p>
            <w:pPr>
              <w:bidi/>
            </w:pPr>
            <w:r>
              <w:t>١٢</w:t>
            </w:r>
          </w:p>
        </w:tc>
      </w:tr>
      <w:tr>
        <w:tc>
          <w:tcPr>
            <w:tcW w:type="dxa" w:w="4154"/>
          </w:tcPr>
          <w:p>
            <w:pPr>
              <w:bidi/>
            </w:pPr>
            <w:r>
              <w:rPr>
                <w:b/>
                <w:rtl/>
              </w:rPr>
              <w:t>أي نوع من الملاحظات تريد الآن؟</w:t>
            </w:r>
          </w:p>
          <w:p>
            <w:r>
              <w:rPr>
                <w:color w:val="8A8A8A"/>
                <w:sz w:val="18"/>
                <w:rtl/>
              </w:rPr>
              <w:t>قراءة كاملة / الحوار فقط / أول ١٠ صفحات / زاوية واحدة</w:t>
            </w:r>
          </w:p>
        </w:tc>
        <w:tc>
          <w:tcPr>
            <w:tcW w:type="dxa" w:w="4154"/>
          </w:tcPr>
          <w:p>
            <w:pPr>
              <w:bidi/>
            </w:pPr>
            <w:r>
              <w:t>قراءة كاملة</w:t>
            </w:r>
          </w:p>
        </w:tc>
      </w:tr>
      <w:tr>
        <w:tc>
          <w:tcPr>
            <w:tcW w:type="dxa" w:w="4154"/>
          </w:tcPr>
          <w:p>
            <w:pPr>
              <w:bidi/>
            </w:pPr>
            <w:r>
              <w:rPr>
                <w:b/>
                <w:rtl/>
              </w:rPr>
              <w:t>أفلام يتحاور معها فيلمك</w:t>
            </w:r>
          </w:p>
          <w:p>
            <w:r>
              <w:rPr>
                <w:color w:val="8A8A8A"/>
                <w:sz w:val="18"/>
                <w:rtl/>
              </w:rPr>
              <w:t>اختياري</w:t>
            </w:r>
          </w:p>
        </w:tc>
        <w:tc>
          <w:tcPr>
            <w:tcW w:type="dxa" w:w="4154"/>
          </w:tcPr>
          <w:p>
            <w:pPr>
              <w:bidi/>
            </w:pPr>
          </w:p>
        </w:tc>
      </w:tr>
    </w:tbl>
    <w:p/>
    <w:p>
      <w:pPr>
        <w:pStyle w:val="Heading2"/>
      </w:pPr>
      <w:r>
        <w:rPr>
          <w:rtl/>
        </w:rPr>
        <w:t>الشخصيات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Layout w:type="fixed"/>
        <w:bidiVisual/>
      </w:tblPr>
      <w:tblGrid>
        <w:gridCol w:w="1728"/>
        <w:gridCol w:w="1584"/>
        <w:gridCol w:w="2304"/>
        <w:gridCol w:w="2736"/>
      </w:tblGrid>
      <w:tr>
        <w:tc>
          <w:tcPr>
            <w:tcW w:type="dxa" w:w="2077"/>
          </w:tcPr>
          <w:p>
            <w:pPr>
              <w:bidi/>
            </w:pPr>
            <w:r>
              <w:rPr>
                <w:b/>
                <w:rtl/>
              </w:rPr>
              <w:t>الشخصية</w:t>
            </w:r>
          </w:p>
        </w:tc>
        <w:tc>
          <w:tcPr>
            <w:tcW w:type="dxa" w:w="2077"/>
          </w:tcPr>
          <w:p>
            <w:pPr>
              <w:bidi/>
            </w:pPr>
            <w:r>
              <w:rPr>
                <w:b/>
                <w:rtl/>
              </w:rPr>
              <w:t>اللهجة</w:t>
            </w:r>
          </w:p>
        </w:tc>
        <w:tc>
          <w:tcPr>
            <w:tcW w:type="dxa" w:w="2077"/>
          </w:tcPr>
          <w:p>
            <w:pPr>
              <w:bidi/>
            </w:pPr>
            <w:r>
              <w:rPr>
                <w:b/>
                <w:rtl/>
              </w:rPr>
              <w:t>ماذا تريد</w:t>
            </w:r>
          </w:p>
        </w:tc>
        <w:tc>
          <w:tcPr>
            <w:tcW w:type="dxa" w:w="2077"/>
          </w:tcPr>
          <w:p>
            <w:pPr>
              <w:bidi/>
            </w:pPr>
            <w:r>
              <w:rPr>
                <w:b/>
                <w:rtl/>
              </w:rPr>
              <w:t>اختيارات مقصودة في كلامها أو سلوكها</w:t>
            </w:r>
          </w:p>
        </w:tc>
      </w:tr>
      <w:tr>
        <w:tc>
          <w:tcPr>
            <w:tcW w:type="dxa" w:w="2077"/>
          </w:tcPr>
          <w:p>
            <w:pPr>
              <w:bidi/>
            </w:pPr>
            <w:r>
              <w:rPr>
                <w:rtl/>
              </w:rPr>
              <w:t>سالم</w:t>
            </w:r>
          </w:p>
        </w:tc>
        <w:tc>
          <w:tcPr>
            <w:tcW w:type="dxa" w:w="2077"/>
          </w:tcPr>
          <w:p>
            <w:pPr>
              <w:bidi/>
            </w:pPr>
            <w:r>
              <w:t>خليجي</w:t>
            </w:r>
          </w:p>
        </w:tc>
        <w:tc>
          <w:tcPr>
            <w:tcW w:type="dxa" w:w="2077"/>
          </w:tcPr>
          <w:p>
            <w:pPr>
              <w:bidi/>
            </w:pPr>
          </w:p>
        </w:tc>
        <w:tc>
          <w:tcPr>
            <w:tcW w:type="dxa" w:w="2077"/>
          </w:tcPr>
          <w:p>
            <w:pPr>
              <w:bidi/>
            </w:pPr>
          </w:p>
        </w:tc>
      </w:tr>
      <w:tr>
        <w:tc>
          <w:tcPr>
            <w:tcW w:type="dxa" w:w="2077"/>
          </w:tcPr>
          <w:p>
            <w:pPr>
              <w:bidi/>
            </w:pPr>
            <w:r>
              <w:rPr>
                <w:rtl/>
              </w:rPr>
              <w:t>مريم</w:t>
            </w:r>
          </w:p>
        </w:tc>
        <w:tc>
          <w:tcPr>
            <w:tcW w:type="dxa" w:w="2077"/>
          </w:tcPr>
          <w:p>
            <w:pPr>
              <w:bidi/>
            </w:pPr>
            <w:r>
              <w:t>خليجي</w:t>
            </w:r>
          </w:p>
        </w:tc>
        <w:tc>
          <w:tcPr>
            <w:tcW w:type="dxa" w:w="2077"/>
          </w:tcPr>
          <w:p>
            <w:pPr>
              <w:bidi/>
            </w:pPr>
          </w:p>
        </w:tc>
        <w:tc>
          <w:tcPr>
            <w:tcW w:type="dxa" w:w="2077"/>
          </w:tcPr>
          <w:p>
            <w:pPr>
              <w:bidi/>
            </w:pPr>
          </w:p>
        </w:tc>
      </w:tr>
      <w:tr>
        <w:tc>
          <w:tcPr>
            <w:tcW w:type="dxa" w:w="2077"/>
          </w:tcPr>
          <w:p>
            <w:pPr>
              <w:bidi/>
            </w:pPr>
            <w:r>
              <w:rPr>
                <w:rtl/>
              </w:rPr>
              <w:t>الأم</w:t>
            </w:r>
          </w:p>
        </w:tc>
        <w:tc>
          <w:tcPr>
            <w:tcW w:type="dxa" w:w="2077"/>
          </w:tcPr>
          <w:p>
            <w:pPr>
              <w:bidi/>
            </w:pPr>
            <w:r>
              <w:t>خليجي</w:t>
            </w:r>
          </w:p>
        </w:tc>
        <w:tc>
          <w:tcPr>
            <w:tcW w:type="dxa" w:w="2077"/>
          </w:tcPr>
          <w:p>
            <w:pPr>
              <w:bidi/>
            </w:pPr>
          </w:p>
        </w:tc>
        <w:tc>
          <w:tcPr>
            <w:tcW w:type="dxa" w:w="2077"/>
          </w:tcPr>
          <w:p>
            <w:pPr>
              <w:bidi/>
            </w:pPr>
          </w:p>
        </w:tc>
      </w:tr>
      <w:tr>
        <w:tc>
          <w:tcPr>
            <w:tcW w:type="dxa" w:w="2077"/>
          </w:tcPr>
          <w:p>
            <w:pPr>
              <w:bidi/>
            </w:pPr>
            <w:r>
              <w:rPr>
                <w:rtl/>
              </w:rPr>
              <w:t>الجدة</w:t>
            </w:r>
          </w:p>
        </w:tc>
        <w:tc>
          <w:tcPr>
            <w:tcW w:type="dxa" w:w="2077"/>
          </w:tcPr>
          <w:p>
            <w:pPr>
              <w:bidi/>
            </w:pPr>
            <w:r>
              <w:t>يتنقل (فصحى حين تبارك)</w:t>
            </w:r>
          </w:p>
        </w:tc>
        <w:tc>
          <w:tcPr>
            <w:tcW w:type="dxa" w:w="2077"/>
          </w:tcPr>
          <w:p>
            <w:pPr>
              <w:bidi/>
            </w:pPr>
          </w:p>
        </w:tc>
        <w:tc>
          <w:tcPr>
            <w:tcW w:type="dxa" w:w="2077"/>
          </w:tcPr>
          <w:p>
            <w:pPr>
              <w:bidi/>
            </w:pPr>
          </w:p>
        </w:tc>
      </w:tr>
      <w:tr>
        <w:tc>
          <w:tcPr>
            <w:tcW w:type="dxa" w:w="2077"/>
          </w:tcPr>
          <w:p>
            <w:pPr>
              <w:bidi/>
            </w:pPr>
            <w:r>
              <w:rPr>
                <w:rtl/>
              </w:rPr>
              <w:t>حمد</w:t>
            </w:r>
          </w:p>
        </w:tc>
        <w:tc>
          <w:tcPr>
            <w:tcW w:type="dxa" w:w="2077"/>
          </w:tcPr>
          <w:p>
            <w:pPr>
              <w:bidi/>
            </w:pPr>
          </w:p>
        </w:tc>
        <w:tc>
          <w:tcPr>
            <w:tcW w:type="dxa" w:w="2077"/>
          </w:tcPr>
          <w:p>
            <w:pPr>
              <w:bidi/>
            </w:pPr>
          </w:p>
        </w:tc>
        <w:tc>
          <w:tcPr>
            <w:tcW w:type="dxa" w:w="2077"/>
          </w:tcPr>
          <w:p>
            <w:pPr>
              <w:bidi/>
            </w:pPr>
          </w:p>
        </w:tc>
      </w:tr>
      <w:tr>
        <w:tc>
          <w:tcPr>
            <w:tcW w:type="dxa" w:w="2077"/>
          </w:tcPr>
          <w:p>
            <w:pPr>
              <w:bidi/>
            </w:pPr>
            <w:r>
              <w:rPr>
                <w:rtl/>
              </w:rPr>
              <w:t>صياد</w:t>
            </w:r>
          </w:p>
        </w:tc>
        <w:tc>
          <w:tcPr>
            <w:tcW w:type="dxa" w:w="2077"/>
          </w:tcPr>
          <w:p>
            <w:pPr>
              <w:bidi/>
            </w:pPr>
          </w:p>
        </w:tc>
        <w:tc>
          <w:tcPr>
            <w:tcW w:type="dxa" w:w="2077"/>
          </w:tcPr>
          <w:p>
            <w:pPr>
              <w:bidi/>
            </w:pPr>
          </w:p>
        </w:tc>
        <w:tc>
          <w:tcPr>
            <w:tcW w:type="dxa" w:w="2077"/>
          </w:tcPr>
          <w:p>
            <w:pPr>
              <w:bidi/>
            </w:pPr>
          </w:p>
        </w:tc>
      </w:tr>
    </w:tbl>
    <w:p>
      <w:r>
        <w:rPr>
          <w:color w:val="8A8A8A"/>
          <w:sz w:val="18"/>
          <w:rtl/>
        </w:rPr>
        <w:t>اللهجة: خليجي/عماني، فصحى، مصري، شامي، أو «يتنقل» إن كانت تتنقل عمداً.</w:t>
      </w:r>
    </w:p>
    <w:sectPr w:rsidR="00FC693F" w:rsidRPr="0006063C" w:rsidSect="00034616">
      <w:pgSz w:w="11909" w:h="16834"/>
      <w:pgMar w:top="1440" w:right="2160" w:bottom="1440" w:left="144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bidi/>
    </w:pPr>
    <w:rPr>
      <w:rFonts w:ascii="Courier Prime" w:hAnsi="Courier Prime" w:cs="Noto Naskh Arabic" w:eastAsia="Courier Prime"/>
      <w:sz w:val="24"/>
      <w:szCs w:val="28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/>
    </w:pPr>
    <w:rPr>
      <w:rFonts w:cs="Noto Naskh Arabic"/>
      <w:b/>
      <w:bCs/>
      <w:color w:val="365F91" w:themeColor="accent1" w:themeShade="BF"/>
      <w:sz w:val="28"/>
      <w:szCs w:val="28"/>
      <w:rtl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/>
    </w:pPr>
    <w:rPr>
      <w:rFonts w:cs="Noto Naskh Arabic"/>
      <w:b/>
      <w:bCs/>
      <w:color w:val="4F81BD" w:themeColor="accent1"/>
      <w:sz w:val="26"/>
      <w:szCs w:val="26"/>
      <w:rtl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bidi/>
    </w:pPr>
    <w:rPr>
      <w:rFonts w:cs="Noto Naskh Arabic"/>
      <w:b/>
      <w:bCs/>
      <w:color w:val="4F81BD" w:themeColor="accent1"/>
      <w:rtl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bidi/>
    </w:pPr>
    <w:rPr>
      <w:rFonts w:cs="Noto Naskh Arabic"/>
      <w:color w:val="17365D" w:themeColor="text2" w:themeShade="BF"/>
      <w:spacing w:val="5"/>
      <w:kern w:val="28"/>
      <w:sz w:val="52"/>
      <w:szCs w:val="52"/>
      <w:rtl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bidi/>
    </w:pPr>
    <w:rPr>
      <w:rFonts w:cs="Noto Naskh Arabic"/>
      <w:rtl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eneHeading">
    <w:name w:val="Scene Heading"/>
    <w:basedOn w:val="Normal"/>
    <w:qFormat/>
    <w:pPr>
      <w:keepNext/>
      <w:spacing w:before="280"/>
      <w:ind w:left="0" w:right="0"/>
      <w:jc w:val="left"/>
      <w:bidi/>
    </w:pPr>
    <w:rPr>
      <w:rFonts w:ascii="Courier Prime" w:hAnsi="Courier Prime" w:cs="Noto Naskh Arabic" w:eastAsia="Courier Prime"/>
      <w:b/>
      <w:bCs/>
      <w:sz w:val="24"/>
      <w:szCs w:val="28"/>
      <w:rtl/>
    </w:rPr>
  </w:style>
  <w:style w:type="paragraph" w:customStyle="1" w:styleId="Action">
    <w:name w:val="Action"/>
    <w:basedOn w:val="Normal"/>
    <w:qFormat/>
    <w:pPr>
      <w:keepNext w:val="0"/>
      <w:spacing w:before="280"/>
      <w:ind w:left="0" w:right="0"/>
      <w:jc w:val="left"/>
      <w:bidi/>
    </w:pPr>
    <w:rPr>
      <w:rFonts w:ascii="Courier Prime" w:hAnsi="Courier Prime" w:cs="Noto Naskh Arabic" w:eastAsia="Courier Prime"/>
      <w:sz w:val="24"/>
      <w:szCs w:val="28"/>
      <w:rtl/>
    </w:rPr>
  </w:style>
  <w:style w:type="paragraph" w:customStyle="1" w:styleId="Character">
    <w:name w:val="Character"/>
    <w:basedOn w:val="Normal"/>
    <w:qFormat/>
    <w:pPr>
      <w:keepNext/>
      <w:spacing w:before="280"/>
      <w:ind w:left="3168" w:right="0"/>
      <w:jc w:val="left"/>
      <w:bidi/>
    </w:pPr>
    <w:rPr>
      <w:rFonts w:ascii="Courier Prime" w:hAnsi="Courier Prime" w:cs="Noto Naskh Arabic" w:eastAsia="Courier Prime"/>
      <w:b/>
      <w:bCs/>
      <w:sz w:val="24"/>
      <w:szCs w:val="28"/>
      <w:rtl/>
    </w:rPr>
  </w:style>
  <w:style w:type="paragraph" w:customStyle="1" w:styleId="Parenthetical">
    <w:name w:val="Parenthetical"/>
    <w:basedOn w:val="Normal"/>
    <w:qFormat/>
    <w:pPr>
      <w:keepNext/>
      <w:spacing w:before="0"/>
      <w:ind w:left="2304" w:right="2736"/>
      <w:jc w:val="left"/>
      <w:bidi/>
    </w:pPr>
    <w:rPr>
      <w:rFonts w:ascii="Courier Prime" w:hAnsi="Courier Prime" w:cs="Noto Naskh Arabic" w:eastAsia="Courier Prime"/>
      <w:sz w:val="24"/>
      <w:szCs w:val="28"/>
      <w:rtl/>
    </w:rPr>
  </w:style>
  <w:style w:type="paragraph" w:customStyle="1" w:styleId="Dialogue">
    <w:name w:val="Dialogue"/>
    <w:basedOn w:val="Normal"/>
    <w:qFormat/>
    <w:pPr>
      <w:keepNext w:val="0"/>
      <w:spacing w:before="0"/>
      <w:ind w:left="1440" w:right="2160"/>
      <w:jc w:val="left"/>
      <w:bidi/>
    </w:pPr>
    <w:rPr>
      <w:rFonts w:ascii="Courier Prime" w:hAnsi="Courier Prime" w:cs="Noto Naskh Arabic" w:eastAsia="Courier Prime"/>
      <w:sz w:val="24"/>
      <w:szCs w:val="28"/>
      <w:rtl/>
    </w:rPr>
  </w:style>
  <w:style w:type="paragraph" w:customStyle="1" w:styleId="Transition">
    <w:name w:val="Transition"/>
    <w:basedOn w:val="Normal"/>
    <w:qFormat/>
    <w:pPr>
      <w:keepNext w:val="0"/>
      <w:spacing w:before="280"/>
      <w:ind w:left="0" w:right="0"/>
      <w:jc w:val="right"/>
      <w:bidi/>
    </w:pPr>
    <w:rPr>
      <w:rFonts w:ascii="Courier Prime" w:hAnsi="Courier Prime" w:cs="Noto Naskh Arabic" w:eastAsia="Courier Prime"/>
      <w:sz w:val="24"/>
      <w:szCs w:val="28"/>
      <w:rtl/>
    </w:rPr>
  </w:style>
  <w:style w:type="paragraph" w:customStyle="1" w:styleId="Centered">
    <w:name w:val="Centered"/>
    <w:basedOn w:val="Normal"/>
    <w:qFormat/>
    <w:pPr>
      <w:keepNext w:val="0"/>
      <w:spacing w:before="280"/>
      <w:ind w:left="0" w:right="0"/>
      <w:jc w:val="center"/>
      <w:bidi/>
    </w:pPr>
    <w:rPr>
      <w:rFonts w:ascii="Courier Prime" w:hAnsi="Courier Prime" w:cs="Noto Naskh Arabic" w:eastAsia="Courier Prime"/>
      <w:sz w:val="24"/>
      <w:szCs w:val="28"/>
      <w:rtl/>
    </w:rPr>
  </w:style>
  <w:style w:type="paragraph" w:customStyle="1" w:styleId="Section">
    <w:name w:val="Section"/>
    <w:basedOn w:val="Normal"/>
    <w:qFormat/>
    <w:pPr>
      <w:keepNext w:val="0"/>
      <w:spacing w:before="280"/>
      <w:ind w:left="0" w:right="0"/>
      <w:jc w:val="left"/>
      <w:bidi/>
    </w:pPr>
    <w:rPr>
      <w:rFonts w:ascii="Courier Prime" w:hAnsi="Courier Prime" w:cs="Noto Naskh Arabic" w:eastAsia="Courier Prime"/>
      <w:b/>
      <w:bCs/>
      <w:color w:val="888888"/>
      <w:sz w:val="24"/>
      <w:szCs w:val="28"/>
      <w:rtl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