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сложные алгоритмы, встроенные в Octave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 [1]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метод-гаусса-вручную-и-программ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Метод Гаусса</w:t>
      </w:r>
      <w:r>
        <w:t xml:space="preserve"> </w:t>
      </w:r>
      <w:r>
        <w:t xml:space="preserve">“</w:t>
      </w:r>
      <w:r>
        <w:t xml:space="preserve">вручную</w:t>
      </w:r>
      <w:r>
        <w:t xml:space="preserve">”</w:t>
      </w:r>
      <w:r>
        <w:t xml:space="preserve"> </w:t>
      </w:r>
      <w:r>
        <w:t xml:space="preserve">и программно</w:t>
      </w:r>
    </w:p>
    <w:p>
      <w:pPr>
        <w:numPr>
          <w:ilvl w:val="0"/>
          <w:numId w:val="1001"/>
        </w:numPr>
        <w:pStyle w:val="Compact"/>
      </w:pPr>
      <w:r>
        <w:t xml:space="preserve">Решим СЛУ методом Гаусса</w:t>
      </w:r>
      <w:r>
        <w:t xml:space="preserve"> </w:t>
      </w:r>
      <w:r>
        <w:t xml:space="preserve">“</w:t>
      </w:r>
      <w:r>
        <w:t xml:space="preserve">вручную</w:t>
      </w:r>
      <w:r>
        <w:t xml:space="preserve">”</w:t>
      </w:r>
      <w:r>
        <w:t xml:space="preserve">, а затем - программно (рис. 1)</w:t>
      </w:r>
    </w:p>
    <w:p>
      <w:pPr>
        <w:pStyle w:val="CaptionedFigure"/>
      </w:pPr>
      <w:bookmarkStart w:id="25" w:name="fig:001"/>
      <w:r>
        <w:drawing>
          <wp:inline>
            <wp:extent cx="5334000" cy="6760247"/>
            <wp:effectExtent b="0" l="0" r="0" t="0"/>
            <wp:docPr descr="Рис. 1: Гаусс вручную и программн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Гаусс вручную и программно</w:t>
      </w:r>
    </w:p>
    <w:bookmarkEnd w:id="26"/>
    <w:bookmarkStart w:id="31" w:name="левое-дел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Левое деление</w:t>
      </w:r>
    </w:p>
    <w:p>
      <w:pPr>
        <w:numPr>
          <w:ilvl w:val="0"/>
          <w:numId w:val="1002"/>
        </w:numPr>
        <w:pStyle w:val="Compact"/>
      </w:pPr>
      <w:r>
        <w:t xml:space="preserve">Решим СЛУ методом левого деление в Octave (рис. 2)</w:t>
      </w:r>
    </w:p>
    <w:p>
      <w:pPr>
        <w:pStyle w:val="CaptionedFigure"/>
      </w:pPr>
      <w:bookmarkStart w:id="30" w:name="fig:002"/>
      <w:r>
        <w:drawing>
          <wp:inline>
            <wp:extent cx="1600200" cy="4114800"/>
            <wp:effectExtent b="0" l="0" r="0" t="0"/>
            <wp:docPr descr="Рис. 2: Левое делени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Левое деление</w:t>
      </w:r>
    </w:p>
    <w:bookmarkEnd w:id="31"/>
    <w:bookmarkStart w:id="36" w:name="lu-разложение-и-lup-разлож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LU-разложение и LUP-разложение</w:t>
      </w:r>
    </w:p>
    <w:p>
      <w:pPr>
        <w:numPr>
          <w:ilvl w:val="0"/>
          <w:numId w:val="1003"/>
        </w:numPr>
        <w:pStyle w:val="Compact"/>
      </w:pPr>
      <w:r>
        <w:t xml:space="preserve">Выполним LU-разложение и LUP-разложение в Octave (рис. 3)</w:t>
      </w:r>
    </w:p>
    <w:p>
      <w:pPr>
        <w:pStyle w:val="CaptionedFigure"/>
      </w:pPr>
      <w:bookmarkStart w:id="35" w:name="fig:003"/>
      <w:r>
        <w:drawing>
          <wp:inline>
            <wp:extent cx="3962400" cy="5346700"/>
            <wp:effectExtent b="0" l="0" r="0" t="0"/>
            <wp:docPr descr="Рис. 3: LU-разложение и LUP-разложение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LU-разложение и LUP-разложение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 сложные алгоритмы, встроенные в Octave для решения систем линейных уравнений.</w:t>
      </w:r>
    </w:p>
    <w:bookmarkEnd w:id="38"/>
    <w:bookmarkStart w:id="40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№4. Системы линейных уравнений. - 6 с. [Электронный ресурс]. М. URL:</w:t>
      </w:r>
      <w:r>
        <w:t xml:space="preserve"> </w:t>
      </w:r>
      <w:hyperlink r:id="rId39">
        <w:r>
          <w:rPr>
            <w:rStyle w:val="Hyperlink"/>
          </w:rPr>
          <w:t xml:space="preserve">Лабораторная работа №4. Системы линейных уравнений.</w:t>
        </w:r>
      </w:hyperlink>
      <w:r>
        <w:t xml:space="preserve"> </w:t>
      </w:r>
      <w:r>
        <w:t xml:space="preserve">(Дата обращения: 05.10.2023).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9" Target="https://esystem.rudn.ru/pluginfile.php/2089337/mod_resource/content/3/004-gaus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2089337/mod_resource/content/3/004-gaus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Системы линейных уравнений.</dc:title>
  <dc:creator>Александр Сергеевич Баклашов</dc:creator>
  <dc:language>ru-RU</dc:language>
  <cp:keywords/>
  <dcterms:created xsi:type="dcterms:W3CDTF">2023-10-07T15:19:38Z</dcterms:created>
  <dcterms:modified xsi:type="dcterms:W3CDTF">2023-10-07T15:19:38Z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Предмет: научное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