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C6" w:rsidRDefault="009F14F1">
      <w:pPr>
        <w:pStyle w:val="a4"/>
      </w:pPr>
      <w:r>
        <w:t>Отчёт по лабораторной работе №3. Модель боевых действий.</w:t>
      </w:r>
    </w:p>
    <w:p w:rsidR="008267C6" w:rsidRDefault="009F14F1">
      <w:pPr>
        <w:pStyle w:val="a5"/>
      </w:pPr>
      <w:r>
        <w:t>Предмет: математическое моделирование</w:t>
      </w:r>
    </w:p>
    <w:p w:rsidR="008267C6" w:rsidRDefault="009F14F1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04095775"/>
        <w:docPartObj>
          <w:docPartGallery w:val="Table of Contents"/>
          <w:docPartUnique/>
        </w:docPartObj>
      </w:sdtPr>
      <w:sdtEndPr/>
      <w:sdtContent>
        <w:p w:rsidR="008267C6" w:rsidRDefault="009F14F1">
          <w:pPr>
            <w:pStyle w:val="ae"/>
          </w:pPr>
          <w:r>
            <w:t>Содержание</w:t>
          </w:r>
        </w:p>
        <w:p w:rsidR="002677F8" w:rsidRDefault="009F14F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677F8">
            <w:fldChar w:fldCharType="separate"/>
          </w:r>
          <w:hyperlink w:anchor="_Toc96712590" w:history="1">
            <w:r w:rsidR="002677F8" w:rsidRPr="00D41BFB">
              <w:rPr>
                <w:rStyle w:val="ad"/>
                <w:noProof/>
              </w:rPr>
              <w:t>1</w:t>
            </w:r>
            <w:r w:rsidR="002677F8">
              <w:rPr>
                <w:noProof/>
              </w:rPr>
              <w:tab/>
            </w:r>
            <w:r w:rsidR="002677F8" w:rsidRPr="00D41BFB">
              <w:rPr>
                <w:rStyle w:val="ad"/>
                <w:noProof/>
              </w:rPr>
              <w:t>Цель работы</w:t>
            </w:r>
            <w:r w:rsidR="002677F8">
              <w:rPr>
                <w:noProof/>
                <w:webHidden/>
              </w:rPr>
              <w:tab/>
            </w:r>
            <w:r w:rsidR="002677F8">
              <w:rPr>
                <w:noProof/>
                <w:webHidden/>
              </w:rPr>
              <w:fldChar w:fldCharType="begin"/>
            </w:r>
            <w:r w:rsidR="002677F8">
              <w:rPr>
                <w:noProof/>
                <w:webHidden/>
              </w:rPr>
              <w:instrText xml:space="preserve"> PAGEREF _Toc96712590 \h </w:instrText>
            </w:r>
            <w:r w:rsidR="002677F8">
              <w:rPr>
                <w:noProof/>
                <w:webHidden/>
              </w:rPr>
            </w:r>
            <w:r w:rsidR="002677F8">
              <w:rPr>
                <w:noProof/>
                <w:webHidden/>
              </w:rPr>
              <w:fldChar w:fldCharType="separate"/>
            </w:r>
            <w:r w:rsidR="002677F8">
              <w:rPr>
                <w:noProof/>
                <w:webHidden/>
              </w:rPr>
              <w:t>1</w:t>
            </w:r>
            <w:r w:rsidR="002677F8"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712591" w:history="1">
            <w:r w:rsidRPr="00D41BF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712592" w:history="1">
            <w:r w:rsidRPr="00D41BF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6712593" w:history="1">
            <w:r w:rsidRPr="00D41BF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712594" w:history="1">
            <w:r w:rsidRPr="00D41BFB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Задача (Вариант 38)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6712595" w:history="1">
            <w:r w:rsidRPr="00D41BFB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712596" w:history="1">
            <w:r w:rsidRPr="00D41BFB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712597" w:history="1">
            <w:r w:rsidRPr="00D41BFB">
              <w:rPr>
                <w:rStyle w:val="ad"/>
                <w:noProof/>
              </w:rPr>
              <w:t>4.2.2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Первый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712598" w:history="1">
            <w:r w:rsidRPr="00D41BFB">
              <w:rPr>
                <w:rStyle w:val="ad"/>
                <w:noProof/>
              </w:rPr>
              <w:t>4.2.3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Второй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712599" w:history="1">
            <w:r w:rsidRPr="00D41BFB">
              <w:rPr>
                <w:rStyle w:val="ad"/>
                <w:noProof/>
              </w:rPr>
              <w:t>4.2.4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Третий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96712600" w:history="1">
            <w:r w:rsidRPr="00D41BFB">
              <w:rPr>
                <w:rStyle w:val="ad"/>
                <w:noProof/>
              </w:rPr>
              <w:t>4.2.5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*Четвёртый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6712601" w:history="1">
            <w:r w:rsidRPr="00D41BF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7F8" w:rsidRDefault="002677F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96712602" w:history="1">
            <w:r w:rsidRPr="00D41BFB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D41BFB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7C6" w:rsidRDefault="009F14F1">
          <w:r>
            <w:fldChar w:fldCharType="end"/>
          </w:r>
        </w:p>
      </w:sdtContent>
    </w:sdt>
    <w:p w:rsidR="008267C6" w:rsidRDefault="009F14F1">
      <w:pPr>
        <w:pStyle w:val="1"/>
      </w:pPr>
      <w:bookmarkStart w:id="0" w:name="цель-работы"/>
      <w:bookmarkStart w:id="1" w:name="_Toc96712590"/>
      <w:r>
        <w:rPr>
          <w:rStyle w:val="SectionNumber"/>
        </w:rPr>
        <w:t>1</w:t>
      </w:r>
      <w:r>
        <w:tab/>
        <w:t>Цель работы</w:t>
      </w:r>
      <w:bookmarkEnd w:id="1"/>
    </w:p>
    <w:p w:rsidR="008267C6" w:rsidRDefault="009F14F1">
      <w:pPr>
        <w:pStyle w:val="FirstParagraph"/>
      </w:pPr>
      <w:r>
        <w:t>Рассмотреть простейшие модели боевых действий – модели Ланчестера. С помощью рассмотренного примера научиться решать задачи такого типа.</w:t>
      </w:r>
    </w:p>
    <w:p w:rsidR="008267C6" w:rsidRDefault="009F14F1">
      <w:pPr>
        <w:pStyle w:val="1"/>
      </w:pPr>
      <w:bookmarkStart w:id="2" w:name="задание"/>
      <w:bookmarkStart w:id="3" w:name="_Toc9671259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8267C6" w:rsidRDefault="009F14F1">
      <w:pPr>
        <w:pStyle w:val="Compact"/>
        <w:numPr>
          <w:ilvl w:val="0"/>
          <w:numId w:val="2"/>
        </w:numPr>
      </w:pPr>
      <w:r>
        <w:t xml:space="preserve">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:rsidR="008267C6" w:rsidRDefault="009F14F1">
      <w:pPr>
        <w:numPr>
          <w:ilvl w:val="0"/>
          <w:numId w:val="3"/>
        </w:numPr>
      </w:pPr>
      <w:r>
        <w:t>Модель боевых действ</w:t>
      </w:r>
      <w:r>
        <w:t>ий между регулярными войсками</w:t>
      </w:r>
    </w:p>
    <w:p w:rsidR="008267C6" w:rsidRDefault="009F14F1">
      <w:pPr>
        <w:numPr>
          <w:ilvl w:val="0"/>
          <w:numId w:val="3"/>
        </w:numPr>
      </w:pPr>
      <w:r>
        <w:t>Модель ведения боевых действий с участием регулярных войск и партизанских отрядов</w:t>
      </w:r>
    </w:p>
    <w:p w:rsidR="008267C6" w:rsidRDefault="009F14F1">
      <w:pPr>
        <w:pStyle w:val="Compact"/>
        <w:numPr>
          <w:ilvl w:val="0"/>
          <w:numId w:val="4"/>
        </w:numPr>
      </w:pPr>
      <w:r>
        <w:t>Определить победителя в каждом из случаев</w:t>
      </w:r>
    </w:p>
    <w:p w:rsidR="008267C6" w:rsidRDefault="009F14F1">
      <w:pPr>
        <w:pStyle w:val="1"/>
      </w:pPr>
      <w:bookmarkStart w:id="4" w:name="теоретическое-введение"/>
      <w:bookmarkStart w:id="5" w:name="_Toc96712592"/>
      <w:bookmarkEnd w:id="2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:rsidR="008267C6" w:rsidRDefault="009F14F1">
      <w:pPr>
        <w:pStyle w:val="FirstParagraph"/>
      </w:pPr>
      <w:r>
        <w:t>Рассмотрим три случая ведения боевых действий: 1. Боевые действия между регул</w:t>
      </w:r>
      <w:r>
        <w:t>ярными войсками 2. Боевые действия с участием регулярных войск и партизанских отрядов 3. Боевые действия между партизанскими отрядами</w:t>
      </w:r>
    </w:p>
    <w:p w:rsidR="008267C6" w:rsidRDefault="009F14F1">
      <w:pPr>
        <w:pStyle w:val="a0"/>
      </w:pPr>
      <w:r>
        <w:t>В первом случае численность регулярных войск определяется тремя факторами:</w:t>
      </w:r>
    </w:p>
    <w:p w:rsidR="008267C6" w:rsidRDefault="009F14F1">
      <w:pPr>
        <w:pStyle w:val="Compact"/>
        <w:numPr>
          <w:ilvl w:val="0"/>
          <w:numId w:val="5"/>
        </w:numPr>
      </w:pPr>
      <w:r>
        <w:t>скорость уменьшения численности войск из-за при</w:t>
      </w:r>
      <w:r>
        <w:t>чин, не связанных с боевыми действиями (болезни, травмы, дезертирство);</w:t>
      </w:r>
    </w:p>
    <w:p w:rsidR="008267C6" w:rsidRDefault="009F14F1">
      <w:pPr>
        <w:pStyle w:val="Compact"/>
        <w:numPr>
          <w:ilvl w:val="0"/>
          <w:numId w:val="5"/>
        </w:numPr>
      </w:pPr>
      <w:r>
        <w:t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:rsidR="008267C6" w:rsidRDefault="009F14F1">
      <w:pPr>
        <w:pStyle w:val="Compact"/>
        <w:numPr>
          <w:ilvl w:val="0"/>
          <w:numId w:val="5"/>
        </w:numPr>
      </w:pPr>
      <w:r>
        <w:t>скорость поступле</w:t>
      </w:r>
      <w:r>
        <w:t>ния подкрепления (задаётся некоторой функцией от времени).</w:t>
      </w:r>
    </w:p>
    <w:p w:rsidR="008267C6" w:rsidRDefault="009F14F1">
      <w:pPr>
        <w:pStyle w:val="FirstParagraph"/>
      </w:pPr>
      <w:r>
        <w:t>В этом случае модель боевых действий между регулярными войсками описывается следующим образом:</w:t>
      </w:r>
    </w:p>
    <w:p w:rsidR="008267C6" w:rsidRDefault="009F14F1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8267C6" w:rsidRDefault="009F14F1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8267C6" w:rsidRDefault="009F14F1">
      <w:pPr>
        <w:pStyle w:val="a0"/>
      </w:pPr>
      <w:r>
        <w:t>Потери, не связанные с боевыми действ</w:t>
      </w:r>
      <w:r>
        <w:t xml:space="preserve">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указывают на эффективность боевых действий со стороны </w:t>
      </w:r>
      <m:oMath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соответственно,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учитывают возможность подхода подкрепления к войскам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 xml:space="preserve"> в течение одного дня.</w:t>
      </w:r>
    </w:p>
    <w:p w:rsidR="008267C6" w:rsidRDefault="009F14F1">
      <w:pPr>
        <w:pStyle w:val="a0"/>
      </w:pPr>
      <w:r>
        <w:t>Во втором случае в борьбу добавляются партизанские отряды. Нерегулярные войска в</w:t>
      </w:r>
      <w:r>
        <w:t xml:space="preserve">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</w:t>
      </w:r>
      <w:r>
        <w:t xml:space="preserve">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:rsidR="008267C6" w:rsidRDefault="009F14F1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8267C6" w:rsidRDefault="009F14F1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8267C6" w:rsidRDefault="009F14F1">
      <w:pPr>
        <w:pStyle w:val="a0"/>
      </w:pPr>
      <w:r>
        <w:t>В этой системе все величины имеют тот же смысл, что и в системе в 1 случае.</w:t>
      </w:r>
    </w:p>
    <w:p w:rsidR="008267C6" w:rsidRDefault="009F14F1">
      <w:pPr>
        <w:pStyle w:val="a0"/>
      </w:pPr>
      <w:r>
        <w:t>Модель ведение боевых действий между партизанскими отрядами с учетом предположений, сделанных в предыдущем случае, имеет вид:</w:t>
      </w:r>
    </w:p>
    <w:p w:rsidR="008267C6" w:rsidRDefault="009F14F1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8267C6" w:rsidRPr="002677F8" w:rsidRDefault="009F14F1">
      <w:pPr>
        <w:pStyle w:val="a0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677F8">
        <w:rPr>
          <w:rFonts w:eastAsiaTheme="minorEastAsia"/>
          <w:lang w:val="en-US"/>
        </w:rPr>
        <w:t xml:space="preserve">  [</w:t>
      </w:r>
      <w:r w:rsidR="002677F8">
        <w:rPr>
          <w:rFonts w:eastAsiaTheme="minorEastAsia"/>
          <w:lang w:val="en-US"/>
        </w:rPr>
        <w:fldChar w:fldCharType="begin"/>
      </w:r>
      <w:r w:rsidR="002677F8">
        <w:rPr>
          <w:rFonts w:eastAsiaTheme="minorEastAsia"/>
          <w:lang w:val="en-US"/>
        </w:rPr>
        <w:instrText xml:space="preserve"> REF _Ref96712658 \r \h </w:instrText>
      </w:r>
      <w:r w:rsidR="002677F8">
        <w:rPr>
          <w:rFonts w:eastAsiaTheme="minorEastAsia"/>
          <w:lang w:val="en-US"/>
        </w:rPr>
      </w:r>
      <w:r w:rsidR="002677F8">
        <w:rPr>
          <w:rFonts w:eastAsiaTheme="minorEastAsia"/>
          <w:lang w:val="en-US"/>
        </w:rPr>
        <w:fldChar w:fldCharType="separate"/>
      </w:r>
      <w:r w:rsidR="002677F8">
        <w:rPr>
          <w:rFonts w:eastAsiaTheme="minorEastAsia"/>
          <w:lang w:val="en-US"/>
        </w:rPr>
        <w:t>2</w:t>
      </w:r>
      <w:r w:rsidR="002677F8">
        <w:rPr>
          <w:rFonts w:eastAsiaTheme="minorEastAsia"/>
          <w:lang w:val="en-US"/>
        </w:rPr>
        <w:fldChar w:fldCharType="end"/>
      </w:r>
      <w:bookmarkStart w:id="6" w:name="_GoBack"/>
      <w:bookmarkEnd w:id="6"/>
      <w:r w:rsidR="002677F8">
        <w:rPr>
          <w:rFonts w:eastAsiaTheme="minorEastAsia"/>
          <w:lang w:val="en-US"/>
        </w:rPr>
        <w:t>]</w:t>
      </w:r>
    </w:p>
    <w:p w:rsidR="008267C6" w:rsidRDefault="009F14F1">
      <w:pPr>
        <w:pStyle w:val="1"/>
      </w:pPr>
      <w:bookmarkStart w:id="7" w:name="выполнение-лабораторной-работы"/>
      <w:bookmarkStart w:id="8" w:name="_Toc96712593"/>
      <w:bookmarkEnd w:id="4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8"/>
    </w:p>
    <w:p w:rsidR="008267C6" w:rsidRDefault="009F14F1">
      <w:pPr>
        <w:pStyle w:val="2"/>
      </w:pPr>
      <w:bookmarkStart w:id="9" w:name="задача-вариант-38"/>
      <w:bookmarkStart w:id="10" w:name="_Toc96712594"/>
      <w:r>
        <w:rPr>
          <w:rStyle w:val="SectionNumber"/>
        </w:rPr>
        <w:t>4.1</w:t>
      </w:r>
      <w:r>
        <w:tab/>
        <w:t>Задача (Вариант 38)</w:t>
      </w:r>
      <w:bookmarkEnd w:id="10"/>
    </w:p>
    <w:p w:rsidR="008267C6" w:rsidRPr="002677F8" w:rsidRDefault="009F14F1">
      <w:pPr>
        <w:pStyle w:val="FirstParagraph"/>
      </w:pPr>
      <w:r>
        <w:t xml:space="preserve">Между страной </w:t>
      </w:r>
      <m:oMath>
        <m:r>
          <w:rPr>
            <w:rFonts w:ascii="Cambria Math" w:hAnsi="Cambria Math"/>
          </w:rPr>
          <m:t>X</m:t>
        </m:r>
      </m:oMath>
      <w:r>
        <w:t xml:space="preserve"> и страной </w:t>
      </w:r>
      <m:oMath>
        <m:r>
          <w:rPr>
            <w:rFonts w:ascii="Cambria Math" w:hAnsi="Cambria Math"/>
          </w:rPr>
          <m:t>Y</m:t>
        </m:r>
      </m:oMath>
      <w:r>
        <w:t xml:space="preserve">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>
        <w:t xml:space="preserve">меет армию численностью </w:t>
      </w:r>
      <m:oMath>
        <m:r>
          <w:rPr>
            <w:rFonts w:ascii="Cambria Math" w:hAnsi="Cambria Math"/>
          </w:rPr>
          <m:t>882000</m:t>
        </m:r>
      </m:oMath>
      <w:r>
        <w:t xml:space="preserve"> человек, а в распоряжении страны </w:t>
      </w:r>
      <m:oMath>
        <m:r>
          <w:rPr>
            <w:rFonts w:ascii="Cambria Math" w:hAnsi="Cambria Math"/>
          </w:rPr>
          <m:t>Y</m:t>
        </m:r>
      </m:oMath>
      <w:r>
        <w:t xml:space="preserve"> армия численностью в </w:t>
      </w:r>
      <m:oMath>
        <m:r>
          <w:rPr>
            <w:rFonts w:ascii="Cambria Math" w:hAnsi="Cambria Math"/>
          </w:rPr>
          <m:t>747000</m:t>
        </m:r>
      </m:oMath>
      <w:r>
        <w:t xml:space="preserve">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 постоянны. Также считаем, что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непрерывные функции.</w:t>
      </w:r>
      <w:r w:rsidR="002677F8" w:rsidRPr="002677F8">
        <w:t>[</w:t>
      </w:r>
      <w:r w:rsidR="002677F8">
        <w:fldChar w:fldCharType="begin"/>
      </w:r>
      <w:r w:rsidR="002677F8">
        <w:instrText xml:space="preserve"> REF _Ref96712665 \r \h </w:instrText>
      </w:r>
      <w:r w:rsidR="002677F8">
        <w:fldChar w:fldCharType="separate"/>
      </w:r>
      <w:r w:rsidR="002677F8">
        <w:t>3</w:t>
      </w:r>
      <w:r w:rsidR="002677F8">
        <w:fldChar w:fldCharType="end"/>
      </w:r>
      <w:r w:rsidR="002677F8" w:rsidRPr="002677F8">
        <w:t>]</w:t>
      </w:r>
    </w:p>
    <w:p w:rsidR="008267C6" w:rsidRDefault="009F14F1">
      <w:pPr>
        <w:pStyle w:val="a0"/>
      </w:pPr>
      <w:r>
        <w:t xml:space="preserve">Постройте графики изменения численности войск армии </w:t>
      </w:r>
      <m:oMath>
        <m:r>
          <w:rPr>
            <w:rFonts w:ascii="Cambria Math" w:hAnsi="Cambria Math"/>
          </w:rPr>
          <m:t>X</m:t>
        </m:r>
      </m:oMath>
      <w:r>
        <w:t xml:space="preserve"> и армии </w:t>
      </w:r>
      <m:oMath>
        <m:r>
          <w:rPr>
            <w:rFonts w:ascii="Cambria Math" w:hAnsi="Cambria Math"/>
          </w:rPr>
          <m:t>Y</m:t>
        </m:r>
      </m:oMath>
      <w:r>
        <w:t xml:space="preserve"> для следующих случаев:</w:t>
      </w:r>
    </w:p>
    <w:p w:rsidR="008267C6" w:rsidRDefault="009F14F1">
      <w:pPr>
        <w:pStyle w:val="Compact"/>
        <w:numPr>
          <w:ilvl w:val="0"/>
          <w:numId w:val="6"/>
        </w:numPr>
      </w:pPr>
      <w:r>
        <w:t>Модель боевых действий между регулярными войсками</w:t>
      </w:r>
    </w:p>
    <w:p w:rsidR="008267C6" w:rsidRDefault="009F14F1">
      <w:pPr>
        <w:pStyle w:val="FirstParagrap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67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:rsidR="008267C6" w:rsidRDefault="009F14F1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77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</w:p>
    <w:p w:rsidR="008267C6" w:rsidRDefault="009F14F1">
      <w:pPr>
        <w:pStyle w:val="Compact"/>
        <w:numPr>
          <w:ilvl w:val="0"/>
          <w:numId w:val="7"/>
        </w:numPr>
      </w:pPr>
      <w:r>
        <w:t>Модель ведения боевых действий с участ</w:t>
      </w:r>
      <w:r>
        <w:t>ием регулярных войск и партизанских отрядов</w:t>
      </w:r>
    </w:p>
    <w:p w:rsidR="008267C6" w:rsidRDefault="009F14F1">
      <w:pPr>
        <w:pStyle w:val="FirstParagrap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67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8267C6" w:rsidRPr="002677F8" w:rsidRDefault="009F14F1">
      <w:pPr>
        <w:pStyle w:val="a0"/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47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:rsidR="008267C6" w:rsidRDefault="009F14F1">
      <w:pPr>
        <w:pStyle w:val="Compact"/>
        <w:numPr>
          <w:ilvl w:val="0"/>
          <w:numId w:val="8"/>
        </w:numPr>
      </w:pPr>
      <w:r>
        <w:t>Также мы рассмотрим модель ведение боевых действий между партизанскими отрядами</w:t>
      </w:r>
    </w:p>
    <w:p w:rsidR="008267C6" w:rsidRDefault="009F14F1">
      <w:pPr>
        <w:pStyle w:val="FirstParagrap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67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:rsidR="008267C6" w:rsidRDefault="009F14F1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77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</w:p>
    <w:p w:rsidR="008267C6" w:rsidRDefault="009F14F1">
      <w:pPr>
        <w:pStyle w:val="2"/>
      </w:pPr>
      <w:bookmarkStart w:id="11" w:name="решение"/>
      <w:bookmarkStart w:id="12" w:name="_Toc96712595"/>
      <w:bookmarkEnd w:id="9"/>
      <w:r>
        <w:rPr>
          <w:rStyle w:val="SectionNumber"/>
        </w:rPr>
        <w:t>4.2</w:t>
      </w:r>
      <w:r>
        <w:tab/>
        <w:t>Решение</w:t>
      </w:r>
      <w:bookmarkEnd w:id="12"/>
    </w:p>
    <w:p w:rsidR="008267C6" w:rsidRDefault="009F14F1">
      <w:pPr>
        <w:pStyle w:val="3"/>
      </w:pPr>
      <w:bookmarkStart w:id="13" w:name="код"/>
      <w:bookmarkStart w:id="14" w:name="_Toc96712596"/>
      <w:r>
        <w:rPr>
          <w:rStyle w:val="SectionNumber"/>
        </w:rPr>
        <w:t>4.2.1</w:t>
      </w:r>
      <w:r>
        <w:tab/>
        <w:t>Код</w:t>
      </w:r>
      <w:bookmarkEnd w:id="14"/>
    </w:p>
    <w:p w:rsidR="008267C6" w:rsidRDefault="009F14F1">
      <w:pPr>
        <w:pStyle w:val="Compact"/>
        <w:numPr>
          <w:ilvl w:val="0"/>
          <w:numId w:val="9"/>
        </w:numPr>
      </w:pPr>
      <w:r>
        <w:t xml:space="preserve">Напишем в программе OpenModelica код для 3х случаев (рис. </w:t>
      </w:r>
      <w:hyperlink w:anchor="fig:001">
        <w:r>
          <w:rPr>
            <w:rStyle w:val="ad"/>
          </w:rPr>
          <w:t>1</w:t>
        </w:r>
      </w:hyperlink>
      <w:r>
        <w:t>)</w:t>
      </w:r>
      <w:r w:rsidR="002677F8">
        <w:rPr>
          <w:lang w:val="en-US"/>
        </w:rPr>
        <w:t>[</w:t>
      </w:r>
      <w:r w:rsidR="002677F8">
        <w:rPr>
          <w:lang w:val="en-US"/>
        </w:rPr>
        <w:fldChar w:fldCharType="begin"/>
      </w:r>
      <w:r w:rsidR="002677F8">
        <w:rPr>
          <w:lang w:val="en-US"/>
        </w:rPr>
        <w:instrText xml:space="preserve"> REF _Ref96712631 \r \h </w:instrText>
      </w:r>
      <w:r w:rsidR="002677F8">
        <w:rPr>
          <w:lang w:val="en-US"/>
        </w:rPr>
      </w:r>
      <w:r w:rsidR="002677F8">
        <w:rPr>
          <w:lang w:val="en-US"/>
        </w:rPr>
        <w:fldChar w:fldCharType="separate"/>
      </w:r>
      <w:r w:rsidR="002677F8">
        <w:rPr>
          <w:lang w:val="en-US"/>
        </w:rPr>
        <w:t>1</w:t>
      </w:r>
      <w:r w:rsidR="002677F8">
        <w:rPr>
          <w:lang w:val="en-US"/>
        </w:rPr>
        <w:fldChar w:fldCharType="end"/>
      </w:r>
      <w:r w:rsidR="002677F8">
        <w:rPr>
          <w:lang w:val="en-US"/>
        </w:rPr>
        <w:t>]</w:t>
      </w:r>
    </w:p>
    <w:p w:rsidR="008267C6" w:rsidRDefault="009F14F1">
      <w:pPr>
        <w:pStyle w:val="CaptionedFigure"/>
      </w:pPr>
      <w:bookmarkStart w:id="15" w:name="fig:001"/>
      <w:r>
        <w:rPr>
          <w:noProof/>
          <w:lang w:eastAsia="ru-RU"/>
        </w:rPr>
        <w:lastRenderedPageBreak/>
        <w:drawing>
          <wp:inline distT="0" distB="0" distL="0" distR="0" wp14:anchorId="66F397EC" wp14:editId="2A183198">
            <wp:extent cx="5334000" cy="7307467"/>
            <wp:effectExtent l="0" t="0" r="0" b="0"/>
            <wp:docPr id="25" name="Picture" descr="Figure 1: 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8267C6" w:rsidRDefault="009F14F1">
      <w:pPr>
        <w:pStyle w:val="ImageCaption"/>
      </w:pPr>
      <w:r>
        <w:t>Figure 1: Код</w:t>
      </w:r>
    </w:p>
    <w:p w:rsidR="008267C6" w:rsidRDefault="009F14F1">
      <w:pPr>
        <w:pStyle w:val="3"/>
      </w:pPr>
      <w:bookmarkStart w:id="16" w:name="первый-случай"/>
      <w:bookmarkStart w:id="17" w:name="_Toc96712597"/>
      <w:bookmarkEnd w:id="13"/>
      <w:r>
        <w:rPr>
          <w:rStyle w:val="SectionNumber"/>
        </w:rPr>
        <w:t>4.2.2</w:t>
      </w:r>
      <w:r>
        <w:tab/>
        <w:t>Первый случай</w:t>
      </w:r>
      <w:bookmarkEnd w:id="17"/>
    </w:p>
    <w:p w:rsidR="008267C6" w:rsidRDefault="009F14F1">
      <w:pPr>
        <w:pStyle w:val="Compact"/>
        <w:numPr>
          <w:ilvl w:val="0"/>
          <w:numId w:val="10"/>
        </w:numPr>
      </w:pPr>
      <w:r>
        <w:t xml:space="preserve">Зададим параметры симуляции для 1 случая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8267C6" w:rsidRDefault="009F14F1">
      <w:pPr>
        <w:pStyle w:val="CaptionedFigure"/>
      </w:pPr>
      <w:bookmarkStart w:id="18" w:name="fig:002"/>
      <w:r>
        <w:rPr>
          <w:noProof/>
          <w:lang w:eastAsia="ru-RU"/>
        </w:rPr>
        <w:lastRenderedPageBreak/>
        <w:drawing>
          <wp:inline distT="0" distB="0" distL="0" distR="0" wp14:anchorId="7D336D88" wp14:editId="38FDE807">
            <wp:extent cx="5334000" cy="4557432"/>
            <wp:effectExtent l="0" t="0" r="0" b="0"/>
            <wp:docPr id="30" name="Picture" descr="Figure 2: Параметры симуляции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8267C6" w:rsidRDefault="009F14F1">
      <w:pPr>
        <w:pStyle w:val="ImageCaption"/>
      </w:pPr>
      <w:r>
        <w:t>Figure 2: Параметры симуляции для 1 случая</w:t>
      </w:r>
    </w:p>
    <w:p w:rsidR="008267C6" w:rsidRDefault="009F14F1">
      <w:pPr>
        <w:pStyle w:val="Compact"/>
        <w:numPr>
          <w:ilvl w:val="0"/>
          <w:numId w:val="11"/>
        </w:numPr>
      </w:pPr>
      <w:r>
        <w:t xml:space="preserve">Построим график для 1 случая 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8267C6" w:rsidRDefault="009F14F1">
      <w:pPr>
        <w:pStyle w:val="CaptionedFigure"/>
      </w:pPr>
      <w:bookmarkStart w:id="19" w:name="fig:003"/>
      <w:r>
        <w:rPr>
          <w:noProof/>
          <w:lang w:eastAsia="ru-RU"/>
        </w:rPr>
        <w:drawing>
          <wp:inline distT="0" distB="0" distL="0" distR="0" wp14:anchorId="7FBB247D" wp14:editId="4973C858">
            <wp:extent cx="5334000" cy="2804588"/>
            <wp:effectExtent l="0" t="0" r="0" b="0"/>
            <wp:docPr id="34" name="Picture" descr="Figure 3: График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8267C6" w:rsidRDefault="009F14F1">
      <w:pPr>
        <w:pStyle w:val="ImageCaption"/>
      </w:pPr>
      <w:r>
        <w:t>Figure 3: График для 1 случая</w:t>
      </w:r>
    </w:p>
    <w:p w:rsidR="008267C6" w:rsidRDefault="009F14F1">
      <w:pPr>
        <w:pStyle w:val="a0"/>
      </w:pPr>
      <w:r>
        <w:t xml:space="preserve">Из рисунка видно, что армия </w:t>
      </w:r>
      <m:oMath>
        <m:r>
          <w:rPr>
            <w:rFonts w:ascii="Cambria Math" w:hAnsi="Cambria Math"/>
          </w:rPr>
          <m:t>x</m:t>
        </m:r>
      </m:oMath>
      <w:r>
        <w:t xml:space="preserve"> (красный цвет) выиграла армию </w:t>
      </w:r>
      <m:oMath>
        <m:r>
          <w:rPr>
            <w:rFonts w:ascii="Cambria Math" w:hAnsi="Cambria Math"/>
          </w:rPr>
          <m:t>y</m:t>
        </m:r>
      </m:oMath>
      <w:r>
        <w:t xml:space="preserve"> (синий цвет)</w:t>
      </w:r>
    </w:p>
    <w:p w:rsidR="008267C6" w:rsidRDefault="009F14F1">
      <w:pPr>
        <w:pStyle w:val="3"/>
      </w:pPr>
      <w:bookmarkStart w:id="20" w:name="второй-случай"/>
      <w:bookmarkStart w:id="21" w:name="_Toc96712598"/>
      <w:bookmarkEnd w:id="16"/>
      <w:r>
        <w:rPr>
          <w:rStyle w:val="SectionNumber"/>
        </w:rPr>
        <w:lastRenderedPageBreak/>
        <w:t>4.2.3</w:t>
      </w:r>
      <w:r>
        <w:tab/>
        <w:t>Второй случай</w:t>
      </w:r>
      <w:bookmarkEnd w:id="21"/>
    </w:p>
    <w:p w:rsidR="008267C6" w:rsidRDefault="009F14F1">
      <w:pPr>
        <w:pStyle w:val="Compact"/>
        <w:numPr>
          <w:ilvl w:val="0"/>
          <w:numId w:val="12"/>
        </w:numPr>
      </w:pPr>
      <w:r>
        <w:t xml:space="preserve">Зададим параметры симуляции для 2 случая (рис. </w:t>
      </w:r>
      <w:hyperlink w:anchor="fig:004">
        <w:r>
          <w:rPr>
            <w:rStyle w:val="ad"/>
          </w:rPr>
          <w:t>4</w:t>
        </w:r>
      </w:hyperlink>
      <w:r>
        <w:t>)</w:t>
      </w:r>
    </w:p>
    <w:p w:rsidR="008267C6" w:rsidRDefault="009F14F1">
      <w:pPr>
        <w:pStyle w:val="CaptionedFigure"/>
      </w:pPr>
      <w:bookmarkStart w:id="22" w:name="fig:004"/>
      <w:r>
        <w:rPr>
          <w:noProof/>
          <w:lang w:eastAsia="ru-RU"/>
        </w:rPr>
        <w:drawing>
          <wp:inline distT="0" distB="0" distL="0" distR="0" wp14:anchorId="79D9B866" wp14:editId="3084187E">
            <wp:extent cx="5334000" cy="4557432"/>
            <wp:effectExtent l="0" t="0" r="0" b="0"/>
            <wp:docPr id="39" name="Picture" descr="Figure 4: Параметры симуляции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8267C6" w:rsidRDefault="009F14F1">
      <w:pPr>
        <w:pStyle w:val="ImageCaption"/>
      </w:pPr>
      <w:r>
        <w:t>Figure 4: Параметры симуляции для 2 случая</w:t>
      </w:r>
    </w:p>
    <w:p w:rsidR="008267C6" w:rsidRDefault="009F14F1">
      <w:pPr>
        <w:pStyle w:val="Compact"/>
        <w:numPr>
          <w:ilvl w:val="0"/>
          <w:numId w:val="13"/>
        </w:numPr>
      </w:pPr>
      <w:r>
        <w:t xml:space="preserve">Построим график для 2 случая (рис. </w:t>
      </w:r>
      <w:hyperlink w:anchor="fig:005">
        <w:r>
          <w:rPr>
            <w:rStyle w:val="ad"/>
          </w:rPr>
          <w:t>5</w:t>
        </w:r>
      </w:hyperlink>
      <w:r>
        <w:t>)</w:t>
      </w:r>
    </w:p>
    <w:p w:rsidR="008267C6" w:rsidRDefault="009F14F1">
      <w:pPr>
        <w:pStyle w:val="CaptionedFigure"/>
      </w:pPr>
      <w:bookmarkStart w:id="23" w:name="fig:005"/>
      <w:r>
        <w:rPr>
          <w:noProof/>
          <w:lang w:eastAsia="ru-RU"/>
        </w:rPr>
        <w:lastRenderedPageBreak/>
        <w:drawing>
          <wp:inline distT="0" distB="0" distL="0" distR="0" wp14:anchorId="56AC61EE" wp14:editId="2E35BE3B">
            <wp:extent cx="5334000" cy="2807368"/>
            <wp:effectExtent l="0" t="0" r="0" b="0"/>
            <wp:docPr id="43" name="Picture" descr="Figure 5: График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8267C6" w:rsidRDefault="009F14F1">
      <w:pPr>
        <w:pStyle w:val="ImageCaption"/>
      </w:pPr>
      <w:r>
        <w:t>Figure 5: График для 2 случая</w:t>
      </w:r>
    </w:p>
    <w:p w:rsidR="008267C6" w:rsidRDefault="009F14F1">
      <w:pPr>
        <w:pStyle w:val="a0"/>
      </w:pPr>
      <w:r>
        <w:t xml:space="preserve">Из рисунка </w:t>
      </w:r>
      <w:r>
        <w:t xml:space="preserve">видно, что армия </w:t>
      </w:r>
      <m:oMath>
        <m:r>
          <w:rPr>
            <w:rFonts w:ascii="Cambria Math" w:hAnsi="Cambria Math"/>
          </w:rPr>
          <m:t>x</m:t>
        </m:r>
      </m:oMath>
      <w:r>
        <w:t xml:space="preserve"> (красный цвет) выиграла армию </w:t>
      </w:r>
      <m:oMath>
        <m:r>
          <w:rPr>
            <w:rFonts w:ascii="Cambria Math" w:hAnsi="Cambria Math"/>
          </w:rPr>
          <m:t>y</m:t>
        </m:r>
      </m:oMath>
      <w:r>
        <w:t xml:space="preserve"> (синий цвет)</w:t>
      </w:r>
    </w:p>
    <w:p w:rsidR="008267C6" w:rsidRDefault="009F14F1">
      <w:pPr>
        <w:pStyle w:val="3"/>
      </w:pPr>
      <w:bookmarkStart w:id="24" w:name="третий-случай"/>
      <w:bookmarkStart w:id="25" w:name="_Toc96712599"/>
      <w:bookmarkEnd w:id="20"/>
      <w:r>
        <w:rPr>
          <w:rStyle w:val="SectionNumber"/>
        </w:rPr>
        <w:t>4.2.4</w:t>
      </w:r>
      <w:r>
        <w:tab/>
        <w:t>Третий случай</w:t>
      </w:r>
      <w:bookmarkEnd w:id="25"/>
    </w:p>
    <w:p w:rsidR="008267C6" w:rsidRDefault="009F14F1">
      <w:pPr>
        <w:pStyle w:val="Compact"/>
        <w:numPr>
          <w:ilvl w:val="0"/>
          <w:numId w:val="14"/>
        </w:numPr>
      </w:pPr>
      <w:r>
        <w:t xml:space="preserve">Зададим параметры симуляции для 3 случая (рис. </w:t>
      </w:r>
      <w:hyperlink w:anchor="fig:009">
        <w:r>
          <w:rPr>
            <w:rStyle w:val="ad"/>
          </w:rPr>
          <w:t>6</w:t>
        </w:r>
      </w:hyperlink>
      <w:r>
        <w:t>)</w:t>
      </w:r>
    </w:p>
    <w:p w:rsidR="008267C6" w:rsidRDefault="009F14F1">
      <w:pPr>
        <w:pStyle w:val="CaptionedFigure"/>
      </w:pPr>
      <w:bookmarkStart w:id="26" w:name="fig:009"/>
      <w:r>
        <w:rPr>
          <w:noProof/>
          <w:lang w:eastAsia="ru-RU"/>
        </w:rPr>
        <w:lastRenderedPageBreak/>
        <w:drawing>
          <wp:inline distT="0" distB="0" distL="0" distR="0" wp14:anchorId="5ECF9DF2" wp14:editId="5DEB35D0">
            <wp:extent cx="5334000" cy="4555141"/>
            <wp:effectExtent l="0" t="0" r="0" b="0"/>
            <wp:docPr id="48" name="Picture" descr="Figure 6: Параметры симуляции для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8267C6" w:rsidRDefault="009F14F1">
      <w:pPr>
        <w:pStyle w:val="ImageCaption"/>
      </w:pPr>
      <w:r>
        <w:t>Figure 6: Параметры симуляции для 3 случая</w:t>
      </w:r>
    </w:p>
    <w:p w:rsidR="008267C6" w:rsidRDefault="009F14F1">
      <w:pPr>
        <w:pStyle w:val="Compact"/>
        <w:numPr>
          <w:ilvl w:val="0"/>
          <w:numId w:val="15"/>
        </w:numPr>
      </w:pPr>
      <w:r>
        <w:t xml:space="preserve">Построим график для 3 случая (рис. </w:t>
      </w:r>
      <w:hyperlink w:anchor="fig:010">
        <w:r>
          <w:rPr>
            <w:rStyle w:val="ad"/>
          </w:rPr>
          <w:t>7</w:t>
        </w:r>
      </w:hyperlink>
      <w:r>
        <w:t>)</w:t>
      </w:r>
    </w:p>
    <w:p w:rsidR="008267C6" w:rsidRDefault="009F14F1">
      <w:pPr>
        <w:pStyle w:val="CaptionedFigure"/>
      </w:pPr>
      <w:bookmarkStart w:id="27" w:name="fig:010"/>
      <w:r>
        <w:rPr>
          <w:noProof/>
          <w:lang w:eastAsia="ru-RU"/>
        </w:rPr>
        <w:drawing>
          <wp:inline distT="0" distB="0" distL="0" distR="0" wp14:anchorId="237C51CB" wp14:editId="735A9B6E">
            <wp:extent cx="5334000" cy="2815707"/>
            <wp:effectExtent l="0" t="0" r="0" b="0"/>
            <wp:docPr id="52" name="Picture" descr="Figure 7: График для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8267C6" w:rsidRDefault="009F14F1">
      <w:pPr>
        <w:pStyle w:val="ImageCaption"/>
      </w:pPr>
      <w:r>
        <w:t>Figure 7: График для 3 случая</w:t>
      </w:r>
    </w:p>
    <w:p w:rsidR="008267C6" w:rsidRDefault="009F14F1">
      <w:pPr>
        <w:pStyle w:val="a0"/>
      </w:pPr>
      <w:r>
        <w:t xml:space="preserve">Из рисунка видно, что армия </w:t>
      </w:r>
      <m:oMath>
        <m:r>
          <w:rPr>
            <w:rFonts w:ascii="Cambria Math" w:hAnsi="Cambria Math"/>
          </w:rPr>
          <m:t>x</m:t>
        </m:r>
      </m:oMath>
      <w:r>
        <w:t xml:space="preserve"> (синий цвет) выиграла армию </w:t>
      </w:r>
      <m:oMath>
        <m:r>
          <w:rPr>
            <w:rFonts w:ascii="Cambria Math" w:hAnsi="Cambria Math"/>
          </w:rPr>
          <m:t>y</m:t>
        </m:r>
      </m:oMath>
      <w:r>
        <w:t xml:space="preserve"> (красный цвет)</w:t>
      </w:r>
    </w:p>
    <w:p w:rsidR="008267C6" w:rsidRDefault="009F14F1">
      <w:pPr>
        <w:pStyle w:val="3"/>
      </w:pPr>
      <w:bookmarkStart w:id="28" w:name="четвёртый-случай"/>
      <w:bookmarkStart w:id="29" w:name="_Toc96712600"/>
      <w:bookmarkEnd w:id="24"/>
      <w:r>
        <w:rPr>
          <w:rStyle w:val="SectionNumber"/>
        </w:rPr>
        <w:lastRenderedPageBreak/>
        <w:t>4.2.5</w:t>
      </w:r>
      <w:r>
        <w:tab/>
        <w:t>*Четвёртый случай</w:t>
      </w:r>
      <w:bookmarkEnd w:id="29"/>
    </w:p>
    <w:p w:rsidR="008267C6" w:rsidRDefault="009F14F1">
      <w:pPr>
        <w:pStyle w:val="Compact"/>
        <w:numPr>
          <w:ilvl w:val="0"/>
          <w:numId w:val="16"/>
        </w:numPr>
      </w:pPr>
      <w:r>
        <w:t xml:space="preserve">Напишем код для 4 случая (рис. </w:t>
      </w:r>
      <w:hyperlink w:anchor="fig:011">
        <w:r>
          <w:rPr>
            <w:rStyle w:val="ad"/>
          </w:rPr>
          <w:t>8</w:t>
        </w:r>
      </w:hyperlink>
      <w:r>
        <w:t>)</w:t>
      </w:r>
    </w:p>
    <w:p w:rsidR="008267C6" w:rsidRDefault="009F14F1">
      <w:pPr>
        <w:pStyle w:val="CaptionedFigure"/>
      </w:pPr>
      <w:bookmarkStart w:id="30" w:name="fig:011"/>
      <w:r>
        <w:rPr>
          <w:noProof/>
          <w:lang w:eastAsia="ru-RU"/>
        </w:rPr>
        <w:drawing>
          <wp:inline distT="0" distB="0" distL="0" distR="0" wp14:anchorId="7609BE1F" wp14:editId="6ECFB281">
            <wp:extent cx="5334000" cy="7483693"/>
            <wp:effectExtent l="0" t="0" r="0" b="0"/>
            <wp:docPr id="57" name="Picture" descr="Figure 8: Код для 4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:rsidR="008267C6" w:rsidRDefault="009F14F1">
      <w:pPr>
        <w:pStyle w:val="ImageCaption"/>
      </w:pPr>
      <w:r>
        <w:t>Figure 8: Код для 4 случая</w:t>
      </w:r>
    </w:p>
    <w:p w:rsidR="008267C6" w:rsidRDefault="009F14F1">
      <w:pPr>
        <w:pStyle w:val="Compact"/>
        <w:numPr>
          <w:ilvl w:val="0"/>
          <w:numId w:val="17"/>
        </w:numPr>
      </w:pPr>
      <w:r>
        <w:t xml:space="preserve">Зададим параметры симуляции для 4 случая (рис. </w:t>
      </w:r>
      <w:hyperlink w:anchor="fig:012">
        <w:r>
          <w:rPr>
            <w:rStyle w:val="ad"/>
          </w:rPr>
          <w:t>9</w:t>
        </w:r>
      </w:hyperlink>
      <w:r>
        <w:t>)</w:t>
      </w:r>
    </w:p>
    <w:p w:rsidR="008267C6" w:rsidRDefault="009F14F1">
      <w:pPr>
        <w:pStyle w:val="CaptionedFigure"/>
      </w:pPr>
      <w:bookmarkStart w:id="31" w:name="fig:012"/>
      <w:r>
        <w:rPr>
          <w:noProof/>
          <w:lang w:eastAsia="ru-RU"/>
        </w:rPr>
        <w:lastRenderedPageBreak/>
        <w:drawing>
          <wp:inline distT="0" distB="0" distL="0" distR="0" wp14:anchorId="30FFF9D2" wp14:editId="671FC9F9">
            <wp:extent cx="5334000" cy="4555141"/>
            <wp:effectExtent l="0" t="0" r="0" b="0"/>
            <wp:docPr id="61" name="Picture" descr="Figure 9: Параметры симуляции для 4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8267C6" w:rsidRDefault="009F14F1">
      <w:pPr>
        <w:pStyle w:val="ImageCaption"/>
      </w:pPr>
      <w:r>
        <w:t>Figure 9: Параметры симуляции для 4 случая</w:t>
      </w:r>
    </w:p>
    <w:p w:rsidR="008267C6" w:rsidRDefault="009F14F1">
      <w:pPr>
        <w:pStyle w:val="Compact"/>
        <w:numPr>
          <w:ilvl w:val="0"/>
          <w:numId w:val="18"/>
        </w:numPr>
      </w:pPr>
      <w:r>
        <w:t xml:space="preserve">Построим график для 4 случая (рис. </w:t>
      </w:r>
      <w:hyperlink w:anchor="fig:013">
        <w:r>
          <w:rPr>
            <w:rStyle w:val="ad"/>
          </w:rPr>
          <w:t>10</w:t>
        </w:r>
      </w:hyperlink>
      <w:r>
        <w:t>)</w:t>
      </w:r>
    </w:p>
    <w:p w:rsidR="008267C6" w:rsidRDefault="009F14F1">
      <w:pPr>
        <w:pStyle w:val="CaptionedFigure"/>
      </w:pPr>
      <w:bookmarkStart w:id="32" w:name="fig:013"/>
      <w:r>
        <w:rPr>
          <w:noProof/>
          <w:lang w:eastAsia="ru-RU"/>
        </w:rPr>
        <w:drawing>
          <wp:inline distT="0" distB="0" distL="0" distR="0" wp14:anchorId="499449BF" wp14:editId="58DDFAA1">
            <wp:extent cx="5334000" cy="2810147"/>
            <wp:effectExtent l="0" t="0" r="0" b="0"/>
            <wp:docPr id="65" name="Picture" descr="Figure 10: График для 4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:rsidR="008267C6" w:rsidRDefault="009F14F1">
      <w:pPr>
        <w:pStyle w:val="ImageCaption"/>
      </w:pPr>
      <w:r>
        <w:t>Figure 10: График для 4 случая</w:t>
      </w:r>
    </w:p>
    <w:p w:rsidR="008267C6" w:rsidRDefault="009F14F1">
      <w:pPr>
        <w:pStyle w:val="a0"/>
      </w:pPr>
      <w:r>
        <w:t xml:space="preserve">Из рисунка видно, что армия </w:t>
      </w:r>
      <m:oMath>
        <m:r>
          <w:rPr>
            <w:rFonts w:ascii="Cambria Math" w:hAnsi="Cambria Math"/>
          </w:rPr>
          <m:t>y</m:t>
        </m:r>
      </m:oMath>
      <w:r>
        <w:t xml:space="preserve"> (синий цвет) выиграла армию </w:t>
      </w:r>
      <m:oMath>
        <m:r>
          <w:rPr>
            <w:rFonts w:ascii="Cambria Math" w:hAnsi="Cambria Math"/>
          </w:rPr>
          <m:t>x</m:t>
        </m:r>
      </m:oMath>
      <w:r>
        <w:t xml:space="preserve"> (красный цвет)</w:t>
      </w:r>
    </w:p>
    <w:p w:rsidR="008267C6" w:rsidRDefault="009F14F1">
      <w:pPr>
        <w:pStyle w:val="1"/>
      </w:pPr>
      <w:bookmarkStart w:id="33" w:name="выводы"/>
      <w:bookmarkStart w:id="34" w:name="_Toc96712601"/>
      <w:bookmarkEnd w:id="7"/>
      <w:bookmarkEnd w:id="11"/>
      <w:bookmarkEnd w:id="28"/>
      <w:r>
        <w:rPr>
          <w:rStyle w:val="SectionNumber"/>
        </w:rPr>
        <w:lastRenderedPageBreak/>
        <w:t>5</w:t>
      </w:r>
      <w:r>
        <w:tab/>
        <w:t>Выводы</w:t>
      </w:r>
      <w:bookmarkEnd w:id="34"/>
    </w:p>
    <w:p w:rsidR="008267C6" w:rsidRDefault="009F14F1">
      <w:pPr>
        <w:pStyle w:val="FirstParagraph"/>
      </w:pPr>
      <w:r>
        <w:t>В ходе данной лабораторной работы я рассмотрел простейшие модели боевых действий – модели Ланчестера. С помощью рассмотренного примера научился решать задачи такого типа.</w:t>
      </w:r>
    </w:p>
    <w:p w:rsidR="008267C6" w:rsidRDefault="009F14F1">
      <w:pPr>
        <w:pStyle w:val="1"/>
      </w:pPr>
      <w:bookmarkStart w:id="35" w:name="библиография"/>
      <w:bookmarkStart w:id="36" w:name="_Toc96712602"/>
      <w:bookmarkEnd w:id="33"/>
      <w:r>
        <w:rPr>
          <w:rStyle w:val="SectionNumber"/>
        </w:rPr>
        <w:t>6</w:t>
      </w:r>
      <w:r>
        <w:tab/>
        <w:t>Библиография</w:t>
      </w:r>
      <w:bookmarkEnd w:id="36"/>
    </w:p>
    <w:p w:rsidR="008267C6" w:rsidRDefault="009F14F1">
      <w:pPr>
        <w:numPr>
          <w:ilvl w:val="0"/>
          <w:numId w:val="19"/>
        </w:numPr>
      </w:pPr>
      <w:bookmarkStart w:id="37" w:name="_Ref96712631"/>
      <w:r w:rsidRPr="002677F8">
        <w:rPr>
          <w:lang w:val="en-US"/>
        </w:rPr>
        <w:t>Modelica: La</w:t>
      </w:r>
      <w:r w:rsidRPr="002677F8">
        <w:rPr>
          <w:lang w:val="en-US"/>
        </w:rPr>
        <w:t xml:space="preserve">nguage Specification. - 308 </w:t>
      </w:r>
      <w:r>
        <w:t>с</w:t>
      </w:r>
      <w:r w:rsidRPr="002677F8">
        <w:rPr>
          <w:lang w:val="en-US"/>
        </w:rPr>
        <w:t>. [</w:t>
      </w:r>
      <w:r>
        <w:t>Электронный</w:t>
      </w:r>
      <w:r w:rsidRPr="002677F8">
        <w:rPr>
          <w:lang w:val="en-US"/>
        </w:rPr>
        <w:t xml:space="preserve"> </w:t>
      </w:r>
      <w:r>
        <w:t>ресурс</w:t>
      </w:r>
      <w:r w:rsidRPr="002677F8">
        <w:rPr>
          <w:lang w:val="en-US"/>
        </w:rPr>
        <w:t xml:space="preserve">]. </w:t>
      </w:r>
      <w:r>
        <w:t xml:space="preserve">М. URL: </w:t>
      </w:r>
      <w:hyperlink r:id="rId17">
        <w:r>
          <w:rPr>
            <w:rStyle w:val="ad"/>
          </w:rPr>
          <w:t>Language Specification</w:t>
        </w:r>
      </w:hyperlink>
      <w:r>
        <w:t xml:space="preserve"> (Дата обращения: 25.02.2021).</w:t>
      </w:r>
      <w:bookmarkEnd w:id="37"/>
    </w:p>
    <w:p w:rsidR="008267C6" w:rsidRDefault="009F14F1">
      <w:pPr>
        <w:numPr>
          <w:ilvl w:val="0"/>
          <w:numId w:val="19"/>
        </w:numPr>
      </w:pPr>
      <w:bookmarkStart w:id="38" w:name="_Ref96712658"/>
      <w:r>
        <w:t xml:space="preserve">Лабораторная работа №3. Задача о погоне. - 7 с. [Электронный ресурс]. М. URL: </w:t>
      </w:r>
      <w:hyperlink r:id="rId18">
        <w:r>
          <w:rPr>
            <w:rStyle w:val="ad"/>
          </w:rPr>
          <w:t>Лабораторная работа №3</w:t>
        </w:r>
      </w:hyperlink>
      <w:r>
        <w:t xml:space="preserve"> (Дата обращения: 25.02.2021).</w:t>
      </w:r>
      <w:bookmarkEnd w:id="38"/>
    </w:p>
    <w:p w:rsidR="008267C6" w:rsidRDefault="009F14F1">
      <w:pPr>
        <w:numPr>
          <w:ilvl w:val="0"/>
          <w:numId w:val="19"/>
        </w:numPr>
      </w:pPr>
      <w:bookmarkStart w:id="39" w:name="_Ref96712665"/>
      <w:r>
        <w:t>Лабораторная работа №3. В</w:t>
      </w:r>
      <w:r>
        <w:t xml:space="preserve">арианты. [Электронный ресурс]. М. URL: </w:t>
      </w:r>
      <w:hyperlink r:id="rId19">
        <w:r>
          <w:rPr>
            <w:rStyle w:val="ad"/>
          </w:rPr>
          <w:t>Варианты</w:t>
        </w:r>
      </w:hyperlink>
      <w:r>
        <w:t xml:space="preserve"> (Дата обращения: 25.02.2021).</w:t>
      </w:r>
      <w:bookmarkEnd w:id="35"/>
      <w:bookmarkEnd w:id="39"/>
    </w:p>
    <w:sectPr w:rsidR="008267C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4F1" w:rsidRDefault="009F14F1">
      <w:pPr>
        <w:spacing w:after="0"/>
      </w:pPr>
      <w:r>
        <w:separator/>
      </w:r>
    </w:p>
  </w:endnote>
  <w:endnote w:type="continuationSeparator" w:id="0">
    <w:p w:rsidR="009F14F1" w:rsidRDefault="009F1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4F1" w:rsidRDefault="009F14F1">
      <w:r>
        <w:separator/>
      </w:r>
    </w:p>
  </w:footnote>
  <w:footnote w:type="continuationSeparator" w:id="0">
    <w:p w:rsidR="009F14F1" w:rsidRDefault="009F1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4BE1A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E740B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2F260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DB62DA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480A272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7C6"/>
    <w:rsid w:val="002677F8"/>
    <w:rsid w:val="008267C6"/>
    <w:rsid w:val="009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5FA0"/>
  <w15:docId w15:val="{E987A685-4340-4195-94D2-1E52B480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677F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677F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677F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ud-sci.rudn.ru/pluginfile.php/16876/mod_folder/content/0/project02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odelica.org/documents/ModelicaSpec3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esystem.rudn.ru/pluginfile.php/1343886/mod_resource/content/2/&#1051;&#1072;&#1073;&#1086;&#1088;&#1072;&#1090;&#1086;&#1088;&#1085;&#1072;&#1103;%20&#1088;&#1072;&#1073;&#1086;&#1090;&#1072;%20&#8470;%2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5CA6-438C-49AF-9BBA-CB212541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№3. Модель боевых действий.</dc:title>
  <dc:creator>Александр Сергеевич Баклашов</dc:creator>
  <cp:keywords/>
  <cp:lastModifiedBy>Баклашов Александр</cp:lastModifiedBy>
  <cp:revision>2</cp:revision>
  <dcterms:created xsi:type="dcterms:W3CDTF">2022-02-25T16:16:00Z</dcterms:created>
  <dcterms:modified xsi:type="dcterms:W3CDTF">2022-02-25T17:17:00Z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математическое моделирование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