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хищник-жертва.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С помощью рассмотренного примера научиться решать задачи такого типа.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 Найдите стационарное состояние системы. [3]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и хищников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w:r>
        <w:t xml:space="preserve">Данная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число хищников;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жертв;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- коэффициенты смертности;</w:t>
      </w:r>
      <w:r>
        <w:t xml:space="preserve"> </w:t>
      </w:r>
      <m:oMath>
        <m:r>
          <m:t>b</m:t>
        </m:r>
      </m:oMath>
      <w:r>
        <w:t xml:space="preserve">,</w:t>
      </w:r>
      <m:oMath>
        <m:r>
          <m:t>c</m:t>
        </m:r>
      </m:oMath>
      <w:r>
        <w:t xml:space="preserve"> </w:t>
      </w:r>
      <w:r>
        <w:t xml:space="preserve">- коэффициенты прироста популяции.</w:t>
      </w:r>
    </w:p>
    <w:p>
      <w:pPr>
        <w:pStyle w:val="BodyText"/>
      </w:pP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=</w:t>
      </w:r>
      <m:oMath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=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=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=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[2]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задача-вариант-3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Задача (Вариант 38)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=</w:t>
      </w:r>
      <m:oMath>
        <m:r>
          <m:t>8</m:t>
        </m:r>
      </m:oMath>
      <w:r>
        <w:t xml:space="preserve">,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=</w:t>
      </w:r>
      <m:oMath>
        <m:r>
          <m:t>15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 [3]</w:t>
      </w:r>
    </w:p>
    <w:bookmarkEnd w:id="23"/>
    <w:bookmarkStart w:id="47" w:name="реше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</w:t>
      </w:r>
    </w:p>
    <w:bookmarkStart w:id="28" w:name="код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Код</w:t>
      </w:r>
    </w:p>
    <w:p>
      <w:pPr>
        <w:pStyle w:val="FirstParagraph"/>
      </w:pPr>
      <w:r>
        <w:t xml:space="preserve">Напишем код в OpenModelica [1]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882416"/>
            <wp:effectExtent b="0" l="0" r="0" t="0"/>
            <wp:docPr descr="Figure 1: Код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Код</w:t>
      </w:r>
    </w:p>
    <w:bookmarkEnd w:id="28"/>
    <w:bookmarkStart w:id="33" w:name="параметры-симуляции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Параметры симуляции</w:t>
      </w:r>
    </w:p>
    <w:p>
      <w:pPr>
        <w:pStyle w:val="FirstParagraph"/>
      </w:pPr>
      <w:r>
        <w:t xml:space="preserve">Зададим параметры симуляции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32" w:name="fig:002"/>
      <w:r>
        <w:drawing>
          <wp:inline>
            <wp:extent cx="5334000" cy="4570876"/>
            <wp:effectExtent b="0" l="0" r="0" t="0"/>
            <wp:docPr descr="Figure 2: Параметры симуляции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Параметры симуляции</w:t>
      </w:r>
    </w:p>
    <w:bookmarkEnd w:id="33"/>
    <w:bookmarkStart w:id="46" w:name="графики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Графики</w:t>
      </w:r>
    </w:p>
    <w:p>
      <w:pPr>
        <w:numPr>
          <w:ilvl w:val="0"/>
          <w:numId w:val="1001"/>
        </w:numPr>
        <w:pStyle w:val="Compact"/>
      </w:pPr>
      <w:r>
        <w:t xml:space="preserve">Построим график зависимости численности хищников от численности жертв, найдём стационарное</w:t>
      </w:r>
      <w:r>
        <w:t xml:space="preserve"> </w:t>
      </w:r>
      <w:r>
        <w:t xml:space="preserve">состояние системы.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bookmarkStart w:id="37" w:name="fig:003"/>
      <w:r>
        <w:drawing>
          <wp:inline>
            <wp:extent cx="5334000" cy="2804588"/>
            <wp:effectExtent b="0" l="0" r="0" t="0"/>
            <wp:docPr descr="Figure 3: График зависимости численности хищников от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График зависимости численности хищников от численности жертв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численности хищников и численности жертв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bookmarkStart w:id="41" w:name="fig:004"/>
      <w:r>
        <w:drawing>
          <wp:inline>
            <wp:extent cx="5334000" cy="2890755"/>
            <wp:effectExtent b="0" l="0" r="0" t="0"/>
            <wp:docPr descr="Figure 4: Графики изменения численности хищников и численности жертв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Графики изменения численности хищников и численности жертв</w:t>
      </w:r>
    </w:p>
    <w:p>
      <w:pPr>
        <w:numPr>
          <w:ilvl w:val="0"/>
          <w:numId w:val="1003"/>
        </w:numPr>
        <w:pStyle w:val="Compact"/>
      </w:pPr>
      <w:r>
        <w:t xml:space="preserve">Найдём стационарное</w:t>
      </w:r>
      <w:r>
        <w:t xml:space="preserve"> </w:t>
      </w:r>
      <w:r>
        <w:t xml:space="preserve">состояние системы.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CaptionedFigure"/>
      </w:pPr>
      <w:bookmarkStart w:id="45" w:name="fig:005"/>
      <w:r>
        <w:drawing>
          <wp:inline>
            <wp:extent cx="5334000" cy="2887976"/>
            <wp:effectExtent b="0" l="0" r="0" t="0"/>
            <wp:docPr descr="Figure 5: Стационарное состояние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5: Стационарное состояние</w:t>
      </w:r>
    </w:p>
    <w:bookmarkEnd w:id="46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простейшую модель взаимодействия двух видов типа «хищник — жертва» - модель Лотки-Вольтерры. С помощью рассмотренного примера научился решать задачи такого типа.</w:t>
      </w:r>
    </w:p>
    <w:bookmarkEnd w:id="49"/>
    <w:bookmarkStart w:id="53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4"/>
        </w:numPr>
      </w:pPr>
      <w:r>
        <w:t xml:space="preserve">Modelica: Language Specification. - 308 с. [Электронный ресурс]. М. URL:</w:t>
      </w:r>
      <w:r>
        <w:t xml:space="preserve"> </w:t>
      </w:r>
      <w:hyperlink r:id="rId50">
        <w:r>
          <w:rPr>
            <w:rStyle w:val="Hyperlink"/>
          </w:rPr>
          <w:t xml:space="preserve">Language Specification</w:t>
        </w:r>
      </w:hyperlink>
      <w:r>
        <w:t xml:space="preserve"> </w:t>
      </w:r>
      <w:r>
        <w:t xml:space="preserve">(Дата обращения: 12.03.2021).</w:t>
      </w:r>
    </w:p>
    <w:p>
      <w:pPr>
        <w:numPr>
          <w:ilvl w:val="0"/>
          <w:numId w:val="1004"/>
        </w:numPr>
      </w:pPr>
      <w:r>
        <w:t xml:space="preserve">Лабораторная работа №5. Модель хищник-жертва. - 5 с. [Электронный ресурс]. М. URL:</w:t>
      </w:r>
      <w:r>
        <w:t xml:space="preserve"> </w:t>
      </w:r>
      <w:hyperlink r:id="rId51">
        <w:r>
          <w:rPr>
            <w:rStyle w:val="Hyperlink"/>
          </w:rPr>
          <w:t xml:space="preserve">Лабораторная работа №5. Модель хищник-жертва.</w:t>
        </w:r>
      </w:hyperlink>
      <w:r>
        <w:t xml:space="preserve"> </w:t>
      </w:r>
      <w:r>
        <w:t xml:space="preserve">(Дата обращения: 12.03.2021).</w:t>
      </w:r>
    </w:p>
    <w:p>
      <w:pPr>
        <w:numPr>
          <w:ilvl w:val="0"/>
          <w:numId w:val="1004"/>
        </w:numPr>
      </w:pPr>
      <w:r>
        <w:t xml:space="preserve">Лабораторная работа №5. Варианты. [Электронный ресурс]. М. URL:</w:t>
      </w:r>
      <w:r>
        <w:t xml:space="preserve"> </w:t>
      </w:r>
      <w:hyperlink r:id="rId52">
        <w:r>
          <w:rPr>
            <w:rStyle w:val="Hyperlink"/>
          </w:rPr>
          <w:t xml:space="preserve">Варианты</w:t>
        </w:r>
      </w:hyperlink>
      <w:r>
        <w:t xml:space="preserve"> </w:t>
      </w:r>
      <w:r>
        <w:t xml:space="preserve">(Дата обращения: 12.03.2021).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51" Target="https://esystem.rudn.ru/pluginfile.php/134389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52" Target="https://esystem.rudn.ru/pluginfile.php/1343894/mod_resource/content/2/&#1047;&#1072;&#1076;&#1072;&#1085;&#1080;&#1077;%20&#1082;%20&#1051;&#1072;&#1073;&#1086;&#1088;&#1072;&#1090;&#1086;&#1088;&#1085;&#1086;&#1081;%20&#1088;&#1072;&#1073;&#1086;&#1090;&#1077;%20&#8470;%203%20%281%29.pdf" TargetMode="External" /><Relationship Type="http://schemas.openxmlformats.org/officeDocument/2006/relationships/hyperlink" Id="rId50" Target="https://modelica.org/documents/ModelicaSpec3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134389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52" Target="https://esystem.rudn.ru/pluginfile.php/1343894/mod_resource/content/2/&#1047;&#1072;&#1076;&#1072;&#1085;&#1080;&#1077;%20&#1082;%20&#1051;&#1072;&#1073;&#1086;&#1088;&#1072;&#1090;&#1086;&#1088;&#1085;&#1086;&#1081;%20&#1088;&#1072;&#1073;&#1086;&#1090;&#1077;%20&#8470;%203%20%281%29.pdf" TargetMode="External" /><Relationship Type="http://schemas.openxmlformats.org/officeDocument/2006/relationships/hyperlink" Id="rId50" Target="https://modelica.org/documents/ModelicaSpec3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 Модель хищник-жертва.</dc:title>
  <dc:creator>Александр Сергеевич Баклашов</dc:creator>
  <dc:language>ru-RU</dc:language>
  <cp:keywords/>
  <dcterms:created xsi:type="dcterms:W3CDTF">2022-03-15T08:09:51Z</dcterms:created>
  <dcterms:modified xsi:type="dcterms:W3CDTF">2022-03-15T08:09:51Z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математическое моделирование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