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 такое SERS (Surface-Enhanced Raman Spectroscopy)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Спектры получены методом SERS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подложкой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двух классов бактерий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Первичные данные имеют разную длину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интенсивность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пробелы и шум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Спектры сняты на подложках Au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Зачем нужен машинный анализ спектров (например, для классификации бактерий)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работы: разработать устойчивый метод анализа спектров для классификации бактерий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достижения поставленной цели необходимо выполнить следующие задачи: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1. Собрать все спектры в один датасет.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Обработать спектральные данные для корректной интерпретации.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Привести диапазон в одну шкалу.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2. Найти локальные пики спектра.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3. Обучить модель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4. Оценить точность предсказаний модели.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Предобработка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Для корректного применения методов машинного обучения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в данной работе была реализована многоступенчатая схема предварительной обработки спектральных данных, включающая: интерполяцию на общую сетку, биннинг (сг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лаживание), нормализация, а также последующее извлечение пиков.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После того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как, с помощью спектрометра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Nicolet Almega XR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подложке золота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Au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получили «сырые» данные шести спектров (три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 них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золотистый стафилококк, три синегнойная палочка Pseudo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monas)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виде таблицы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волновое число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интенсивность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размерностью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ru-RU"/>
          </w:rPr>
          <m:rPr>
            <m:sty m:val="i"/>
          </m:rPr>
          <m:t>n</m:t>
        </m:r>
        <m:r>
          <w:rPr>
            <w:rFonts w:hint="default" w:ascii="Cambria Math" w:hAnsi="Cambria Math" w:eastAsia="Cambria Math" w:cs="Cambria Math"/>
            <w:sz w:val="28"/>
            <w:szCs w:val="28"/>
            <w:lang w:val="ru-RU"/>
          </w:rPr>
          <m:rPr>
            <m:sty m:val="i"/>
          </m:rPr>
          <m:t>×2</m:t>
        </m:r>
      </m:oMath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n</m:t>
        </m:r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это количество волновых чисел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соответствующих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интенсивностей для определенного спектра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все таблицы были собраны вместе и транспонированы так, что размерность стала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m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>
            <m:sty m:val="i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n</m:t>
        </m:r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m</m:t>
        </m:r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количество спектров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n</m:t>
        </m:r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количество волновых чисел и их интенсивностей.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Также в конце была добавлена еще одна колонна показывающая принадлежность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ru-RU"/>
          </w:rPr>
          <m:rPr>
            <m:sty m:val="i"/>
          </m:rPr>
          <m:t>m</m:t>
        </m:r>
      </m:oMath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 определенному классу (1 или 0, грамположительные или грамотрицательные бактерии соответственно рис.1).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35478</wp:posOffset>
                </wp:positionV>
                <wp:extent cx="6332400" cy="92171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992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332399" cy="921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120;o:allowoverlap:true;o:allowincell:true;mso-position-horizontal-relative:text;margin-left:-9.00pt;mso-position-horizontal:absolute;mso-position-vertical-relative:text;margin-top:2.79pt;mso-position-vertical:absolute;width:498.61pt;height:72.58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1. Датасет для дальнейшего обучения модели.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Обратим внимание что диапазон интенсивности и волновых чисел для разных классов отличается (от 400 до 3500 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Staphylococcus, 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 800 до 3000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Pseudomonas),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у разных спектров значения начинались и заканчивались на различных участках, некоторые точки были пропущены (NaN)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, чтобы в исходном датасете не было пустых значений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NaN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данные были интерпол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ированы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методом ближайшего соседа (nearest neighbor)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[</w:t>
      </w:r>
      <w:hyperlink w:tooltip="#Link" w:anchor="Link" w:history="1">
        <w:r>
          <w:rPr>
            <w:rStyle w:val="870"/>
            <w:rFonts w:ascii="Times New Roman" w:hAnsi="Times New Roman" w:eastAsia="Times New Roman" w:cs="Times New Roman"/>
            <w:sz w:val="28"/>
            <w:szCs w:val="28"/>
            <w:highlight w:val="none"/>
            <w:vertAlign w:val="baseline"/>
            <w:lang w:val="en-US"/>
          </w:rPr>
          <w:t xml:space="preserve">1</w:t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]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и приведены в общий диапазон (от 800 до 3000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cm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val="en-US"/>
        </w:rPr>
        <w:t xml:space="preserve">-1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. Это позволило сохранить форму сигнала, не добавляя лишнего шума или артефактов,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но в тоже время привело к потере некоторой информаци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и рис.2. Несмотря на это избавление от пустых значений крайне важна для алгоритма.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</w:p>
    <w:p>
      <w:pPr>
        <w:pBdr/>
        <w:spacing w:after="0" w:afterAutospacing="0" w:line="276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400" cy="52725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5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32399" cy="5272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8.61pt;height:415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</w:p>
    <w:p>
      <w:pPr>
        <w:pBdr/>
        <w:spacing w:after="0" w:afterAutospacing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Рисунок 2. Спектр золотистого стафилококка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до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и после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интерполяции (по оси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vertAlign w:val="baseline"/>
            <w:lang w:val="ru-RU"/>
          </w:rPr>
          <m:rPr/>
          <m:t>x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значения заполнены по ближайшему известному)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После интерполяции данные остаются достаточно «шумными» из-за высокочастотных флуктуаций. Чтобы сохранить форму основных пиков и одновременно избавиться от мелких шумов, применяется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интервальный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биннинг — объединение точек в группы (окна) и усреднение внутри окна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[</w:t>
      </w:r>
      <w:hyperlink w:tooltip="#Link" w:anchor="Link" w:history="1">
        <w:r>
          <w:rPr>
            <w:rStyle w:val="870"/>
            <w:rFonts w:ascii="Times New Roman" w:hAnsi="Times New Roman" w:eastAsia="Times New Roman" w:cs="Times New Roman"/>
            <w:sz w:val="28"/>
            <w:szCs w:val="28"/>
            <w:highlight w:val="none"/>
            <w:vertAlign w:val="baseline"/>
            <w:lang w:val="en-US"/>
          </w:rPr>
          <w:t xml:space="preserve">2</w:t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Результат — сглаженный спектр, в котором сохраняются основные пики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рис.3)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, но уменьшается влияние фоновых колебаний. Это повышает устойчивость дальнейшего извлечения признаков.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400" cy="313738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3350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32399" cy="3137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8.61pt;height:247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/>
    </w:p>
    <w:p>
      <w:pPr>
        <w:pBdr/>
        <w:spacing w:after="0" w:afterAutospacing="0" w:line="2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Рисунок 3. Сравнение спектра золотистого стафилококка до и после биннинга. Линии становятся более плавными, а структура основных пиков сохраняется.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/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Этапы интерполяции и биннинга позволяют: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привязать все спектры к единой системе координат,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устранить пропущенные значения,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уменьшить влияние шума без потери биологически значимых пиков.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На выходе мы получаем компактное и стабильное представление каждого спектра, пригодное для последующего анализа.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Для того чтобы спектры имели одинаковый масштаб интенсивностей, необходимо нормировать данные. Есть разные методы нормировки данных, одним из них является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MinMax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нормировка. Стоит отметить что нормировку по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MinMax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 нужно производить отдельно для каждого спектра, а не для всего датасета, чтобы сохранить форму и уменьшить масштабы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, иначе алгоритм запомнит разницу интенсивностей и со 100% точностью будет предсказывать класс, игнорирую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«отпечаток»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бактерий (Рис.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</w:p>
    <w:p>
      <w:pPr>
        <w:pBdr/>
        <w:spacing w:after="0" w:afterAutospacing="0" w:line="276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400" cy="527256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039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32399" cy="5272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8.61pt;height:415.1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ru-RU"/>
        </w:rPr>
      </w:r>
    </w:p>
    <w:p>
      <w:pPr>
        <w:pBdr/>
        <w:spacing w:after="0" w:afterAutospacing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4. Иллюстрация двух разных спектров для разного класса бактерий в одной системе координат.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Извлечение признаков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результате рамановского излучения бактерий с плазмонным усилителем, наблюдаются некоторые характерные пики каждого бактерия. Для извлечение этих пиков была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спользована функция find_peaks из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библиотеки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SciPy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вход подаются уже предобработанные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интерполированные на общую сетку и сглаженные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спектры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Обозначим вектор интенсивностей одного спектра как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i"/>
          </m:rPr>
          <m:t>s=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s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s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2</m:t>
                </m:r>
              </m:sub>
            </m:s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, ...,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 s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m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ru-RU"/>
          </w:rPr>
          <m:rPr>
            <m:sty m:val="i"/>
          </m:rPr>
          <m:t>m</m:t>
        </m:r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число бинов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Локальным максимумом считается индекс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ru-RU"/>
          </w:rPr>
          <m:rPr>
            <m:sty m:val="i"/>
          </m:rPr>
          <m:t>i</m:t>
        </m:r>
      </m:oMath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такой, что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выполняется условие: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i-1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&lt; 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 &gt; 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i+1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каждого найденного пика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вычисляе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тся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его величин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prominence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на которую пик выступает над локальным основанием: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prominenc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-max(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b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left, 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, 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b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right, 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b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left, 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, 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b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right, 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– уровни «базы» пика слева и справа.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Параметр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prominence_min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задаёт минимальное значение «заметности», ниже которого пики отбрасываются.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Ширина на полувысоте для пика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/>
          <m:t>i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определяется как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FWH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right, i 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- 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left, 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где точки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left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right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находятся на уровне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</w:rPr>
                  <m:rPr>
                    <m:sty m:val="i"/>
                  </m:rPr>
                  <m:t>s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</w:rPr>
                  <m:rPr>
                    <m:sty m:val="i"/>
                  </m:rPr>
                  <m:t>i</m:t>
                </m:r>
              </m:sub>
            </m:sSub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2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каждого пика сохраняем три параметра: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Позиция (волновое число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λ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мплитуда (высота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), ширина на полувысоте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FWH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Из всех обнаруженных пиков отбираем топ‑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N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 убыванию высоты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пиков меньше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N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недостающие слоты вектора заполняем нулями.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Таким образом для каждого спектра формируется вектор признаков длины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(​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λ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FWH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scipy.signal.find_peaks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все шаги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реализован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внутри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координаты вычисляются автоматически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 5)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59507" cy="4624350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922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59506" cy="4624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0480;o:allowoverlap:true;o:allowincell:true;mso-position-horizontal-relative:text;margin-left:0.00pt;mso-position-horizontal:absolute;mso-position-vertical-relative:text;margin-top:0.00pt;mso-position-vertical:absolute;width:437.76pt;height:364.12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400" cy="52725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0005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32399" cy="5272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8.61pt;height:415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5. Найденные пики в спектрах при помощи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scipy.find_peaks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Обучение модели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тут возникает вопрос для чего все это. Так вот для чего вся обработка собственно делалась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обучения деревьев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качестве алгоритма для классификации использовался ансамбль решающих деревьев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лучайный лес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[].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Что это такое?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Если на банальном примере,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редставьте, что у вас есть много‑много друзей (деревьев), и каждый из них даёт свой независимый совет, к какому классу принадлежит спектр. В конце вы считаете голоса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 получаете итоговый ответ большинства.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Почему «случайный»?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Каждый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«друг‑дерево»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смотрит не на все пиксели спектра, а на случайную часть бинов и случайные признаки пиков. Благодаря этому деревья разные и не делают одинаковых ошибок.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качестве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ходны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признаков выступает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уже подготов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ленные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для каждого спектра вектор из 30 чисел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(для 10-и пиков)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: позиции, высоты и ширины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пиков.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нутри каждого дерева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задаёт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вопрос типа «высота пика 1335 см⁻¹ больше ли 0.7?»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(0.7 – нормализованная интенсивность).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Если да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идёт в одну ветку, если нет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другую.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 каждом уровне дерево задаёт новый простой вопрос, пока не определит класс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0 или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где и заканчивается ответвление дерева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Строиться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сотню таких деревьев на разных случайных подмножествах данных и признаков.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Каждый «деревяшка» голосует за свой класс.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Побеждает тот класс, за который проголосовало больше деревьев.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Чтобы лес работал лучше, мы перебирали разные варианты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 помощью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GridSearchCV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сколько деревьев в лесу (50, 100, 200),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насколько глубокими могут быть деревья (5, 10, 20 уровней),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как строго разбивать узлы (минимальное число образцов в листе)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оценки качества мы всегда держали в стороне один спектр (LOSO‑CV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Leave One Spectrum Out Cross Validation), чтобы проверить, как модель учится на незнакомом примере.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Таким образом случайный лес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RandomForest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 это ансамбль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/>
          </w:rPr>
          <m:rPr>
            <m:sty m:val="i"/>
          </m:rPr>
          <m:t>T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независимых решений на основе решающих деревьев,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где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инальный прогноз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для объекта строится по правилу большинства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или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основе усреднённых вероятностей.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Каждое дерево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/>
          </w:rPr>
          <m:rPr>
            <m:sty m:val="i"/>
          </m:rPr>
          <m:t>T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это двоичное дерево решений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рис.6), где в узле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n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выбирается признак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j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порог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s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разделения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Критери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оптимальности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служит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минимизация взвешенной неопределённости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нечистот»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В качестве функции неопределённости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H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используется, например, индекс Джини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или энтропия по Шеннону.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Выбираются только те разбиения, подмножества которых дают минимальную неопределенность и так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продолжается рекурсивно,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пока не достигнуты критерии остановки (максимальная глубина, минимальное число образцов в листе и т. п.).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327500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1292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332220" cy="3275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8.60pt;height:257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Объединяя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/>
          </w:rPr>
          <m:rPr>
            <m:sty m:val="i"/>
          </m:rPr>
          <m:t>T</m:t>
        </m:r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таких «разнообразных» деревьев, RF значительно снижает разброс (variance) прогноза без существенного увеличения смещения (bias).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Диверсификация за счёт бутстрепа и случайного выбора признаков гарантирует, что деревья ошибаются по-разному.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Совместное голосование усредняет ошибки, повышая стабильность и обобщающую способность. И подбор гиперпараметров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максимальная глубина, минимальное число образцов в листе и т. п.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 для деревьев выбирается с помощью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GridSearchCV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таким образом, чтобы получить наибольшую точность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(accuracy)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прогноза.</w:t>
      </w:r>
      <w:r>
        <w:rPr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Результаты обучения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Balanced accuracy ≈ 0.83 показывает, что 83%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или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m:oMath>
        <m:f>
          <m:fPr>
            <m:type m:val="skw"/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5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/>
              </w:rPr>
              <m:rPr>
                <m:sty m:val="i"/>
              </m:rPr>
              <m:t>6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лес правильно угадывает класс спектра, взвешивая ошибку каждого класса поровну.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Каждое тестирование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проводится на отдельном реальном спектре, а остальные используются для обучения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(иными словами 5 из всех 6 спектров идет на обучение, а последний спектр на тестирование).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Мы используем схему LOSO: на каждом шаге одно реальное измерение (спектр) отвлекается на тест, а остальные пять служат обучающей выборкой. Из шести перекрёстных проверок в пяти модель дала верный ответ, и только один раз ошиблась.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Выводы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Выделенные пики соответствуют биологически значимым областям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вне зависимости от масштабов интенсивности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Пиковые признаки являются устойчивой альтернативой "сырым" спектрам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Предложенная обработка (интерполяция, биннинг, извлечение пиков) позволяет построить надёжную модель даже на малых данных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может быть расширена при появлении новых спектров и/или при добавлении спектров других бактерий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Приложение.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import numpy as np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import pandas as pd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scipy.interpolate import interp1d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scipy.signal import find_peaks, peak_widths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sklearn.preprocessing import MinMaxScaler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sklearn.ensemble import RandomForestClassifier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sklearn.model_selection import GroupKFold, cross_val_score, GridSearchCV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sklearn.pipeline import Pipeline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from sklearn.metrics import make_scorer, balanced_accuracy_score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Интерполяция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def interpolate_common_grid(X, y, wavs, step=1.0):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def get_range(cls):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mask = y == cls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data = X[mask]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valid = (~np.isnan(data)).any(axis=0)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return wavs[valid].min(), wavs[valid].max()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r0, r1 = get_range(0), get_range(1)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start, end = max(r0[0], r1[0]), min(r0[1], r1[1])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grid = np.arange(start, end + step, step)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return np.array([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interp1d(wavs[~np.isnan(row)], row[~np.isnan(row)],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kind='nearest', bounds_error=False, fill_value=0)(grid)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for row in X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]), grid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Извлечение признаков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def extract_peak_features(X, wvs, top_n=10, prominence=0.02, distance=2):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features = []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for row in X: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peaks, _ = find_peaks(row, prominence=prominence, distance=distance)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heights = row[peaks]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positions = wvs[peaks]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widths, *_ = peak_widths(row, peaks, rel_height=0.5)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if len(peaks) &gt;= top_n: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idxs = np.argsort(heights)[-top_n:]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else: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idxs = np.arange(len(peaks))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feat = []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for i in idxs[::-1]: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feat.extend([positions[i], heights[i], widths[i]])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while len(feat) &lt; top_n*3: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feat.extend([0,0,0])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features.append(feat)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return np.array(features)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Загрузка датасета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df = pd.read_csv("FINAL.csv")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meta_cols = {"Unnamed: 0", "spectrumID", "Class"}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wavs = np.array(sorted([float(c) for c in df.columns if c not in meta_cols]))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X_raw = df[[str(w) for w in wavs]].values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 = df["Class"].values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groups = df["spectrumID"].values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X_interp, common_wavs = interpolate_common_grid(X_raw, y, wavs)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Биннинг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n_bins = 20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bin_size = len(common_wavs) // n_bins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binned_wavs = np.array([common_wavs[i*bin_size:(i+1)*bin_size].mean() for i in range(n_bins)])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X_binned = np.array([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[row[i*bin_size:(i+1)*bin_size].mean() for i in range(n_bins)]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for row in X_interp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MinMax нормирование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X_scaled = np.array([MinMaxScaler().fit_transform(row.reshape(-1,1)).flatten() for row in X_binned])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X_features = extract_peak_features(X_scaled, binned_wavs)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1. Составим пайплайн: (опционально) масштабирование → классификатор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pipeline = Pipeline([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("scaler", MinMaxScaler()),  # можно заменить или убрать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("clf", RandomForestClassifier(random_state=42))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])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2. Задаём сетку гиперпараметров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param_grid = {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"clf__n_estimators": [50, 100, 200],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"clf__max_depth": [None, 5, 10, 20],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"clf__min_samples_split": [2, 5, 10],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"clf__min_samples_leaf": [1, 2, 4],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"clf__class_weight": [None, "balanced"]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}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3. Настраиваем GroupKFold по spectrumID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gkf = GroupKFold(n_splits=len(np.unique(groups)))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4. Создаём GridSearchCV с метрикой сбалансированной точности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grid = GridSearchCV(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estimator=pipeline,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param_grid=param_grid,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cv=gkf.split(X_features, y, groups=groups),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scoring=make_scorer(balanced_accuracy_score),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n_jobs=-1,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verbose=2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5. Запускаем подбор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grid.fit(X_features, y)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# 6. Смотрим результаты</w:t>
      </w:r>
      <w:r/>
    </w:p>
    <w:p>
      <w:pPr>
        <w:pBdr/>
        <w:spacing w:after="0" w:afterAutospacing="0" w:line="276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print("Лучшие параметры:", grid.best_params_)</w:t>
      </w:r>
      <w:r/>
    </w:p>
    <w:p>
      <w:pPr>
        <w:pBdr/>
        <w:spacing w:after="0" w:afterAutospacing="0" w:line="276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print("Лучшее значение balanced_accuracy:", grid.best_score_)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bookmarkStart w:id="1" w:name="Link"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Литература.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887"/>
        <w:numPr>
          <w:ilvl w:val="0"/>
          <w:numId w:val="1"/>
        </w:numPr>
        <w:pBdr/>
        <w:spacing w:after="0" w:afterAutospacing="0" w:line="276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Функция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scipy.interpolate.interp1d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из 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иблиотеки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ciPy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языка программирования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Python.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afterAutospacing="0" w:line="276" w:lineRule="auto"/>
        <w:ind w:right="0" w:firstLine="0" w:left="709"/>
        <w:jc w:val="both"/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URL: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hyperlink r:id="rId18" w:tooltip="https://docs.scipy.org/doc/scipy/reference/generated/scipy.interpolate.interp1d.html#scipy.interpolate.interp1d" w:history="1">
        <w:r>
          <w:rPr>
            <w:rStyle w:val="870"/>
            <w:lang w:val="ru-RU"/>
          </w:rPr>
          <w:t xml:space="preserve"> </w:t>
        </w:r>
        <w:r>
          <w:rPr>
            <w:rStyle w:val="870"/>
            <w:rFonts w:ascii="Times New Roman" w:hAnsi="Times New Roman" w:eastAsia="Times New Roman" w:cs="Times New Roman"/>
            <w:sz w:val="28"/>
            <w:szCs w:val="28"/>
          </w:rPr>
          <w:t xml:space="preserve">https://docs.scipy.org/doc/scipy/reference/generated/scipy.interpolate.interp1d.html#scipy.interpolate.interp1d</w:t>
        </w:r>
      </w:hyperlink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Электронный ресурс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URL: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afterAutospacing="0" w:line="276" w:lineRule="auto"/>
        <w:ind w:right="0" w:firstLine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hyperlink r:id="rId19" w:tooltip="https://ru.statisticseasily.com/глоссарий/что-такое-биннинг/" w:history="1">
        <w:r>
          <w:rPr>
            <w:rStyle w:val="870"/>
            <w:rFonts w:ascii="Times New Roman" w:hAnsi="Times New Roman" w:eastAsia="Times New Roman" w:cs="Times New Roman"/>
            <w:sz w:val="28"/>
            <w:szCs w:val="28"/>
            <w:highlight w:val="none"/>
            <w:lang w:val="ru-RU"/>
          </w:rPr>
          <w:t xml:space="preserve">https://ru.statisticseasily.com/глоссарий/что-такое-биннинг/</w:t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afterAutospacing="0" w:line="276" w:lineRule="auto"/>
        <w:ind w:right="0" w:firstLine="0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5">
    <w:name w:val="Heading 1"/>
    <w:basedOn w:val="883"/>
    <w:next w:val="883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6">
    <w:name w:val="Heading 2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character" w:styleId="835">
    <w:name w:val="Heading 1 Char"/>
    <w:basedOn w:val="83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3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3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3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3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3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3"/>
    <w:next w:val="883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34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3"/>
    <w:next w:val="883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3"/>
    <w:next w:val="883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4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3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basedOn w:val="883"/>
    <w:uiPriority w:val="1"/>
    <w:qFormat/>
    <w:pPr>
      <w:pBdr/>
      <w:spacing w:after="0" w:line="240" w:lineRule="auto"/>
      <w:ind/>
    </w:pPr>
  </w:style>
  <w:style w:type="paragraph" w:styleId="887">
    <w:name w:val="List Paragraph"/>
    <w:basedOn w:val="8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docs.scipy.org/doc/scipy/reference/generated/scipy.interpolate.interp1d.html#scipy.interpolate.interp1d" TargetMode="External"/><Relationship Id="rId19" Type="http://schemas.openxmlformats.org/officeDocument/2006/relationships/hyperlink" Target="https://ru.statisticseasily.com/&#1075;&#1083;&#1086;&#1089;&#1089;&#1072;&#1088;&#1080;&#1081;/&#1095;&#1090;&#1086;-&#1090;&#1072;&#1082;&#1086;&#1077;-&#1073;&#1080;&#1085;&#1085;&#1080;&#1085;&#1075;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2025-05-18T14:41:14Z</dcterms:modified>
</cp:coreProperties>
</file>