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19A5" w14:textId="77777777" w:rsidR="006A4210" w:rsidRDefault="006A4210" w:rsidP="006A4210">
      <w:pPr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  <w:t>Supplementary Material for:</w:t>
      </w:r>
    </w:p>
    <w:p w14:paraId="11DDC935" w14:textId="77777777" w:rsidR="006A4210" w:rsidRDefault="006A4210" w:rsidP="006A4210">
      <w:pPr>
        <w:spacing w:line="480" w:lineRule="auto"/>
        <w:jc w:val="center"/>
        <w:rPr>
          <w:rFonts w:ascii="Times New Roman" w:eastAsia="DengXian" w:hAnsi="Times New Roman" w:cs="Times New Roman"/>
          <w:b/>
          <w:kern w:val="2"/>
          <w:sz w:val="24"/>
          <w:szCs w:val="24"/>
          <w:lang w:val="en-GB" w:eastAsia="zh-CN"/>
        </w:rPr>
      </w:pPr>
    </w:p>
    <w:p w14:paraId="3E3D5475" w14:textId="77777777" w:rsidR="006A4210" w:rsidRDefault="006A4210" w:rsidP="006A4210">
      <w:pPr>
        <w:spacing w:line="480" w:lineRule="auto"/>
        <w:jc w:val="center"/>
        <w:rPr>
          <w:rFonts w:ascii="Times New Roman" w:eastAsia="DengXian" w:hAnsi="Times New Roman" w:cs="Times New Roman"/>
          <w:b/>
          <w:kern w:val="2"/>
          <w:sz w:val="24"/>
          <w:szCs w:val="24"/>
          <w:lang w:val="en-GB" w:eastAsia="zh-CN"/>
        </w:rPr>
      </w:pPr>
    </w:p>
    <w:p w14:paraId="4A1F6107" w14:textId="77777777" w:rsidR="006A4210" w:rsidRDefault="006A4210" w:rsidP="006A4210">
      <w:pPr>
        <w:spacing w:line="480" w:lineRule="auto"/>
        <w:jc w:val="center"/>
        <w:rPr>
          <w:rFonts w:ascii="Times New Roman" w:eastAsia="DengXian" w:hAnsi="Times New Roman" w:cs="Times New Roman"/>
          <w:b/>
          <w:kern w:val="2"/>
          <w:sz w:val="24"/>
          <w:szCs w:val="24"/>
          <w:lang w:val="en-GB" w:eastAsia="zh-CN"/>
        </w:rPr>
      </w:pPr>
    </w:p>
    <w:p w14:paraId="6317B7F9" w14:textId="51DDEECF" w:rsidR="006A4210" w:rsidRPr="006A4210" w:rsidRDefault="006A4210" w:rsidP="006A4210">
      <w:pPr>
        <w:spacing w:line="480" w:lineRule="auto"/>
        <w:jc w:val="center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DengXian" w:hAnsi="Times New Roman" w:cs="Times New Roman"/>
          <w:b/>
          <w:kern w:val="2"/>
          <w:sz w:val="24"/>
          <w:szCs w:val="24"/>
          <w:lang w:val="en-GB" w:eastAsia="zh-CN"/>
        </w:rPr>
        <w:t>What is required for the truth of a general conditional?</w:t>
      </w:r>
    </w:p>
    <w:p w14:paraId="1FF9B1E3" w14:textId="77777777" w:rsidR="006A4210" w:rsidRPr="006A4210" w:rsidRDefault="006A4210" w:rsidP="006A4210">
      <w:pPr>
        <w:widowControl w:val="0"/>
        <w:spacing w:after="0" w:line="480" w:lineRule="auto"/>
        <w:jc w:val="center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</w:p>
    <w:p w14:paraId="492A108E" w14:textId="477C4138" w:rsidR="006A4210" w:rsidRPr="006A4210" w:rsidRDefault="006A4210" w:rsidP="006A4210">
      <w:pPr>
        <w:widowControl w:val="0"/>
        <w:spacing w:after="0" w:line="480" w:lineRule="auto"/>
        <w:ind w:rightChars="7" w:right="15"/>
        <w:jc w:val="center"/>
        <w:rPr>
          <w:rFonts w:ascii="Times New Roman" w:eastAsia="SimSun" w:hAnsi="Times New Roman" w:cs="Times New Roman"/>
          <w:iCs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iCs/>
          <w:sz w:val="24"/>
          <w:szCs w:val="24"/>
          <w:lang w:val="en-GB" w:eastAsia="zh-CN"/>
        </w:rPr>
        <w:t>Moyun Wang</w:t>
      </w:r>
    </w:p>
    <w:p w14:paraId="6DC9EF2D" w14:textId="04DEEC1F" w:rsidR="006A4210" w:rsidRPr="006A4210" w:rsidRDefault="006A4210" w:rsidP="006A4210">
      <w:pPr>
        <w:widowControl w:val="0"/>
        <w:spacing w:after="0" w:line="480" w:lineRule="auto"/>
        <w:ind w:rightChars="7" w:right="15"/>
        <w:jc w:val="center"/>
        <w:rPr>
          <w:rFonts w:ascii="Times New Roman" w:eastAsia="SimSun" w:hAnsi="Times New Roman" w:cs="Times New Roman"/>
          <w:iCs/>
          <w:sz w:val="24"/>
          <w:szCs w:val="24"/>
          <w:vertAlign w:val="superscript"/>
          <w:lang w:val="en-GB" w:eastAsia="zh-CN"/>
        </w:rPr>
      </w:pPr>
      <w:r w:rsidRPr="006A4210">
        <w:rPr>
          <w:rFonts w:ascii="Times New Roman" w:eastAsia="SimSun" w:hAnsi="Times New Roman" w:cs="Times New Roman"/>
          <w:iCs/>
          <w:sz w:val="24"/>
          <w:szCs w:val="24"/>
          <w:lang w:val="en-GB" w:eastAsia="zh-CN"/>
        </w:rPr>
        <w:t>David Over</w:t>
      </w:r>
    </w:p>
    <w:p w14:paraId="6CD3DCC9" w14:textId="77150E84" w:rsidR="006A4210" w:rsidRDefault="006A4210" w:rsidP="006A4210">
      <w:pPr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</w:pPr>
      <w:r w:rsidRPr="006A4210">
        <w:rPr>
          <w:rFonts w:ascii="Times New Roman" w:eastAsia="SimSun" w:hAnsi="Times New Roman" w:cs="Times New Roman"/>
          <w:iCs/>
          <w:sz w:val="24"/>
          <w:szCs w:val="24"/>
          <w:lang w:val="en-GB" w:eastAsia="zh-CN"/>
        </w:rPr>
        <w:t>Lixia Liang</w:t>
      </w:r>
    </w:p>
    <w:p w14:paraId="579EE690" w14:textId="77777777" w:rsidR="006A4210" w:rsidRDefault="006A4210">
      <w:pPr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br w:type="page"/>
      </w:r>
    </w:p>
    <w:p w14:paraId="15C3C4E9" w14:textId="629F365F" w:rsidR="006A4210" w:rsidRPr="006A4210" w:rsidRDefault="00E51586" w:rsidP="006A4210">
      <w:pPr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  <w:lastRenderedPageBreak/>
        <w:t>Supplementary Material</w:t>
      </w:r>
      <w:r w:rsidR="006A4210"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</w:t>
      </w:r>
    </w:p>
    <w:p w14:paraId="1265D51F" w14:textId="77777777" w:rsidR="006A4210" w:rsidRPr="006A4210" w:rsidRDefault="006A4210" w:rsidP="006A4210">
      <w:pPr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67ADBBC2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bookmarkStart w:id="0" w:name="OLE_LINK5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are fifteen boxes of balls below.</w:t>
      </w:r>
      <w:bookmarkStart w:id="1" w:name="_Hlk8762498"/>
      <w:bookmarkStart w:id="2" w:name="_Hlk944498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Each box contains the set of balls in a parenthesis. </w:t>
      </w:r>
      <w:bookmarkEnd w:id="1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Please</w:t>
      </w:r>
      <w:bookmarkEnd w:id="2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judge whether the 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US" w:eastAsia="zh-CN"/>
        </w:rPr>
        <w:t>underlined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statement in each item is true or false. Please answer the following items </w:t>
      </w:r>
      <w:bookmarkStart w:id="3" w:name="_Hlk8762180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in </w:t>
      </w:r>
      <w:bookmarkEnd w:id="3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 given order and tick your answers.</w:t>
      </w:r>
      <w:bookmarkStart w:id="4" w:name="_Hlk1055880"/>
    </w:p>
    <w:p w14:paraId="0F08F5D8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bookmarkStart w:id="5" w:name="_Hlk945452"/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plastic balls, 10 blue non-plastic balls,</w:t>
      </w:r>
      <w:bookmarkEnd w:id="5"/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 10 non-blue plastic balls, 10 non-blue non-plastic balls}.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</w:t>
      </w:r>
      <w:bookmarkStart w:id="6" w:name="_Hlk3321208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</w:t>
      </w:r>
      <w:bookmarkEnd w:id="6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bookmarkEnd w:id="0"/>
    <w:bookmarkEnd w:id="4"/>
    <w:p w14:paraId="65CC1650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10 blue plastic balls, 10 blue non-plastic balls}. </w:t>
      </w:r>
    </w:p>
    <w:p w14:paraId="6180F9C4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2BFAB3F7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plastic balls, 10 non-blue plastic balls}</w:t>
      </w:r>
    </w:p>
    <w:p w14:paraId="4BD6C373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0914FFE0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plastic balls, 10 non-blue non-plastic balls}</w:t>
      </w:r>
    </w:p>
    <w:p w14:paraId="05A8F9D6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3E8548D4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non-plastic balls, 10 non-blue plastic balls}</w:t>
      </w:r>
    </w:p>
    <w:p w14:paraId="1A47CECD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)..</w:t>
      </w:r>
    </w:p>
    <w:p w14:paraId="4FD54385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non-plastic balls, 10 non-blue non-plastic balls}</w:t>
      </w:r>
    </w:p>
    <w:p w14:paraId="438C363C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75096B5E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non-blue plastic balls, 10 non-blue non-plastic balls}</w:t>
      </w:r>
    </w:p>
    <w:p w14:paraId="0568F19C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)..</w:t>
      </w:r>
    </w:p>
    <w:p w14:paraId="260995E9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plastic balls}</w:t>
      </w:r>
    </w:p>
    <w:p w14:paraId="58C8D3E0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2B75161D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blue non-plastic balls}</w:t>
      </w:r>
    </w:p>
    <w:p w14:paraId="45DE12ED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true   false  neither true nor 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lastRenderedPageBreak/>
        <w:t>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7388F75E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non-blue plastic balls}</w:t>
      </w:r>
    </w:p>
    <w:p w14:paraId="6886D937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18480DCA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>10 non-blue non-plastic balls}</w:t>
      </w:r>
    </w:p>
    <w:p w14:paraId="1F45CD0F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53D887A6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10 blue plastic balls, 10 blue non-plastic balls, 10 non-blue plastic balls}.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For these balls, 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34D8C4EC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ind w:left="240" w:hangingChars="100" w:hanging="240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10 blue plastic balls, 10 blue non-plastic balls, 10 non-blue non-plastic balls}.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For these balls, </w:t>
      </w:r>
    </w:p>
    <w:p w14:paraId="7B074E7F" w14:textId="77777777" w:rsidR="006A4210" w:rsidRPr="006A4210" w:rsidRDefault="006A4210" w:rsidP="006A4210">
      <w:pPr>
        <w:widowControl w:val="0"/>
        <w:spacing w:after="0" w:line="360" w:lineRule="auto"/>
        <w:ind w:firstLineChars="200" w:firstLine="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625B6A40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ind w:left="240" w:hangingChars="100" w:hanging="240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10 blue plastic balls, 10 non-blue plastic balls, 10 non-blue non-plastic balls}.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For these balls, </w:t>
      </w:r>
    </w:p>
    <w:p w14:paraId="68080CDD" w14:textId="77777777" w:rsidR="006A4210" w:rsidRPr="006A4210" w:rsidRDefault="006A4210" w:rsidP="006A4210">
      <w:pPr>
        <w:widowControl w:val="0"/>
        <w:spacing w:after="0" w:line="360" w:lineRule="auto"/>
        <w:ind w:firstLineChars="200" w:firstLine="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17E25E8B" w14:textId="77777777" w:rsidR="006A4210" w:rsidRPr="006A4210" w:rsidRDefault="006A4210" w:rsidP="006A4210">
      <w:pPr>
        <w:widowControl w:val="0"/>
        <w:numPr>
          <w:ilvl w:val="0"/>
          <w:numId w:val="1"/>
        </w:numPr>
        <w:spacing w:after="0" w:line="360" w:lineRule="auto"/>
        <w:ind w:left="240" w:hangingChars="100" w:hanging="240"/>
        <w:jc w:val="both"/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one box of balls {</w:t>
      </w:r>
      <w:r w:rsidRPr="006A4210">
        <w:rPr>
          <w:rFonts w:ascii="Times New Roman" w:eastAsia="DengXian" w:hAnsi="Times New Roman" w:cs="Times New Roman"/>
          <w:kern w:val="2"/>
          <w:sz w:val="24"/>
          <w:szCs w:val="24"/>
          <w:lang w:val="en-GB" w:eastAsia="zh-CN"/>
        </w:rPr>
        <w:t xml:space="preserve">10 blue non-plastic balls, 10 non-blue plastic balls, 10 non-blue non-plastic balls}.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For these balls, </w:t>
      </w:r>
    </w:p>
    <w:p w14:paraId="6251AF52" w14:textId="77777777" w:rsidR="006A4210" w:rsidRPr="006A4210" w:rsidRDefault="006A4210" w:rsidP="006A4210">
      <w:pPr>
        <w:widowControl w:val="0"/>
        <w:spacing w:after="0" w:line="360" w:lineRule="auto"/>
        <w:ind w:firstLineChars="200" w:firstLine="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 statement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u w:val="single"/>
          <w:lang w:val="en-GB" w:eastAsia="zh-CN"/>
        </w:rPr>
        <w:t xml:space="preserve"> "if a ball is blue then it is plastic" 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is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true   false  neither true nor false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).</w:t>
      </w:r>
    </w:p>
    <w:p w14:paraId="72BFB8CC" w14:textId="77777777" w:rsidR="006A4210" w:rsidRPr="006A4210" w:rsidRDefault="006A4210" w:rsidP="006A4210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40216C69" w14:textId="77777777" w:rsidR="006A4210" w:rsidRPr="006A4210" w:rsidRDefault="006A4210" w:rsidP="006A4210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5D48CD30" w14:textId="77777777" w:rsidR="006A4210" w:rsidRPr="006A4210" w:rsidRDefault="006A4210" w:rsidP="006A4210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4CF48A7F" w14:textId="5E9FA3B6" w:rsidR="006A4210" w:rsidRPr="006A4210" w:rsidRDefault="00E51586" w:rsidP="006A4210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en-BE" w:eastAsia="zh-CN"/>
        </w:rPr>
        <w:t>Supplementary Material</w:t>
      </w:r>
      <w:r w:rsidR="006A4210"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B</w:t>
      </w:r>
    </w:p>
    <w:p w14:paraId="5C71FEBB" w14:textId="77777777" w:rsidR="006A4210" w:rsidRPr="006A4210" w:rsidRDefault="006A4210" w:rsidP="006A4210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1C46288C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There is a pack of cards. For these cards in the pack, the statement "if a card is round then it is red" is true.</w:t>
      </w:r>
      <w:bookmarkStart w:id="7" w:name="_Hlk3321035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</w:t>
      </w:r>
      <w:bookmarkEnd w:id="7"/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Please judge whether each pack of cards below is possibly the pack of cards, and tick your answers. Please answer the following items in the given order. </w:t>
      </w:r>
    </w:p>
    <w:p w14:paraId="4A8E49D1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red cards, round non-red cards, non-round red cards, non-round non-red cards}                                      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4FB2B14A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red cards, round non-red cards}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15483FF9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lastRenderedPageBreak/>
        <w:t>A pack of cards {round red cards, non-round red cards}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0FCAF001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red cards, non-round non-red cards}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776600D8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non-red cards, non-round red cards}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1F3B5E4C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non-red cards, non-round non-red cards}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439D5EF4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{non-round red cards, non-round non-red cards}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07508C36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A pack of cards {round red cards}                  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381FB7BA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{round non-red cards}              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33D838AE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{non-round red cards}              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09034A73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{non-round non-red cards}                   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5E4BCC15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{round red cards, round non-red cards, non-round red cards} </w:t>
      </w:r>
    </w:p>
    <w:p w14:paraId="1CE12536" w14:textId="77777777" w:rsidR="006A4210" w:rsidRPr="006A4210" w:rsidRDefault="006A4210" w:rsidP="006A4210">
      <w:pPr>
        <w:widowControl w:val="0"/>
        <w:spacing w:after="0" w:line="360" w:lineRule="auto"/>
        <w:ind w:leftChars="200" w:left="440" w:firstLineChars="2700" w:firstLine="6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045D4B75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{round red cards, round non-red cards, non-round non-red cards} </w:t>
      </w:r>
    </w:p>
    <w:p w14:paraId="0A247BE2" w14:textId="77777777" w:rsidR="006A4210" w:rsidRPr="006A4210" w:rsidRDefault="006A4210" w:rsidP="006A4210">
      <w:pPr>
        <w:widowControl w:val="0"/>
        <w:spacing w:after="0" w:line="360" w:lineRule="auto"/>
        <w:ind w:leftChars="200" w:left="440" w:firstLineChars="2700" w:firstLine="6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34B13F4E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{round red cards, non-round red cards, non-round non-red cards}  </w:t>
      </w:r>
    </w:p>
    <w:p w14:paraId="0ED661A4" w14:textId="77777777" w:rsidR="006A4210" w:rsidRPr="006A4210" w:rsidRDefault="006A4210" w:rsidP="006A4210">
      <w:pPr>
        <w:widowControl w:val="0"/>
        <w:spacing w:after="0" w:line="360" w:lineRule="auto"/>
        <w:ind w:leftChars="200" w:left="440" w:firstLineChars="2700" w:firstLine="6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516C7CEF" w14:textId="77777777" w:rsidR="006A4210" w:rsidRPr="006A4210" w:rsidRDefault="006A4210" w:rsidP="006A4210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 xml:space="preserve"> A pack of cards {round non-red cards, non-round red cards, non-round non-red cards} </w:t>
      </w:r>
    </w:p>
    <w:p w14:paraId="4A01CB0B" w14:textId="77777777" w:rsidR="006A4210" w:rsidRPr="006A4210" w:rsidRDefault="006A4210" w:rsidP="006A4210">
      <w:pPr>
        <w:widowControl w:val="0"/>
        <w:spacing w:after="0" w:line="360" w:lineRule="auto"/>
        <w:ind w:leftChars="200" w:left="440" w:firstLineChars="2700" w:firstLine="6480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(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>is 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,</w:t>
      </w:r>
      <w:r w:rsidRPr="006A4210">
        <w:rPr>
          <w:rFonts w:ascii="Times New Roman" w:eastAsia="SimSun" w:hAnsi="Times New Roman" w:cs="Times New Roman"/>
          <w:i/>
          <w:kern w:val="2"/>
          <w:sz w:val="24"/>
          <w:szCs w:val="24"/>
          <w:lang w:val="en-GB" w:eastAsia="zh-CN"/>
        </w:rPr>
        <w:t xml:space="preserve"> is impossible</w:t>
      </w:r>
      <w:r w:rsidRPr="006A4210"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  <w:t>)</w:t>
      </w:r>
    </w:p>
    <w:p w14:paraId="41D74641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7AAEFC9C" w14:textId="77777777" w:rsidR="006A4210" w:rsidRPr="006A4210" w:rsidRDefault="006A4210" w:rsidP="006A4210">
      <w:pPr>
        <w:widowControl w:val="0"/>
        <w:spacing w:after="0" w:line="360" w:lineRule="auto"/>
        <w:ind w:firstLineChars="100" w:firstLine="240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GB" w:eastAsia="zh-CN"/>
        </w:rPr>
      </w:pPr>
    </w:p>
    <w:p w14:paraId="7AB112AD" w14:textId="77777777" w:rsidR="005D0443" w:rsidRDefault="005D0443"/>
    <w:sectPr w:rsidR="005D0443" w:rsidSect="00D85A26">
      <w:headerReference w:type="default" r:id="rId5"/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FEF0" w14:textId="77777777" w:rsidR="00B504F7" w:rsidRDefault="00E51586">
    <w:pPr>
      <w:pStyle w:val="Footer"/>
      <w:jc w:val="right"/>
    </w:pPr>
    <w:r>
      <w:rPr>
        <w:lang w:val="en-US"/>
      </w:rPr>
      <w:fldChar w:fldCharType="begin"/>
    </w:r>
    <w:r>
      <w:instrText>PAGE   \* MERGEFORMAT</w:instrText>
    </w:r>
    <w:r>
      <w:rPr>
        <w:lang w:val="en-US"/>
      </w:rPr>
      <w:fldChar w:fldCharType="separate"/>
    </w:r>
    <w:r w:rsidRPr="007C5C4B">
      <w:rPr>
        <w:noProof/>
        <w:lang w:val="zh-CN"/>
      </w:rPr>
      <w:t>39</w:t>
    </w:r>
    <w:r>
      <w:rPr>
        <w:noProof/>
        <w:lang w:val="zh-CN"/>
      </w:rPr>
      <w:fldChar w:fldCharType="end"/>
    </w:r>
  </w:p>
  <w:p w14:paraId="6EC628DB" w14:textId="77777777" w:rsidR="00B504F7" w:rsidRDefault="00E5158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D413" w14:textId="77777777" w:rsidR="00B504F7" w:rsidRDefault="00E51586" w:rsidP="00E92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72C7"/>
    <w:multiLevelType w:val="hybridMultilevel"/>
    <w:tmpl w:val="1268773E"/>
    <w:lvl w:ilvl="0" w:tplc="653E5C48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7CEB0F74"/>
    <w:multiLevelType w:val="hybridMultilevel"/>
    <w:tmpl w:val="77BE1A1E"/>
    <w:lvl w:ilvl="0" w:tplc="653E5C4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10"/>
    <w:rsid w:val="005D0443"/>
    <w:rsid w:val="006A4210"/>
    <w:rsid w:val="00E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561DF"/>
  <w15:chartTrackingRefBased/>
  <w15:docId w15:val="{CC899331-8870-4800-9260-66264870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210"/>
  </w:style>
  <w:style w:type="paragraph" w:styleId="Footer">
    <w:name w:val="footer"/>
    <w:basedOn w:val="Normal"/>
    <w:link w:val="FooterChar"/>
    <w:uiPriority w:val="99"/>
    <w:semiHidden/>
    <w:unhideWhenUsed/>
    <w:rsid w:val="006A4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Broeders</dc:creator>
  <cp:keywords/>
  <dc:description/>
  <cp:lastModifiedBy>Elise Broeders</cp:lastModifiedBy>
  <cp:revision>2</cp:revision>
  <dcterms:created xsi:type="dcterms:W3CDTF">2022-03-07T20:58:00Z</dcterms:created>
  <dcterms:modified xsi:type="dcterms:W3CDTF">2022-03-07T21:23:00Z</dcterms:modified>
</cp:coreProperties>
</file>