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6D0" w14:textId="4234D3EA" w:rsidR="00275CD7" w:rsidRDefault="00E50D56" w:rsidP="006145E2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E267A4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פרויקט</w:t>
      </w:r>
      <w:r w:rsidR="006145E2"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מס' 1 – עץ דרגות</w:t>
      </w:r>
    </w:p>
    <w:p w14:paraId="1F93152E" w14:textId="3F5BE0DB" w:rsidR="00E267A4" w:rsidRDefault="003E08D8" w:rsidP="00E267A4">
      <w:pPr>
        <w:jc w:val="right"/>
        <w:rPr>
          <w:rFonts w:ascii="David" w:eastAsiaTheme="minorEastAsia" w:hAnsi="David" w:cs="David"/>
          <w:b/>
          <w:bCs/>
          <w:sz w:val="28"/>
          <w:szCs w:val="28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8"/>
          <w:szCs w:val="28"/>
          <w:u w:val="single"/>
          <w:lang w:val="en-US"/>
        </w:rPr>
        <w:t>: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AVLTree</m:t>
        </m:r>
      </m:oMath>
    </w:p>
    <w:p w14:paraId="0D6C9ED6" w14:textId="77777777" w:rsidR="008546D3" w:rsidRPr="001D0C71" w:rsidRDefault="00533FB9" w:rsidP="008546D3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="008546D3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42CE18E3" w14:textId="323CA6D3" w:rsidR="00533FB9" w:rsidRPr="001D0C71" w:rsidRDefault="008546D3" w:rsidP="008546D3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BD8C9F0" w14:textId="5185439F" w:rsidR="008546D3" w:rsidRPr="001D0C71" w:rsidRDefault="001D0C71" w:rsidP="008546D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root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שם נשמר שורש העץ.</w:t>
      </w:r>
    </w:p>
    <w:p w14:paraId="76125C2C" w14:textId="49A50079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Size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645715" w:rsidRPr="001D0C71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גודל העץ</w:t>
      </w:r>
    </w:p>
    <w:p w14:paraId="69E1F07A" w14:textId="30671354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minNode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המינימלי בעץ.</w:t>
      </w:r>
    </w:p>
    <w:p w14:paraId="397D4193" w14:textId="4146009D" w:rsidR="001D0C71" w:rsidRDefault="001D0C71" w:rsidP="001D0C71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maxNode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המקסימלי בעץ.</w:t>
      </w:r>
    </w:p>
    <w:p w14:paraId="2EA45369" w14:textId="242ACFC8" w:rsidR="008546D3" w:rsidRPr="008267C8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8267C8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4B85C781" w14:textId="12EA5633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Empty()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קריאה</w:t>
      </w:r>
      <w:proofErr w:type="gramEnd"/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getRoot()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getValue()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אשר שתיהן פועולות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השוואה והחזרת ערכים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6519B381" w14:textId="44BE0A5E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Search(int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המפתח לא נמצא בעץ ולכן נעבור על כל גובה העץ, אשר 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33472AB" w14:textId="3EB6E422" w:rsidR="006145E2" w:rsidRPr="00CF1A49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k, Boolean s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0929F7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0929F7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0929F7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090D1E0A" w14:textId="754BEA48" w:rsidR="000929F7" w:rsidRPr="00CF1A49" w:rsidRDefault="00B53367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מציאת המקום המתאים להכנסה -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נצטרך לרדת עד לעלה המתאים ולכן נעבור 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את כל גובה העץ שהוא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אם קיימת כבר צומת מתאימה נעצור פה ואחרת נמשיך לשלב הבא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942FC7A" w14:textId="096CC71F" w:rsidR="007E4384" w:rsidRPr="00CF1A49" w:rsidRDefault="00B125F3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שדות העץ והמפתח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, הוספת צומת חדשת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עדכון מינימום ומקסימום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כל פעולות אלו </w:t>
      </w:r>
      <w:r w:rsidR="001C0D3C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משתמשות בגישה לשדות של צמתים והשוואות ולכן פונקציות אלו פועלות בסיבוכיות זמן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6E50BA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203F971" w14:textId="77777777" w:rsidR="00E2549E" w:rsidRPr="00CF1A49" w:rsidRDefault="006E50BA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CE7EA8" w:rsidRPr="00CF1A49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CE7EA8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כפי שנלמד בהרצאות יש לכל היותר גלגול אחד בעץ.</w:t>
      </w:r>
    </w:p>
    <w:p w14:paraId="34A6142C" w14:textId="5AE1937A" w:rsidR="00E2549E" w:rsidRPr="00CF1A49" w:rsidRDefault="004D5605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נצטרך לעבור על המסלול מהצומת שהוכנס עד השורש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או עד שנגיע לצומת שלא דורשת איזון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ולבדוק אם קיימת צומת במסלול זה שד</w:t>
      </w:r>
      <w:r w:rsidR="00744081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ורשת איזון. במקרה הגרוע צריך לאזן את השורש, ולכן נ</w:t>
      </w:r>
      <w:r w:rsidR="001135F4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בצע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1135F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איטרציות.</w:t>
      </w:r>
    </w:p>
    <w:p w14:paraId="6A0955BA" w14:textId="7B1456B5" w:rsidR="00B2179F" w:rsidRPr="00CF1A49" w:rsidRDefault="00AA3806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משתמשות בגישה לשדות של צמתים וע</w:t>
      </w:r>
      <w:r w:rsidR="00E2549E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דכונם. פעולות אלו מתבצעות בסיבוכיות זמן קבועה, ולכן </w:t>
      </w:r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הסיבוכיות של הפונקציות הנ"ל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A6AE67" w14:textId="0CE63CA8" w:rsidR="00E2549E" w:rsidRPr="00CF1A49" w:rsidRDefault="00E2549E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rotate()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מבצעת סיבוב יחיד ומפעילה את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או </w:t>
      </w:r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ולכן הפעלת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4A8536E1" w14:textId="41F25109" w:rsidR="00324F0A" w:rsidRPr="00CF1A49" w:rsidRDefault="00110047" w:rsidP="009E4E49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lastRenderedPageBreak/>
        <w:t>כל הפעולות הנ"ל מתבצעות בטור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אחת אחרי השנייה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proofErr w:type="spellStart"/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נ</w:t>
      </w:r>
      <w:r w:rsidR="00024D11">
        <w:rPr>
          <w:rFonts w:asciiTheme="majorBidi" w:hAnsiTheme="majorBidi" w:cstheme="majorBidi" w:hint="cs"/>
          <w:sz w:val="28"/>
          <w:szCs w:val="28"/>
          <w:rtl/>
          <w:lang w:val="en-US"/>
        </w:rPr>
        <w:t>י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סכום</w:t>
      </w:r>
      <w:proofErr w:type="spellEnd"/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את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80FC0D0" w14:textId="5D7A0CBD" w:rsidR="006145E2" w:rsidRPr="002D21DC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Delete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6B7A5F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9E4E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9E4E49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4CD940C2" w14:textId="4DE3C389" w:rsidR="006A0771" w:rsidRPr="002D21DC" w:rsidRDefault="00A43B51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מציאת צומת למחיקה</w:t>
      </w:r>
      <w:r w:rsidR="00D477AE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במקרה הגרוע נעבור על כל גובה העץ ולכן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D477AE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620BFB43" w14:textId="0D00C09E" w:rsidR="00D477AE" w:rsidRPr="002D21DC" w:rsidRDefault="00D477AE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שדות 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העץ וצמתים, עדכון </w:t>
      </w:r>
      <w:proofErr w:type="spellStart"/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מינמום</w:t>
      </w:r>
      <w:proofErr w:type="spellEnd"/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/מקסימום </w:t>
      </w:r>
      <w:r w:rsidR="00D96B9D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משתמשי בגישה לשדות של הצמתים או העץ ולכן פועלות בסיבוכיות זמן קבועה.</w:t>
      </w:r>
    </w:p>
    <w:p w14:paraId="70EA1AE1" w14:textId="2D553155" w:rsidR="008F7B40" w:rsidRPr="002D21DC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מחיקת הצומת </w:t>
      </w:r>
      <w:r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שינוי מצביעים של צמתים בעץ ולכן פועל בסיבוכיות זמן קבועה.</w:t>
      </w:r>
    </w:p>
    <w:p w14:paraId="385253E9" w14:textId="67F61F4A" w:rsidR="008F7B40" w:rsidRPr="002D21DC" w:rsidRDefault="008F7B40" w:rsidP="002D21DC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B93347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כמו בהכנסה אנו עולים כל פעם לאב של הצומת ומבצעים פעולת איזון עליו עד שמגיעים לשורש. </w:t>
      </w:r>
      <w:r w:rsidR="002D21DC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במקרה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הגרוע</w:t>
      </w:r>
      <w:r w:rsidR="00B93347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יכולים להיות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logn</m:t>
            </m:r>
          </m:e>
        </m:d>
      </m:oMath>
      <w:r w:rsidR="00B93347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פעולות איזון כשכל פעולה </w:t>
      </w:r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נקבל בסה"כ העלות לאיזון העץ </w:t>
      </w:r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F44D56" w14:textId="5155D354" w:rsidR="009E4E49" w:rsidRPr="008D1935" w:rsidRDefault="009E4E49" w:rsidP="007A04F2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כל הפעולות הנ"ל מתבצעות בטור</w:t>
      </w:r>
      <w:r w:rsid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בזה אחרי זה.</w:t>
      </w: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proofErr w:type="spellStart"/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סכימת</w:t>
      </w:r>
      <w:proofErr w:type="spellEnd"/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E367FFC" w14:textId="1BF77643" w:rsidR="006145E2" w:rsidRPr="006145E2" w:rsidRDefault="00741AB2" w:rsidP="00D727B4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Min()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המימוש מחזיק מצביע לצומת עם המפתח המינימלי</w:t>
      </w:r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המינימלי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DBA798F" w14:textId="141A40AC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Max()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המימוש מחזיק מצביע לצומת עם המפתח המקסימלי.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המקסימלי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51DAFC8" w14:textId="3E3F6309" w:rsidR="006145E2" w:rsidRPr="00741AB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keysToArray()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8F389E" w:rsidRPr="00741AB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p w14:paraId="56F0B1D7" w14:textId="4BE62F8C" w:rsidR="008F389E" w:rsidRPr="002A5DD4" w:rsidRDefault="008F389E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in_order_keys_array(int [] arr, AVLNode node, int []index)</m:t>
        </m:r>
      </m:oMath>
      <w:r w:rsidR="00970EBF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</w:t>
      </w:r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BAF45C" w14:textId="6E7F9718" w:rsidR="002A5DD4" w:rsidRPr="00FD6069" w:rsidRDefault="00C44442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proofErr w:type="spellStart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איתחול</w:t>
      </w:r>
      <w:proofErr w:type="spellEnd"/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in_order_keys_array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FD60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2FD45F9E" w14:textId="712DA1CD" w:rsidR="00FD6069" w:rsidRPr="00080FB7" w:rsidRDefault="00FD606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הפעולות</w:t>
      </w:r>
      <w:r w:rsidR="007A04F2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E5BCFFC" w14:textId="6EFEC102" w:rsidR="006145E2" w:rsidRPr="00A41BBE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infoToArray()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באופן דומה לניתוח של הפונקציה הקודמת:</w:t>
      </w:r>
    </w:p>
    <w:p w14:paraId="66537CCF" w14:textId="39622F52" w:rsidR="005122A9" w:rsidRPr="005122A9" w:rsidRDefault="00161D65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in_order_value_array(boolean [] arr, AVLNode node, int []index)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br/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</w:t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lastRenderedPageBreak/>
        <w:t xml:space="preserve">הצומת השמתו במערך והגדלת האינדקס.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12E147D" w14:textId="6872A112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122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in_order_values_array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39764FD5" w14:textId="076D25B8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</w:t>
      </w:r>
      <w:r w:rsidR="0085517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</w:t>
      </w: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76FE080" w14:textId="4E10B8A4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size()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גישה לשדה של העץ.</w:t>
      </w:r>
    </w:p>
    <w:p w14:paraId="47EF1EC3" w14:textId="0E6A4B90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getRoot()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BC60D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</w:t>
      </w:r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לפונקציה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getson()</m:t>
        </m:r>
      </m:oMath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AVLRoot</m:t>
        </m:r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סיבוכיות זמן</w:t>
      </w:r>
      <w:r w:rsidR="00DD5B1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מפני שמצבעת גישה לשדות.</w:t>
      </w:r>
    </w:p>
    <w:p w14:paraId="36A0FF01" w14:textId="0446C97A" w:rsidR="006145E2" w:rsidRPr="00A86BE0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successor(AVLNode node)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86BE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נפצל לשני מקרים:</w:t>
      </w:r>
    </w:p>
    <w:p w14:paraId="634538A3" w14:textId="61086F1B" w:rsidR="00A86BE0" w:rsidRPr="003332DC" w:rsidRDefault="00A86BE0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בן ימני :</w:t>
      </w:r>
      <w:r>
        <w:rPr>
          <w:rFonts w:asciiTheme="majorBidi" w:eastAsiaTheme="minorEastAsia" w:hAnsiTheme="majorBidi" w:cstheme="majorBidi" w:hint="cs"/>
          <w:sz w:val="28"/>
          <w:szCs w:val="28"/>
          <w:lang w:val="en-US"/>
        </w:rPr>
        <w:t xml:space="preserve"> </w:t>
      </w:r>
      <w:r w:rsidR="003332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נבצע צעד ימינה ואז שמאלה עד לשורש</w:t>
      </w:r>
    </w:p>
    <w:p w14:paraId="1B9B4D1B" w14:textId="1AF8EDB5" w:rsidR="003332DC" w:rsidRPr="00430251" w:rsidRDefault="003332DC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אין בן ימני: נעלה</w:t>
      </w:r>
      <w:r w:rsidR="0043025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למעלה עד צעד ראשון ימינה</w:t>
      </w:r>
    </w:p>
    <w:p w14:paraId="5AC3F5E5" w14:textId="6652F366" w:rsidR="00430251" w:rsidRDefault="00430251" w:rsidP="006F317A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במקרה הגרוע</w:t>
      </w:r>
      <w:r w:rsidR="006E7F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נצטרך לעלות את גובה העץ. כמו כן </w:t>
      </w:r>
      <w:r w:rsidR="003D4DC6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גישה לשדות של צמתים והשוואות עולות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ולכן בסה"כ הסיבוכיות תהייה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3CD874DE" w14:textId="452651DF" w:rsidR="006145E2" w:rsidRPr="00B62E1A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C046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</w:p>
    <w:p w14:paraId="6BF469F6" w14:textId="3114A8BE" w:rsidR="00B62E1A" w:rsidRPr="00264DC5" w:rsidRDefault="00B62E1A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FindNodeByKey(int key)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 פונקציה זו מקבלת מפתח ומחזירה את הצומת ש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המפתח שלו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לפי הנתונים קיים </w:t>
      </w:r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צומת שמפתחו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ןלכן במקרה הגרוע צומת זה הוא עלה, ולכן במקרה זה </w:t>
      </w:r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הפונקציה תעבור על כל הגובה של העץ שהוא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009A45BD" w14:textId="3899D743" w:rsidR="00264DC5" w:rsidRPr="006145E2" w:rsidRDefault="00264DC5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לשדה של צומת יעלו בסה"כ ביחד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756A3C4D" w14:textId="6C95FDBD" w:rsidR="006145E2" w:rsidRPr="00C4599F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O(klogn)</m:t>
        </m:r>
      </m:oMath>
      <w:r w:rsidR="00F8614A" w:rsidRP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7A0933" w:rsidRP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במקרה הגרוע </w:t>
      </w:r>
      <w:r w:rsidR="007A0933">
        <w:rPr>
          <w:rFonts w:asciiTheme="majorBidi" w:eastAsiaTheme="minorEastAsia" w:hAnsiTheme="majorBidi" w:cstheme="majorBidi"/>
          <w:sz w:val="28"/>
          <w:szCs w:val="28"/>
          <w:lang w:val="en-US"/>
        </w:rPr>
        <w:t>k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נו המפתח של הצומת המק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סימלי בעץ, ולכן נצטרך לבצע</w:t>
      </w:r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לכל היותר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</m:t>
        </m:r>
      </m:oMath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successor</m:t>
        </m:r>
      </m:oMath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אשר כל פעולה עולה במקרה הגרוע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471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כמו כן שאר הפעולות מתבצעות בסיבוכיות קבועה, ולכן בסה"כ נקבל שהסיבוכיות של פונקציה זו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O(klogn)</m:t>
        </m:r>
      </m:oMath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BE32673" w14:textId="5740AC2D" w:rsidR="00C4599F" w:rsidRDefault="00C4599F" w:rsidP="00C4599F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71A3048" w14:textId="72BB369C" w:rsidR="00E1150D" w:rsidRDefault="00E1150D" w:rsidP="00E1150D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32AF390" w14:textId="77777777" w:rsidR="00E1150D" w:rsidRPr="006145E2" w:rsidRDefault="00E1150D" w:rsidP="00E1150D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4831D" w14:textId="37143BE6" w:rsidR="006145E2" w:rsidRPr="008267C8" w:rsidRDefault="002B0B8E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w:lastRenderedPageBreak/>
            <m:t>AVLNode</m:t>
          </m:r>
        </m:oMath>
      </m:oMathPara>
    </w:p>
    <w:p w14:paraId="3470581D" w14:textId="0A74290B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צומת ב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4F12E58" w14:textId="77777777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4FCA08F9" w14:textId="690EAA2C" w:rsidR="002D4518" w:rsidRPr="0088043F" w:rsidRDefault="002D4518" w:rsidP="002D4518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ערכו של הצומת</w:t>
      </w:r>
    </w:p>
    <w:p w14:paraId="28755B83" w14:textId="59B9BFA4" w:rsidR="002D4518" w:rsidRPr="0088043F" w:rsidRDefault="0049057F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Key</m:t>
        </m:r>
      </m:oMath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את המפתח של הצומת.</w:t>
      </w:r>
    </w:p>
    <w:p w14:paraId="4B953FD7" w14:textId="3CB7A357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left_son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שמאלי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0EFB52F" w14:textId="22FAED94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right_son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ימני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1B1C039" w14:textId="2D2DF082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parent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שומר מצביע לצומת שמוגדר להיות 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ההורה של הצומת בעץ.</w:t>
      </w:r>
    </w:p>
    <w:p w14:paraId="56707E8C" w14:textId="18518295" w:rsidR="00267923" w:rsidRPr="0088043F" w:rsidRDefault="00267923" w:rsidP="0026792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height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גובה הצומת בעץ.</w:t>
      </w:r>
    </w:p>
    <w:p w14:paraId="67AC30BE" w14:textId="6E25B388" w:rsidR="00D14D14" w:rsidRPr="0088043F" w:rsidRDefault="0049057F" w:rsidP="00D14D1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Sub_tree_xor</m:t>
        </m:r>
      </m:oMath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שומר את ה- </w:t>
      </w:r>
      <w:r w:rsidR="00046E0F" w:rsidRPr="0088043F">
        <w:rPr>
          <w:rFonts w:ascii="David" w:eastAsiaTheme="minorEastAsia" w:hAnsi="David" w:cs="David"/>
          <w:sz w:val="28"/>
          <w:szCs w:val="28"/>
          <w:lang w:val="en-US"/>
        </w:rPr>
        <w:t>XOR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של הערכים הבוליאניים 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של הצמתים </w:t>
      </w:r>
      <w:r w:rsidR="0088043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הנמצאים </w:t>
      </w:r>
      <w:r w:rsidR="00B35803">
        <w:rPr>
          <w:rFonts w:ascii="David" w:eastAsiaTheme="minorEastAsia" w:hAnsi="David" w:cs="David" w:hint="cs"/>
          <w:sz w:val="28"/>
          <w:szCs w:val="28"/>
          <w:rtl/>
          <w:lang w:val="en-US"/>
        </w:rPr>
        <w:t>ב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>עץ עם מפתח קטן או שווה לצומת עצמו.</w:t>
      </w:r>
      <w:r w:rsidR="001F23B5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1F23B5" w:rsidRPr="00F5398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 לשנות שם שדה ! ----</w:t>
      </w:r>
    </w:p>
    <w:p w14:paraId="1E4ABE39" w14:textId="4431A5E6" w:rsidR="008267C8" w:rsidRPr="006F317A" w:rsidRDefault="008267C8" w:rsidP="006F317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  <w:r w:rsidRPr="00D14D14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7D122A56" w14:textId="74A7871D" w:rsidR="0070651A" w:rsidRPr="00E1150D" w:rsidRDefault="0070651A" w:rsidP="00E1150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הפונקציות 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מבצעות שינויים בשד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ות הצומת והשוואות ולכן 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סיבוכיות 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זמן</w:t>
      </w:r>
      <w:r w:rsidR="00013987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שלהן</w:t>
      </w:r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(1)</m:t>
        </m:r>
      </m:oMath>
      <w:r w:rsidR="00F635CA" w:rsidRPr="00E11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35F4120A" w14:textId="77777777" w:rsidR="00A60C4D" w:rsidRDefault="00A60C4D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10EE4CC5" w14:textId="6F64C75F" w:rsidR="00013987" w:rsidRPr="00A60C4D" w:rsidRDefault="00013212" w:rsidP="00457C4D">
      <w:pPr>
        <w:jc w:val="right"/>
        <w:rPr>
          <w:rFonts w:ascii="Cambria Math" w:eastAsiaTheme="minorEastAsia" w:hAnsi="Cambria Math" w:cs="David"/>
          <w:b/>
          <w:bCs/>
          <w:i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AVLRoot</m:t>
          </m:r>
        </m:oMath>
      </m:oMathPara>
    </w:p>
    <w:p w14:paraId="6582A200" w14:textId="77777777" w:rsidR="00A60C4D" w:rsidRPr="00E1150D" w:rsidRDefault="00A60C4D" w:rsidP="00A60C4D">
      <w:pPr>
        <w:bidi/>
        <w:rPr>
          <w:rFonts w:asciiTheme="majorBidi" w:eastAsiaTheme="minorEastAsia" w:hAnsiTheme="majorBidi" w:cstheme="majorBidi"/>
          <w:sz w:val="28"/>
          <w:szCs w:val="28"/>
          <w:u w:val="single"/>
          <w:rtl/>
          <w:lang w:val="en-US"/>
        </w:rPr>
      </w:pPr>
      <w:r w:rsidRPr="00E1150D">
        <w:rPr>
          <w:rFonts w:asciiTheme="majorBidi" w:eastAsiaTheme="minorEastAsia" w:hAnsiTheme="majorBidi" w:cstheme="majorBidi"/>
          <w:sz w:val="28"/>
          <w:szCs w:val="28"/>
          <w:u w:val="single"/>
          <w:rtl/>
          <w:lang w:val="en-US"/>
        </w:rPr>
        <w:t xml:space="preserve">שדות המחלקה: </w:t>
      </w:r>
    </w:p>
    <w:p w14:paraId="5A97EC82" w14:textId="333F384D" w:rsidR="00A60C4D" w:rsidRPr="00E1150D" w:rsidRDefault="008F1FC3" w:rsidP="00E1150D">
      <w:pPr>
        <w:pStyle w:val="ListParagraph"/>
        <w:numPr>
          <w:ilvl w:val="0"/>
          <w:numId w:val="9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son</m:t>
        </m:r>
      </m:oMath>
      <w:r w:rsidR="00A60C4D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- 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>מחזיר את הבן של הצומת, זה יהיה השורש האמיתי של העץ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  <w:r w:rsidR="00E03F09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ה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מחלקה עושה העמסה לכל הפעולות 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left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ו-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lang w:val="en-US"/>
        </w:rPr>
        <w:t>right</w:t>
      </w:r>
      <w:r w:rsidR="00FF6DD1" w:rsidRPr="00E1150D"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t xml:space="preserve"> עבור הצומת ומחזירה את אותו בן עבור שניהם.</w:t>
      </w:r>
    </w:p>
    <w:p w14:paraId="0D932D9B" w14:textId="2C228B9C" w:rsidR="00013212" w:rsidRDefault="00013212" w:rsidP="00E1150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מחלקה היורשת מהמחלקה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AVLNode</m:t>
        </m:r>
      </m:oMath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ומשמ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ש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 להגדרת שורש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העץ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ותפעולו בפעולות השונות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כמו כן כל הפעולות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הנוספות 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עובדות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CA8ABA8" w14:textId="0E65FB49" w:rsidR="00E0352C" w:rsidRDefault="00640798" w:rsidP="00E1150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בכל עץ יש עצם אחד מסוג זה 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תפקיד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 לשמש כאב וירטואלי לשורש האמיתי של העץ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לצורך אחידות ופשטות ביישום פעולות הרוטציה והמחיקה של העץ. בגלל שהשורש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האמיתי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מוגדר כבן של השורש הווירטואל</w:t>
      </w:r>
      <w:r w:rsidR="00FF6DD1">
        <w:rPr>
          <w:rFonts w:asciiTheme="majorBidi" w:eastAsiaTheme="minorEastAsia" w:hAnsiTheme="majorBidi" w:cstheme="majorBidi" w:hint="eastAsia"/>
          <w:sz w:val="28"/>
          <w:szCs w:val="28"/>
          <w:rtl/>
          <w:lang w:val="en-US"/>
        </w:rPr>
        <w:t>י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לא נצטרך </w:t>
      </w:r>
      <w:proofErr w:type="spellStart"/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להחריג</w:t>
      </w:r>
      <w:proofErr w:type="spellEnd"/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בפעולות את צורת הטיפול בצומת במידה והיא שורש.</w:t>
      </w:r>
    </w:p>
    <w:p w14:paraId="7965CAE7" w14:textId="5125EBC7" w:rsidR="003D5DFF" w:rsidRDefault="003D5DFF">
      <w:pPr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br w:type="page"/>
      </w:r>
    </w:p>
    <w:p w14:paraId="719813A0" w14:textId="6A772FC4" w:rsidR="003D5DFF" w:rsidRDefault="003D5DFF" w:rsidP="003D5DF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</w:pPr>
      <w:r w:rsidRPr="003B78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lastRenderedPageBreak/>
        <w:t xml:space="preserve">חלק ב' </w:t>
      </w:r>
      <w:r w:rsidR="004E2EE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>–</w:t>
      </w:r>
      <w:r w:rsidRPr="003B78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 xml:space="preserve"> בדיקות</w:t>
      </w:r>
    </w:p>
    <w:p w14:paraId="74A3C295" w14:textId="168D45C7" w:rsidR="004E2EE0" w:rsidRPr="004E2EE0" w:rsidRDefault="004E2EE0" w:rsidP="004E2EE0">
      <w:pPr>
        <w:bidi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4E2EE0">
        <w:rPr>
          <w:rFonts w:asciiTheme="majorBidi" w:hAnsiTheme="majorBidi" w:cstheme="majorBidi" w:hint="cs"/>
          <w:sz w:val="28"/>
          <w:szCs w:val="28"/>
          <w:rtl/>
          <w:lang w:val="en-US"/>
        </w:rPr>
        <w:t>הערות כלליות לשתי הבדיקות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72CCB745" w14:textId="77777777" w:rsidR="00BD2E3A" w:rsidRDefault="00BD2E3A" w:rsidP="00BD2E3A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8"/>
          <w:szCs w:val="28"/>
          <w:lang w:val="en-US"/>
        </w:rPr>
      </w:pPr>
      <w:r w:rsidRPr="001B368D">
        <w:rPr>
          <w:rFonts w:asciiTheme="majorBidi" w:hAnsiTheme="majorBidi" w:cstheme="majorBidi"/>
          <w:sz w:val="28"/>
          <w:szCs w:val="28"/>
          <w:rtl/>
          <w:lang w:val="en-US"/>
        </w:rPr>
        <w:t>הזמנים בננו שניות</w:t>
      </w:r>
    </w:p>
    <w:p w14:paraId="4F8D35F5" w14:textId="1484BB46" w:rsidR="00BD2E3A" w:rsidRPr="004E2EE0" w:rsidRDefault="00BD2E3A" w:rsidP="004E2EE0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1B368D">
        <w:rPr>
          <w:rFonts w:asciiTheme="majorBidi" w:hAnsiTheme="majorBidi" w:cstheme="majorBidi"/>
          <w:sz w:val="28"/>
          <w:szCs w:val="28"/>
          <w:rtl/>
          <w:lang w:val="en-US"/>
        </w:rPr>
        <w:t>נייחס הבדל בזמני הריצה כהבדל בסדר גודל, כדי להתעלם מהבדלים טכניים התלויים במחשב ובהגרלת המספרים.</w:t>
      </w:r>
    </w:p>
    <w:p w14:paraId="582DFD89" w14:textId="7F753C0A" w:rsidR="003D5DFF" w:rsidRPr="003B785F" w:rsidRDefault="003D5DFF" w:rsidP="00BD2E3A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</w:pPr>
      <w:r w:rsidRPr="003B785F"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  <w:t>בדיקה 1</w:t>
      </w:r>
    </w:p>
    <w:tbl>
      <w:tblPr>
        <w:tblStyle w:val="PlainTable1"/>
        <w:tblpPr w:leftFromText="180" w:rightFromText="180" w:vertAnchor="page" w:horzAnchor="margin" w:tblpY="4130"/>
        <w:tblW w:w="0" w:type="auto"/>
        <w:tblLook w:val="0520" w:firstRow="1" w:lastRow="0" w:firstColumn="0" w:lastColumn="1" w:noHBand="0" w:noVBand="1"/>
      </w:tblPr>
      <w:tblGrid>
        <w:gridCol w:w="2246"/>
        <w:gridCol w:w="1745"/>
        <w:gridCol w:w="2246"/>
        <w:gridCol w:w="1745"/>
        <w:gridCol w:w="1034"/>
      </w:tblGrid>
      <w:tr w:rsidR="004E2EE0" w14:paraId="22EE72DA" w14:textId="77777777" w:rsidTr="004E2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91" w:type="dxa"/>
            <w:gridSpan w:val="2"/>
            <w:vAlign w:val="center"/>
          </w:tcPr>
          <w:p w14:paraId="407AE7A7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BD2E3A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>100 קריאות ראשונות</w:t>
            </w:r>
          </w:p>
        </w:tc>
        <w:tc>
          <w:tcPr>
            <w:tcW w:w="3991" w:type="dxa"/>
            <w:gridSpan w:val="2"/>
            <w:vAlign w:val="center"/>
          </w:tcPr>
          <w:p w14:paraId="4615CC42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BD2E3A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>כל הקריאות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4D49CA9B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E2EE0" w14:paraId="4F0F7050" w14:textId="77777777" w:rsidTr="004E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tcW w:w="2246" w:type="dxa"/>
            <w:vAlign w:val="center"/>
          </w:tcPr>
          <w:p w14:paraId="30B8E72B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uccPrefixXor</m:t>
              </m:r>
            </m:oMath>
            <w:r w:rsidRPr="003D5DF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45" w:type="dxa"/>
            <w:vAlign w:val="center"/>
          </w:tcPr>
          <w:p w14:paraId="40892B85" w14:textId="77777777" w:rsidR="004E2EE0" w:rsidRPr="003D5DFF" w:rsidRDefault="004E2EE0" w:rsidP="004E2EE0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refixXor</m:t>
              </m:r>
            </m:oMath>
            <w:r w:rsidRPr="003D5DF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46" w:type="dxa"/>
            <w:vAlign w:val="center"/>
          </w:tcPr>
          <w:p w14:paraId="6957716B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uccPrefixXor</m:t>
              </m:r>
            </m:oMath>
            <w:r w:rsidRPr="003D5DF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45" w:type="dxa"/>
            <w:vAlign w:val="center"/>
          </w:tcPr>
          <w:p w14:paraId="5AA7097C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refixXor</m:t>
              </m:r>
            </m:oMath>
            <w:r w:rsidRPr="003D5DF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tcBorders>
              <w:tr2bl w:val="single" w:sz="4" w:space="0" w:color="auto"/>
            </w:tcBorders>
          </w:tcPr>
          <w:p w14:paraId="5523BE4D" w14:textId="77777777" w:rsidR="004E2EE0" w:rsidRPr="003D5DFF" w:rsidRDefault="004E2EE0" w:rsidP="004E2EE0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3D5DFF">
              <w:rPr>
                <w:rFonts w:asciiTheme="majorBidi" w:hAnsiTheme="majorBidi" w:cstheme="majorBidi" w:hint="cs"/>
                <w:sz w:val="20"/>
                <w:szCs w:val="20"/>
                <w:rtl/>
              </w:rPr>
              <w:t>עלות</w:t>
            </w:r>
          </w:p>
          <w:p w14:paraId="57486B29" w14:textId="77777777" w:rsidR="004E2EE0" w:rsidRPr="003D5DFF" w:rsidRDefault="004E2EE0" w:rsidP="004E2EE0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3D5DFF">
              <w:rPr>
                <w:rFonts w:asciiTheme="majorBidi" w:hAnsiTheme="majorBidi" w:cstheme="majorBidi" w:hint="cs"/>
                <w:sz w:val="20"/>
                <w:szCs w:val="20"/>
                <w:rtl/>
              </w:rPr>
              <w:t>ממוצע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ת</w:t>
            </w:r>
          </w:p>
          <w:p w14:paraId="1043DFE9" w14:textId="77777777" w:rsidR="004E2EE0" w:rsidRDefault="004E2EE0" w:rsidP="004E2EE0">
            <w:pPr>
              <w:bidi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3D5DFF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מס' </w:t>
            </w:r>
          </w:p>
          <w:p w14:paraId="16F1A339" w14:textId="77777777" w:rsidR="004E2EE0" w:rsidRPr="003D5DFF" w:rsidRDefault="004E2EE0" w:rsidP="004E2EE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3D5DFF">
              <w:rPr>
                <w:rFonts w:asciiTheme="majorBidi" w:hAnsiTheme="majorBidi" w:cstheme="majorBidi" w:hint="cs"/>
                <w:sz w:val="20"/>
                <w:szCs w:val="20"/>
                <w:rtl/>
              </w:rPr>
              <w:t>בדיקה</w:t>
            </w:r>
          </w:p>
        </w:tc>
      </w:tr>
      <w:tr w:rsidR="004E2EE0" w14:paraId="08B1DFCD" w14:textId="77777777" w:rsidTr="004E2EE0">
        <w:tc>
          <w:tcPr>
            <w:tcW w:w="2246" w:type="dxa"/>
            <w:vAlign w:val="center"/>
          </w:tcPr>
          <w:p w14:paraId="1E548628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745" w:type="dxa"/>
            <w:vAlign w:val="center"/>
          </w:tcPr>
          <w:p w14:paraId="2BAB5EE2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865</w:t>
            </w:r>
          </w:p>
        </w:tc>
        <w:tc>
          <w:tcPr>
            <w:tcW w:w="2246" w:type="dxa"/>
            <w:vAlign w:val="center"/>
          </w:tcPr>
          <w:p w14:paraId="6863E056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3639</w:t>
            </w:r>
          </w:p>
        </w:tc>
        <w:tc>
          <w:tcPr>
            <w:tcW w:w="1745" w:type="dxa"/>
            <w:vAlign w:val="center"/>
          </w:tcPr>
          <w:p w14:paraId="5AA23415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487.4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1BB4F89A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</w:tr>
      <w:tr w:rsidR="004E2EE0" w14:paraId="0383C476" w14:textId="77777777" w:rsidTr="004E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6" w:type="dxa"/>
            <w:vAlign w:val="center"/>
          </w:tcPr>
          <w:p w14:paraId="2AE36343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762</w:t>
            </w:r>
          </w:p>
        </w:tc>
        <w:tc>
          <w:tcPr>
            <w:tcW w:w="1745" w:type="dxa"/>
            <w:vAlign w:val="center"/>
          </w:tcPr>
          <w:p w14:paraId="7063C61F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208</w:t>
            </w:r>
          </w:p>
        </w:tc>
        <w:tc>
          <w:tcPr>
            <w:tcW w:w="2246" w:type="dxa"/>
            <w:vAlign w:val="center"/>
          </w:tcPr>
          <w:p w14:paraId="3EB489B9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6896.9</w:t>
            </w:r>
          </w:p>
        </w:tc>
        <w:tc>
          <w:tcPr>
            <w:tcW w:w="1745" w:type="dxa"/>
            <w:vAlign w:val="center"/>
          </w:tcPr>
          <w:p w14:paraId="2F145ECA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219.3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3B854A64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</w:tr>
      <w:tr w:rsidR="004E2EE0" w14:paraId="58415DFA" w14:textId="77777777" w:rsidTr="004E2EE0">
        <w:tc>
          <w:tcPr>
            <w:tcW w:w="2246" w:type="dxa"/>
            <w:vAlign w:val="center"/>
          </w:tcPr>
          <w:p w14:paraId="71148615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505</w:t>
            </w:r>
          </w:p>
        </w:tc>
        <w:tc>
          <w:tcPr>
            <w:tcW w:w="1745" w:type="dxa"/>
            <w:vAlign w:val="center"/>
          </w:tcPr>
          <w:p w14:paraId="3B68BBB4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158</w:t>
            </w:r>
          </w:p>
        </w:tc>
        <w:tc>
          <w:tcPr>
            <w:tcW w:w="2246" w:type="dxa"/>
            <w:vAlign w:val="center"/>
          </w:tcPr>
          <w:p w14:paraId="3BF5CDC5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9496.4667</w:t>
            </w:r>
          </w:p>
        </w:tc>
        <w:tc>
          <w:tcPr>
            <w:tcW w:w="1745" w:type="dxa"/>
            <w:vAlign w:val="center"/>
          </w:tcPr>
          <w:p w14:paraId="5FE3CF30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41904F5C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</w:tr>
      <w:tr w:rsidR="004E2EE0" w14:paraId="1A7334B3" w14:textId="77777777" w:rsidTr="004E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6" w:type="dxa"/>
            <w:vAlign w:val="center"/>
          </w:tcPr>
          <w:p w14:paraId="5EBF2CB1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7291</w:t>
            </w:r>
          </w:p>
        </w:tc>
        <w:tc>
          <w:tcPr>
            <w:tcW w:w="1745" w:type="dxa"/>
            <w:vAlign w:val="center"/>
          </w:tcPr>
          <w:p w14:paraId="67225937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166</w:t>
            </w:r>
          </w:p>
        </w:tc>
        <w:tc>
          <w:tcPr>
            <w:tcW w:w="2246" w:type="dxa"/>
            <w:vAlign w:val="center"/>
          </w:tcPr>
          <w:p w14:paraId="2BC587CC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16142</w:t>
            </w:r>
          </w:p>
        </w:tc>
        <w:tc>
          <w:tcPr>
            <w:tcW w:w="1745" w:type="dxa"/>
            <w:vAlign w:val="center"/>
          </w:tcPr>
          <w:p w14:paraId="53F75767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184.45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52E0F065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</w:tr>
      <w:tr w:rsidR="004E2EE0" w14:paraId="2E051C41" w14:textId="77777777" w:rsidTr="004E2EE0">
        <w:tc>
          <w:tcPr>
            <w:tcW w:w="2246" w:type="dxa"/>
            <w:vAlign w:val="center"/>
          </w:tcPr>
          <w:p w14:paraId="50B980FB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17103</w:t>
            </w:r>
          </w:p>
        </w:tc>
        <w:tc>
          <w:tcPr>
            <w:tcW w:w="1745" w:type="dxa"/>
            <w:vAlign w:val="center"/>
          </w:tcPr>
          <w:p w14:paraId="779601BC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5234</w:t>
            </w:r>
          </w:p>
        </w:tc>
        <w:tc>
          <w:tcPr>
            <w:tcW w:w="2246" w:type="dxa"/>
            <w:vAlign w:val="center"/>
          </w:tcPr>
          <w:p w14:paraId="50CD805B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23230.76</w:t>
            </w:r>
          </w:p>
        </w:tc>
        <w:tc>
          <w:tcPr>
            <w:tcW w:w="1745" w:type="dxa"/>
            <w:vAlign w:val="center"/>
          </w:tcPr>
          <w:p w14:paraId="76C21506" w14:textId="77777777" w:rsidR="004E2EE0" w:rsidRPr="003D5DFF" w:rsidRDefault="004E2EE0" w:rsidP="004E2EE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D5DF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1583.64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0EAD6B96" w14:textId="77777777" w:rsidR="004E2EE0" w:rsidRPr="00BD2E3A" w:rsidRDefault="004E2EE0" w:rsidP="004E2EE0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5</w:t>
            </w:r>
          </w:p>
        </w:tc>
      </w:tr>
    </w:tbl>
    <w:p w14:paraId="3F954892" w14:textId="77777777" w:rsidR="001B368D" w:rsidRPr="001B368D" w:rsidRDefault="001B368D" w:rsidP="001B368D">
      <w:pPr>
        <w:bidi/>
        <w:rPr>
          <w:rFonts w:asciiTheme="majorBidi" w:hAnsiTheme="majorBidi" w:cstheme="majorBidi"/>
          <w:sz w:val="28"/>
          <w:szCs w:val="28"/>
          <w:lang w:val="en-US"/>
        </w:rPr>
      </w:pPr>
    </w:p>
    <w:p w14:paraId="4B4B9ED3" w14:textId="68DFF126" w:rsidR="003D5DFF" w:rsidRPr="003D5DFF" w:rsidRDefault="003D5DFF" w:rsidP="004E2EE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3D5DFF">
        <w:rPr>
          <w:rFonts w:asciiTheme="majorBidi" w:hAnsiTheme="majorBidi" w:cstheme="majorBidi"/>
          <w:sz w:val="28"/>
          <w:szCs w:val="28"/>
          <w:rtl/>
          <w:lang w:val="en-US"/>
        </w:rPr>
        <w:t xml:space="preserve">מהמדידות ניתן לראות שכשהצמתים שאנו מבצעים עליהם את הפעולה </w:t>
      </w:r>
      <m:oMath>
        <m:r>
          <w:rPr>
            <w:rFonts w:ascii="Cambria Math" w:hAnsi="Cambria Math" w:cstheme="majorBidi"/>
            <w:sz w:val="28"/>
            <w:szCs w:val="28"/>
          </w:rPr>
          <m:t>succPrefixXor</m:t>
        </m:r>
      </m:oMath>
      <w:r w:rsidRPr="003D5DFF">
        <w:rPr>
          <w:rFonts w:asciiTheme="majorBidi" w:hAnsiTheme="majorBidi" w:cstheme="majorBidi"/>
          <w:sz w:val="28"/>
          <w:szCs w:val="28"/>
          <w:rtl/>
        </w:rPr>
        <w:t xml:space="preserve"> רחוקים יותר מהמינימום הפעולה ל</w:t>
      </w:r>
      <w:r w:rsidR="001B368D">
        <w:rPr>
          <w:rFonts w:asciiTheme="majorBidi" w:hAnsiTheme="majorBidi" w:cstheme="majorBidi" w:hint="cs"/>
          <w:sz w:val="28"/>
          <w:szCs w:val="28"/>
          <w:rtl/>
        </w:rPr>
        <w:t>ו</w:t>
      </w:r>
      <w:r w:rsidRPr="003D5DFF">
        <w:rPr>
          <w:rFonts w:asciiTheme="majorBidi" w:hAnsiTheme="majorBidi" w:cstheme="majorBidi"/>
          <w:sz w:val="28"/>
          <w:szCs w:val="28"/>
          <w:rtl/>
        </w:rPr>
        <w:t>קחת יותר זמן</w:t>
      </w:r>
      <w:r w:rsidR="001B368D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. תכונה זו ניכרת </w:t>
      </w:r>
      <w:r w:rsidRPr="003D5DFF">
        <w:rPr>
          <w:rFonts w:asciiTheme="majorBidi" w:hAnsiTheme="majorBidi" w:cstheme="majorBidi"/>
          <w:sz w:val="28"/>
          <w:szCs w:val="28"/>
          <w:rtl/>
          <w:lang w:val="en-US"/>
        </w:rPr>
        <w:t>מהשוואה בין ממוצע 100 הצמתים הקטנים לכל הקריאות</w:t>
      </w:r>
      <w:r w:rsidRPr="003D5DFF">
        <w:rPr>
          <w:rFonts w:asciiTheme="majorBidi" w:hAnsiTheme="majorBidi" w:cstheme="majorBidi"/>
          <w:sz w:val="28"/>
          <w:szCs w:val="28"/>
          <w:rtl/>
        </w:rPr>
        <w:t>.</w:t>
      </w:r>
    </w:p>
    <w:p w14:paraId="2F18E683" w14:textId="3BBAF585" w:rsidR="003D5DFF" w:rsidRPr="003D5DFF" w:rsidRDefault="003D5DFF" w:rsidP="004E2EE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3D5DFF">
        <w:rPr>
          <w:rFonts w:asciiTheme="majorBidi" w:hAnsiTheme="majorBidi" w:cstheme="majorBidi"/>
          <w:sz w:val="28"/>
          <w:szCs w:val="28"/>
          <w:rtl/>
        </w:rPr>
        <w:t>ב</w:t>
      </w:r>
      <w:r w:rsidRPr="003D5DFF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prefixXor</m:t>
        </m:r>
      </m:oMath>
      <w:r w:rsidRPr="003D5DFF">
        <w:rPr>
          <w:rFonts w:asciiTheme="majorBidi" w:hAnsiTheme="majorBidi" w:cstheme="majorBidi"/>
          <w:sz w:val="28"/>
          <w:szCs w:val="28"/>
          <w:rtl/>
        </w:rPr>
        <w:t xml:space="preserve">לעומת זאת, סיבוכיות הפעולה </w:t>
      </w:r>
      <w:r w:rsidR="001B368D">
        <w:rPr>
          <w:rFonts w:asciiTheme="majorBidi" w:hAnsiTheme="majorBidi" w:cstheme="majorBidi" w:hint="cs"/>
          <w:sz w:val="28"/>
          <w:szCs w:val="28"/>
          <w:rtl/>
        </w:rPr>
        <w:t>דומה</w:t>
      </w:r>
      <w:r w:rsidRPr="003D5DFF">
        <w:rPr>
          <w:rFonts w:asciiTheme="majorBidi" w:hAnsiTheme="majorBidi" w:cstheme="majorBidi"/>
          <w:sz w:val="28"/>
          <w:szCs w:val="28"/>
          <w:rtl/>
        </w:rPr>
        <w:t xml:space="preserve"> בכל מקום בעץ</w:t>
      </w:r>
      <w:r w:rsidR="001B368D">
        <w:rPr>
          <w:rFonts w:asciiTheme="majorBidi" w:hAnsiTheme="majorBidi" w:cstheme="majorBidi" w:hint="cs"/>
          <w:sz w:val="28"/>
          <w:szCs w:val="28"/>
          <w:rtl/>
        </w:rPr>
        <w:t xml:space="preserve"> בכל בדיקה, כלומר </w:t>
      </w:r>
    </w:p>
    <w:p w14:paraId="694FEB9B" w14:textId="64E08F98" w:rsidR="003D5DFF" w:rsidRPr="001B368D" w:rsidRDefault="003D5DFF" w:rsidP="004E2EE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3D5DFF">
        <w:rPr>
          <w:rFonts w:asciiTheme="majorBidi" w:hAnsiTheme="majorBidi" w:cstheme="majorBidi"/>
          <w:sz w:val="28"/>
          <w:szCs w:val="28"/>
          <w:rtl/>
        </w:rPr>
        <w:t>באופן כללי ניתן לראות</w:t>
      </w:r>
      <w:r w:rsidR="001B368D">
        <w:rPr>
          <w:rFonts w:asciiTheme="majorBidi" w:hAnsiTheme="majorBidi" w:cstheme="majorBidi" w:hint="cs"/>
          <w:sz w:val="28"/>
          <w:szCs w:val="28"/>
          <w:rtl/>
        </w:rPr>
        <w:t xml:space="preserve"> שככל שמגדילים את מספר הצמתים בעץ הזמן בשתי הפונקציות עולה כמצופה ובנוסף ניתן לראות כי </w:t>
      </w:r>
      <w:r w:rsidRPr="003D5DFF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prefixXor</m:t>
        </m:r>
      </m:oMath>
      <w:r w:rsidRPr="003D5DFF">
        <w:rPr>
          <w:rFonts w:asciiTheme="majorBidi" w:hAnsiTheme="majorBidi" w:cstheme="majorBidi"/>
          <w:sz w:val="28"/>
          <w:szCs w:val="28"/>
          <w:rtl/>
        </w:rPr>
        <w:t xml:space="preserve"> יותר יעיל מ</w:t>
      </w:r>
      <w:r w:rsidR="001B368D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succPrefixXor</m:t>
        </m:r>
      </m:oMath>
      <w:r w:rsidR="001B368D">
        <w:rPr>
          <w:rFonts w:asciiTheme="majorBidi" w:hAnsiTheme="majorBidi" w:cstheme="majorBidi" w:hint="cs"/>
          <w:sz w:val="28"/>
          <w:szCs w:val="28"/>
          <w:rtl/>
        </w:rPr>
        <w:t>גם כמצופה.</w:t>
      </w:r>
    </w:p>
    <w:p w14:paraId="3A0E861B" w14:textId="77777777" w:rsidR="003D5DFF" w:rsidRPr="003D5DFF" w:rsidRDefault="003D5DFF" w:rsidP="003D5DFF">
      <w:pPr>
        <w:bidi/>
        <w:rPr>
          <w:rFonts w:asciiTheme="majorBidi" w:hAnsiTheme="majorBidi" w:cstheme="majorBidi"/>
          <w:sz w:val="28"/>
          <w:szCs w:val="28"/>
          <w:lang w:val="en-US"/>
        </w:rPr>
      </w:pPr>
    </w:p>
    <w:p w14:paraId="7CC25EE0" w14:textId="77777777" w:rsidR="00BD2E3A" w:rsidRPr="00BD2E3A" w:rsidRDefault="00BD2E3A">
      <w:pPr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BD2E3A">
        <w:rPr>
          <w:rFonts w:asciiTheme="majorBidi" w:hAnsiTheme="majorBidi" w:cstheme="majorBidi"/>
          <w:sz w:val="28"/>
          <w:szCs w:val="28"/>
          <w:rtl/>
          <w:lang w:val="en-US"/>
        </w:rPr>
        <w:br w:type="page"/>
      </w:r>
    </w:p>
    <w:p w14:paraId="5A3B89C1" w14:textId="5CEFF622" w:rsidR="003D5DFF" w:rsidRPr="003B785F" w:rsidRDefault="003D5DFF" w:rsidP="003D5DFF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</w:pPr>
      <w:r w:rsidRPr="003B785F">
        <w:rPr>
          <w:rFonts w:asciiTheme="majorBidi" w:hAnsiTheme="majorBidi" w:cstheme="majorBidi"/>
          <w:sz w:val="28"/>
          <w:szCs w:val="28"/>
          <w:u w:val="single"/>
          <w:rtl/>
          <w:lang w:val="en-US"/>
        </w:rPr>
        <w:lastRenderedPageBreak/>
        <w:t>בדיקה 2</w:t>
      </w:r>
    </w:p>
    <w:tbl>
      <w:tblPr>
        <w:tblStyle w:val="PlainTable1"/>
        <w:bidiVisual/>
        <w:tblW w:w="9016" w:type="dxa"/>
        <w:tblLook w:val="0480" w:firstRow="0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B785F" w:rsidRPr="003B785F" w14:paraId="5C033738" w14:textId="77777777" w:rsidTr="003B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75BBB0C5" w14:textId="77777777" w:rsidR="003B785F" w:rsidRPr="003B785F" w:rsidRDefault="003B785F" w:rsidP="003B785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76" w:type="dxa"/>
            <w:gridSpan w:val="2"/>
            <w:vAlign w:val="center"/>
          </w:tcPr>
          <w:p w14:paraId="17D0991C" w14:textId="4D20D1FF" w:rsidR="003B785F" w:rsidRPr="00BD2E3A" w:rsidRDefault="003B785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סדרה חשבונית</w:t>
            </w:r>
          </w:p>
        </w:tc>
        <w:tc>
          <w:tcPr>
            <w:tcW w:w="2576" w:type="dxa"/>
            <w:gridSpan w:val="2"/>
            <w:vAlign w:val="center"/>
          </w:tcPr>
          <w:p w14:paraId="500F00EE" w14:textId="2D471535" w:rsidR="003B785F" w:rsidRPr="00BD2E3A" w:rsidRDefault="003B785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סדרה מאוזנת</w:t>
            </w:r>
          </w:p>
        </w:tc>
        <w:tc>
          <w:tcPr>
            <w:tcW w:w="2576" w:type="dxa"/>
            <w:gridSpan w:val="2"/>
            <w:vAlign w:val="center"/>
          </w:tcPr>
          <w:p w14:paraId="1D6237CB" w14:textId="154AF504" w:rsidR="003B785F" w:rsidRPr="00BD2E3A" w:rsidRDefault="003B785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סדרה אקראית</w:t>
            </w:r>
          </w:p>
        </w:tc>
      </w:tr>
      <w:tr w:rsidR="003B785F" w:rsidRPr="003B785F" w14:paraId="52B5CA04" w14:textId="77777777" w:rsidTr="003B7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r2bl w:val="single" w:sz="4" w:space="0" w:color="auto"/>
            </w:tcBorders>
          </w:tcPr>
          <w:p w14:paraId="5DEC7426" w14:textId="77777777" w:rsidR="003D5DFF" w:rsidRPr="00BD2E3A" w:rsidRDefault="003B785F" w:rsidP="003B785F">
            <w:pPr>
              <w:bidi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0"/>
                <w:szCs w:val="20"/>
                <w:rtl/>
                <w:lang w:val="en-US"/>
              </w:rPr>
              <w:t>סוג עץ</w:t>
            </w:r>
          </w:p>
          <w:p w14:paraId="1035EAEF" w14:textId="77777777" w:rsidR="003B785F" w:rsidRPr="00BD2E3A" w:rsidRDefault="003B785F" w:rsidP="003B785F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</w:p>
          <w:p w14:paraId="2021E347" w14:textId="77777777" w:rsidR="003B785F" w:rsidRPr="00BD2E3A" w:rsidRDefault="003B785F" w:rsidP="003B785F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0"/>
                <w:szCs w:val="20"/>
                <w:rtl/>
                <w:lang w:val="en-US"/>
              </w:rPr>
              <w:t>מס'</w:t>
            </w:r>
          </w:p>
          <w:p w14:paraId="3920AA0C" w14:textId="4F18EE30" w:rsidR="003B785F" w:rsidRPr="003B785F" w:rsidRDefault="003B785F" w:rsidP="003B785F">
            <w:pPr>
              <w:bidi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 w:hint="cs"/>
                <w:sz w:val="20"/>
                <w:szCs w:val="20"/>
                <w:rtl/>
                <w:lang w:val="en-US"/>
              </w:rPr>
              <w:t>בדיקה</w:t>
            </w:r>
          </w:p>
        </w:tc>
        <w:tc>
          <w:tcPr>
            <w:tcW w:w="1288" w:type="dxa"/>
            <w:vAlign w:val="center"/>
          </w:tcPr>
          <w:p w14:paraId="35286EA5" w14:textId="441148C8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עץ </w:t>
            </w: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AVL</w:t>
            </w:r>
          </w:p>
        </w:tc>
        <w:tc>
          <w:tcPr>
            <w:tcW w:w="1288" w:type="dxa"/>
            <w:vAlign w:val="center"/>
          </w:tcPr>
          <w:p w14:paraId="6B297313" w14:textId="6621EE6E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עץ ללא מנגנון איזון</w:t>
            </w:r>
          </w:p>
        </w:tc>
        <w:tc>
          <w:tcPr>
            <w:tcW w:w="1288" w:type="dxa"/>
            <w:vAlign w:val="center"/>
          </w:tcPr>
          <w:p w14:paraId="30309684" w14:textId="3EC4E0A1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עץ </w:t>
            </w: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AVL</w:t>
            </w:r>
          </w:p>
        </w:tc>
        <w:tc>
          <w:tcPr>
            <w:tcW w:w="1288" w:type="dxa"/>
            <w:vAlign w:val="center"/>
          </w:tcPr>
          <w:p w14:paraId="6A291EF0" w14:textId="57C80CA4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עץ ללא מנגנון איזון</w:t>
            </w:r>
          </w:p>
        </w:tc>
        <w:tc>
          <w:tcPr>
            <w:tcW w:w="1288" w:type="dxa"/>
            <w:vAlign w:val="center"/>
          </w:tcPr>
          <w:p w14:paraId="4694C410" w14:textId="3838E770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עץ </w:t>
            </w: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AVL</w:t>
            </w:r>
          </w:p>
        </w:tc>
        <w:tc>
          <w:tcPr>
            <w:tcW w:w="1288" w:type="dxa"/>
            <w:vAlign w:val="center"/>
          </w:tcPr>
          <w:p w14:paraId="30CD6559" w14:textId="7A1376F8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עץ ללא מנגנון איזון</w:t>
            </w:r>
          </w:p>
        </w:tc>
      </w:tr>
      <w:tr w:rsidR="003B785F" w:rsidRPr="003B785F" w14:paraId="1C952192" w14:textId="77777777" w:rsidTr="003B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313EE9F" w14:textId="77777777" w:rsidR="003D5DFF" w:rsidRPr="00BD2E3A" w:rsidRDefault="003D5DFF" w:rsidP="003B785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vAlign w:val="center"/>
          </w:tcPr>
          <w:p w14:paraId="4EB60435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0.3</w:t>
            </w:r>
          </w:p>
        </w:tc>
        <w:tc>
          <w:tcPr>
            <w:tcW w:w="1288" w:type="dxa"/>
            <w:vAlign w:val="center"/>
          </w:tcPr>
          <w:p w14:paraId="37CC32CE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88" w:type="dxa"/>
            <w:vAlign w:val="center"/>
          </w:tcPr>
          <w:p w14:paraId="2FC5E29A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5592F8A6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88" w:type="dxa"/>
            <w:vAlign w:val="center"/>
          </w:tcPr>
          <w:p w14:paraId="0259D5D2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88" w:type="dxa"/>
            <w:vAlign w:val="center"/>
          </w:tcPr>
          <w:p w14:paraId="4B6C80C7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</w:tr>
      <w:tr w:rsidR="003B785F" w:rsidRPr="003B785F" w14:paraId="538C03B5" w14:textId="77777777" w:rsidTr="003B7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035AF43" w14:textId="77777777" w:rsidR="003D5DFF" w:rsidRPr="00BD2E3A" w:rsidRDefault="003D5DFF" w:rsidP="003B785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288" w:type="dxa"/>
            <w:vAlign w:val="center"/>
          </w:tcPr>
          <w:p w14:paraId="46917348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5500781B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288" w:type="dxa"/>
            <w:vAlign w:val="center"/>
          </w:tcPr>
          <w:p w14:paraId="0E0C93AE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288" w:type="dxa"/>
            <w:vAlign w:val="center"/>
          </w:tcPr>
          <w:p w14:paraId="138A34F5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381E5E11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288" w:type="dxa"/>
            <w:vAlign w:val="center"/>
          </w:tcPr>
          <w:p w14:paraId="000B7B76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0.15</w:t>
            </w:r>
          </w:p>
        </w:tc>
      </w:tr>
      <w:tr w:rsidR="003B785F" w:rsidRPr="003B785F" w14:paraId="77A3E3EA" w14:textId="77777777" w:rsidTr="003B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3D77062E" w14:textId="77777777" w:rsidR="003D5DFF" w:rsidRPr="00BD2E3A" w:rsidRDefault="003D5DFF" w:rsidP="003B785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288" w:type="dxa"/>
            <w:vAlign w:val="center"/>
          </w:tcPr>
          <w:p w14:paraId="1A34E882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7AC875E0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0.06667</w:t>
            </w:r>
          </w:p>
        </w:tc>
        <w:tc>
          <w:tcPr>
            <w:tcW w:w="1288" w:type="dxa"/>
            <w:vAlign w:val="center"/>
          </w:tcPr>
          <w:p w14:paraId="775F0A7B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1422177C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0.06667</w:t>
            </w:r>
          </w:p>
        </w:tc>
        <w:tc>
          <w:tcPr>
            <w:tcW w:w="1288" w:type="dxa"/>
            <w:vAlign w:val="center"/>
          </w:tcPr>
          <w:p w14:paraId="7AEB9AD4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3B9FAC5B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0.0667</w:t>
            </w:r>
          </w:p>
        </w:tc>
      </w:tr>
      <w:tr w:rsidR="003B785F" w:rsidRPr="003B785F" w14:paraId="3C22FE4A" w14:textId="77777777" w:rsidTr="003B7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656B8570" w14:textId="77777777" w:rsidR="003D5DFF" w:rsidRPr="00BD2E3A" w:rsidRDefault="003D5DFF" w:rsidP="003B785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288" w:type="dxa"/>
            <w:vAlign w:val="center"/>
          </w:tcPr>
          <w:p w14:paraId="68EAF639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288" w:type="dxa"/>
            <w:vAlign w:val="center"/>
          </w:tcPr>
          <w:p w14:paraId="18F4CF10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0.075</w:t>
            </w:r>
          </w:p>
        </w:tc>
        <w:tc>
          <w:tcPr>
            <w:tcW w:w="1288" w:type="dxa"/>
            <w:vAlign w:val="center"/>
          </w:tcPr>
          <w:p w14:paraId="02B850F0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288" w:type="dxa"/>
            <w:vAlign w:val="center"/>
          </w:tcPr>
          <w:p w14:paraId="7405BC89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288" w:type="dxa"/>
            <w:vAlign w:val="center"/>
          </w:tcPr>
          <w:p w14:paraId="1B1EBA34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288" w:type="dxa"/>
            <w:vAlign w:val="center"/>
          </w:tcPr>
          <w:p w14:paraId="04DA0CA0" w14:textId="77777777" w:rsidR="003D5DFF" w:rsidRPr="003B785F" w:rsidRDefault="003D5DFF" w:rsidP="003B785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0.05</w:t>
            </w:r>
          </w:p>
        </w:tc>
      </w:tr>
      <w:tr w:rsidR="003B785F" w:rsidRPr="003B785F" w14:paraId="6DEC32CD" w14:textId="77777777" w:rsidTr="003B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5821E26" w14:textId="77777777" w:rsidR="003D5DFF" w:rsidRPr="00BD2E3A" w:rsidRDefault="003D5DFF" w:rsidP="003B785F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rtl/>
                <w:lang w:val="en-US"/>
              </w:rPr>
            </w:pPr>
            <w:r w:rsidRPr="00BD2E3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288" w:type="dxa"/>
            <w:vAlign w:val="center"/>
          </w:tcPr>
          <w:p w14:paraId="0BCB534D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288" w:type="dxa"/>
            <w:vAlign w:val="center"/>
          </w:tcPr>
          <w:p w14:paraId="12476CFE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88" w:type="dxa"/>
            <w:vAlign w:val="center"/>
          </w:tcPr>
          <w:p w14:paraId="592D12B4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288" w:type="dxa"/>
            <w:vAlign w:val="center"/>
          </w:tcPr>
          <w:p w14:paraId="313379B4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288" w:type="dxa"/>
            <w:vAlign w:val="center"/>
          </w:tcPr>
          <w:p w14:paraId="1ED0C0F7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88" w:type="dxa"/>
            <w:vAlign w:val="center"/>
          </w:tcPr>
          <w:p w14:paraId="49877DA6" w14:textId="77777777" w:rsidR="003D5DFF" w:rsidRPr="003B785F" w:rsidRDefault="003D5DFF" w:rsidP="003B785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3B785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0.04</w:t>
            </w:r>
          </w:p>
        </w:tc>
      </w:tr>
    </w:tbl>
    <w:p w14:paraId="6B8DDDE0" w14:textId="77777777" w:rsidR="004E2EE0" w:rsidRDefault="004E2EE0" w:rsidP="003D5DFF">
      <w:pPr>
        <w:bidi/>
        <w:rPr>
          <w:rFonts w:asciiTheme="majorBidi" w:hAnsiTheme="majorBidi" w:cstheme="majorBidi"/>
          <w:sz w:val="28"/>
          <w:szCs w:val="28"/>
          <w:rtl/>
          <w:lang w:val="en-US"/>
        </w:rPr>
      </w:pPr>
    </w:p>
    <w:p w14:paraId="7345E925" w14:textId="05DD1FD7" w:rsidR="003D5DFF" w:rsidRPr="004E2EE0" w:rsidRDefault="004E2EE0" w:rsidP="004E2EE0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E2EE0">
        <w:rPr>
          <w:rFonts w:asciiTheme="majorBidi" w:hAnsiTheme="majorBidi" w:cstheme="majorBidi" w:hint="cs"/>
          <w:sz w:val="28"/>
          <w:szCs w:val="28"/>
          <w:rtl/>
          <w:lang w:val="en-US"/>
        </w:rPr>
        <w:t>סדרה חשבונית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: </w:t>
      </w:r>
      <w:r>
        <w:rPr>
          <w:rFonts w:asciiTheme="majorBidi" w:hAnsiTheme="majorBidi" w:cstheme="majorBidi"/>
          <w:sz w:val="28"/>
          <w:szCs w:val="28"/>
          <w:rtl/>
          <w:lang w:val="en-US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במקרה זה 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ציפינו שההכנסה לעץ לא מאוזן תהיה מהירה יותר כי בעץ </w:t>
      </w:r>
      <w:r w:rsidR="003D5DFF" w:rsidRPr="004E2EE0">
        <w:rPr>
          <w:rFonts w:asciiTheme="majorBidi" w:hAnsiTheme="majorBidi" w:cstheme="majorBidi"/>
          <w:sz w:val="28"/>
          <w:szCs w:val="28"/>
          <w:lang w:val="en-US"/>
        </w:rPr>
        <w:t>AVL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 נבצע מספר רב של גלגולים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וזאת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 למרות שעומק העץ המאוזן קטן יותר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.</w:t>
      </w:r>
      <w:r>
        <w:rPr>
          <w:rFonts w:asciiTheme="majorBidi" w:hAnsiTheme="majorBidi" w:cstheme="majorBidi"/>
          <w:sz w:val="28"/>
          <w:szCs w:val="28"/>
          <w:rtl/>
          <w:lang w:val="en-US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ואכן 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נראה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שזמן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 פעולות האיזון גדולה יותר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מזמן</w:t>
      </w:r>
      <w:r w:rsidR="003D5DFF" w:rsidRPr="004E2EE0">
        <w:rPr>
          <w:rFonts w:asciiTheme="majorBidi" w:hAnsiTheme="majorBidi" w:cstheme="majorBidi"/>
          <w:sz w:val="28"/>
          <w:szCs w:val="28"/>
          <w:rtl/>
          <w:lang w:val="en-US"/>
        </w:rPr>
        <w:t xml:space="preserve"> ההכנסה לעץ לא מאוזן.</w:t>
      </w:r>
    </w:p>
    <w:p w14:paraId="455BF314" w14:textId="77777777" w:rsidR="00A84FCB" w:rsidRDefault="003D5DFF" w:rsidP="004E2EE0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סדרה מאוזנת</w:t>
      </w:r>
      <w:r w:rsidR="00A84FCB" w:rsidRPr="00A84FCB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  <w:r w:rsidR="00A84FCB" w:rsidRPr="00A84FCB">
        <w:rPr>
          <w:rFonts w:asciiTheme="majorBidi" w:hAnsiTheme="majorBidi" w:cstheme="majorBidi"/>
          <w:sz w:val="28"/>
          <w:szCs w:val="28"/>
          <w:rtl/>
          <w:lang w:val="en-US"/>
        </w:rPr>
        <w:br/>
      </w: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 xml:space="preserve">נצפה ששני העצים יתנהגו </w:t>
      </w:r>
      <w:r w:rsidR="00A84FCB" w:rsidRPr="00A84FCB">
        <w:rPr>
          <w:rFonts w:asciiTheme="majorBidi" w:hAnsiTheme="majorBidi" w:cstheme="majorBidi" w:hint="cs"/>
          <w:sz w:val="28"/>
          <w:szCs w:val="28"/>
          <w:rtl/>
          <w:lang w:val="en-US"/>
        </w:rPr>
        <w:t>באופן דומה</w:t>
      </w: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,</w:t>
      </w:r>
      <w:r w:rsidR="00A84FCB" w:rsidRPr="00A84FCB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מכיוון שבמקרה זה נצפה שלא יהיו כמעט גלגולים ולכן ההכנסה לשני העצים תהייה כמעט זהה. כתוצאה מכך נצפה שז</w:t>
      </w: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מני הריצה יהיו דומים. ואכן זה המצב.</w:t>
      </w:r>
    </w:p>
    <w:p w14:paraId="26F72111" w14:textId="634B9645" w:rsidR="003D5DFF" w:rsidRPr="00A84FCB" w:rsidRDefault="003D5DFF" w:rsidP="00A84FCB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סדרה אקראית</w:t>
      </w:r>
      <w:r w:rsidR="00A84FCB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  <w:r w:rsidR="00A84FCB">
        <w:rPr>
          <w:rFonts w:asciiTheme="majorBidi" w:hAnsiTheme="majorBidi" w:cstheme="majorBidi"/>
          <w:sz w:val="28"/>
          <w:szCs w:val="28"/>
          <w:rtl/>
          <w:lang w:val="en-US"/>
        </w:rPr>
        <w:br/>
      </w: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נצפה שהסדרה תהיה יותר מאוזנת מחשבונית, ולכן העצים יתנהגו באופן דומה אחד לשני, ו</w:t>
      </w:r>
      <w:r w:rsidR="00A84FCB">
        <w:rPr>
          <w:rFonts w:asciiTheme="majorBidi" w:hAnsiTheme="majorBidi" w:cstheme="majorBidi" w:hint="cs"/>
          <w:sz w:val="28"/>
          <w:szCs w:val="28"/>
          <w:rtl/>
          <w:lang w:val="en-US"/>
        </w:rPr>
        <w:t>ב</w:t>
      </w:r>
      <w:r w:rsidRPr="00A84FCB">
        <w:rPr>
          <w:rFonts w:asciiTheme="majorBidi" w:hAnsiTheme="majorBidi" w:cstheme="majorBidi"/>
          <w:sz w:val="28"/>
          <w:szCs w:val="28"/>
          <w:rtl/>
          <w:lang w:val="en-US"/>
        </w:rPr>
        <w:t>דומה למקרה של הסדרה המאוזנת.</w:t>
      </w:r>
      <w:r w:rsidR="00A84FCB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ואכן זה קרה.</w:t>
      </w:r>
    </w:p>
    <w:p w14:paraId="71BC59A5" w14:textId="77777777" w:rsidR="003D5DFF" w:rsidRPr="003D5DFF" w:rsidRDefault="003D5DFF" w:rsidP="004E2EE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3D5DFF">
        <w:rPr>
          <w:rFonts w:asciiTheme="majorBidi" w:hAnsiTheme="majorBidi" w:cstheme="majorBidi"/>
          <w:sz w:val="28"/>
          <w:szCs w:val="28"/>
          <w:rtl/>
          <w:lang w:val="en-US"/>
        </w:rPr>
        <w:t>מהתוצאות שלנו רואים שזמן ההכנסה הממוצע יורד ככל שגודל העץ גדל, בניגוד לציפיות שלנו. אנו משערים שזה קורה כתוצאה מקיצורי דרך שעושה ה</w:t>
      </w:r>
      <w:r w:rsidRPr="003D5DFF">
        <w:rPr>
          <w:rFonts w:asciiTheme="majorBidi" w:hAnsiTheme="majorBidi" w:cstheme="majorBidi"/>
          <w:sz w:val="28"/>
          <w:szCs w:val="28"/>
          <w:lang w:val="en-US"/>
        </w:rPr>
        <w:t>compiler</w:t>
      </w:r>
      <w:r w:rsidRPr="003D5DFF">
        <w:rPr>
          <w:rFonts w:asciiTheme="majorBidi" w:hAnsiTheme="majorBidi" w:cstheme="majorBidi"/>
          <w:sz w:val="28"/>
          <w:szCs w:val="28"/>
          <w:rtl/>
          <w:lang w:val="en-US"/>
        </w:rPr>
        <w:t xml:space="preserve"> המשפיעים יותר על ההכנסות מאוחרות לעומת הכנסות מוקדמות.</w:t>
      </w:r>
    </w:p>
    <w:p w14:paraId="61C8124A" w14:textId="77777777" w:rsidR="003D5DFF" w:rsidRPr="002A1BBE" w:rsidRDefault="003D5DFF" w:rsidP="003D5DFF">
      <w:pPr>
        <w:bidi/>
        <w:rPr>
          <w:lang w:val="en-US"/>
        </w:rPr>
      </w:pPr>
    </w:p>
    <w:p w14:paraId="53728AC1" w14:textId="77777777" w:rsidR="003D5DFF" w:rsidRPr="002A1BBE" w:rsidRDefault="003D5DFF" w:rsidP="003D5DFF">
      <w:pPr>
        <w:bidi/>
        <w:rPr>
          <w:rtl/>
          <w:lang w:val="en-US"/>
        </w:rPr>
      </w:pPr>
    </w:p>
    <w:p w14:paraId="36D30A15" w14:textId="77777777" w:rsidR="003D5DFF" w:rsidRPr="003D5DFF" w:rsidRDefault="003D5DFF" w:rsidP="003D5DFF">
      <w:pPr>
        <w:bidi/>
        <w:spacing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  <w:lang w:val="en-US"/>
        </w:rPr>
      </w:pPr>
    </w:p>
    <w:sectPr w:rsidR="003D5DFF" w:rsidRPr="003D5D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4E71" w14:textId="77777777" w:rsidR="004D6D09" w:rsidRDefault="004D6D09" w:rsidP="00F8614A">
      <w:pPr>
        <w:spacing w:after="0" w:line="240" w:lineRule="auto"/>
      </w:pPr>
      <w:r>
        <w:separator/>
      </w:r>
    </w:p>
  </w:endnote>
  <w:endnote w:type="continuationSeparator" w:id="0">
    <w:p w14:paraId="13184832" w14:textId="77777777" w:rsidR="004D6D09" w:rsidRDefault="004D6D09" w:rsidP="00F8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168E" w14:textId="77777777" w:rsidR="004D6D09" w:rsidRDefault="004D6D09" w:rsidP="00F8614A">
      <w:pPr>
        <w:spacing w:after="0" w:line="240" w:lineRule="auto"/>
      </w:pPr>
      <w:r>
        <w:separator/>
      </w:r>
    </w:p>
  </w:footnote>
  <w:footnote w:type="continuationSeparator" w:id="0">
    <w:p w14:paraId="549F8A57" w14:textId="77777777" w:rsidR="004D6D09" w:rsidRDefault="004D6D09" w:rsidP="00F8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280F" w14:textId="5E56ADB6" w:rsidR="00F8614A" w:rsidRPr="003D03F9" w:rsidRDefault="00F8614A">
    <w:pPr>
      <w:pStyle w:val="Header"/>
      <w:rPr>
        <w:rFonts w:ascii="David" w:hAnsi="David" w:cs="David"/>
        <w:sz w:val="20"/>
        <w:szCs w:val="20"/>
        <w:rtl/>
      </w:rPr>
    </w:pPr>
    <w:r w:rsidRPr="003D03F9">
      <w:rPr>
        <w:rFonts w:ascii="David" w:hAnsi="David" w:cs="David"/>
        <w:sz w:val="20"/>
        <w:szCs w:val="20"/>
        <w:rtl/>
      </w:rPr>
      <w:t>ספיר בן דוד</w:t>
    </w:r>
    <w:r w:rsidR="00E4579C">
      <w:rPr>
        <w:rFonts w:ascii="David" w:hAnsi="David" w:cs="David" w:hint="cs"/>
        <w:sz w:val="20"/>
        <w:szCs w:val="20"/>
        <w:rtl/>
      </w:rPr>
      <w:t xml:space="preserve">     </w:t>
    </w:r>
    <w:r w:rsidRPr="003D03F9">
      <w:rPr>
        <w:rFonts w:ascii="David" w:hAnsi="David" w:cs="David"/>
        <w:sz w:val="20"/>
        <w:szCs w:val="20"/>
        <w:rtl/>
      </w:rPr>
      <w:t xml:space="preserve"> 316224104</w:t>
    </w:r>
  </w:p>
  <w:p w14:paraId="1407FD8C" w14:textId="79A8E637" w:rsidR="00F8614A" w:rsidRPr="00E4579C" w:rsidRDefault="00F8614A" w:rsidP="00E4579C">
    <w:pPr>
      <w:pStyle w:val="Header"/>
      <w:bidi/>
      <w:jc w:val="right"/>
      <w:rPr>
        <w:rFonts w:ascii="David" w:hAnsi="David" w:cs="David"/>
        <w:sz w:val="20"/>
        <w:szCs w:val="20"/>
        <w:lang w:val="en-US"/>
      </w:rPr>
    </w:pPr>
    <w:r w:rsidRPr="003D03F9">
      <w:rPr>
        <w:rFonts w:ascii="David" w:hAnsi="David" w:cs="David"/>
        <w:sz w:val="20"/>
        <w:szCs w:val="20"/>
        <w:rtl/>
      </w:rPr>
      <w:t>אורי</w:t>
    </w:r>
    <w:r w:rsidR="009A5F7A" w:rsidRPr="003D03F9">
      <w:rPr>
        <w:rFonts w:ascii="David" w:hAnsi="David" w:cs="David"/>
        <w:sz w:val="20"/>
        <w:szCs w:val="20"/>
        <w:rtl/>
      </w:rPr>
      <w:t xml:space="preserve"> </w:t>
    </w:r>
    <w:proofErr w:type="spellStart"/>
    <w:r w:rsidR="009A5F7A" w:rsidRPr="003D03F9">
      <w:rPr>
        <w:rFonts w:ascii="David" w:hAnsi="David" w:cs="David"/>
        <w:sz w:val="20"/>
        <w:szCs w:val="20"/>
        <w:rtl/>
      </w:rPr>
      <w:t>ניסנקורן</w:t>
    </w:r>
    <w:proofErr w:type="spellEnd"/>
    <w:r w:rsidR="00E4579C">
      <w:rPr>
        <w:rFonts w:ascii="David" w:hAnsi="David" w:cs="David" w:hint="cs"/>
        <w:sz w:val="20"/>
        <w:szCs w:val="20"/>
        <w:rtl/>
      </w:rPr>
      <w:t xml:space="preserve"> </w:t>
    </w:r>
    <w:r w:rsidR="00E4579C">
      <w:rPr>
        <w:rFonts w:ascii="David" w:hAnsi="David" w:cs="David"/>
        <w:sz w:val="20"/>
        <w:szCs w:val="20"/>
        <w:lang w:val="en-US"/>
      </w:rPr>
      <w:t xml:space="preserve">207381948 </w:t>
    </w:r>
    <w:r w:rsidR="009A5F7A" w:rsidRPr="003D03F9">
      <w:rPr>
        <w:rFonts w:ascii="David" w:hAnsi="David" w:cs="David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C5"/>
    <w:multiLevelType w:val="hybridMultilevel"/>
    <w:tmpl w:val="FDB81BD8"/>
    <w:lvl w:ilvl="0" w:tplc="9F68FA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6A25"/>
    <w:multiLevelType w:val="multilevel"/>
    <w:tmpl w:val="A5506F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3D0803"/>
    <w:multiLevelType w:val="hybridMultilevel"/>
    <w:tmpl w:val="DB9EDB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D19F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D858F7"/>
    <w:multiLevelType w:val="hybridMultilevel"/>
    <w:tmpl w:val="73EA4FE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844F6"/>
    <w:multiLevelType w:val="hybridMultilevel"/>
    <w:tmpl w:val="BDA4D84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3073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453682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D37CCA"/>
    <w:multiLevelType w:val="multilevel"/>
    <w:tmpl w:val="2000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9" w15:restartNumberingAfterBreak="0">
    <w:nsid w:val="614C7CA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CA157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514B15"/>
    <w:multiLevelType w:val="hybridMultilevel"/>
    <w:tmpl w:val="C436CC72"/>
    <w:lvl w:ilvl="0" w:tplc="1CAA1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E0418"/>
    <w:multiLevelType w:val="multilevel"/>
    <w:tmpl w:val="A9C8FC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19955C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2DA67FB"/>
    <w:multiLevelType w:val="hybridMultilevel"/>
    <w:tmpl w:val="87A2E030"/>
    <w:lvl w:ilvl="0" w:tplc="6278310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3"/>
  </w:num>
  <w:num w:numId="7">
    <w:abstractNumId w:val="7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1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2"/>
    <w:rsid w:val="00013212"/>
    <w:rsid w:val="00013987"/>
    <w:rsid w:val="00024D11"/>
    <w:rsid w:val="00046E0F"/>
    <w:rsid w:val="00080FB7"/>
    <w:rsid w:val="000929F7"/>
    <w:rsid w:val="00110047"/>
    <w:rsid w:val="001131FF"/>
    <w:rsid w:val="001135F4"/>
    <w:rsid w:val="00115459"/>
    <w:rsid w:val="00152E69"/>
    <w:rsid w:val="00161D65"/>
    <w:rsid w:val="001B368D"/>
    <w:rsid w:val="001C0D3C"/>
    <w:rsid w:val="001D0C71"/>
    <w:rsid w:val="001D1F6F"/>
    <w:rsid w:val="001D2B7B"/>
    <w:rsid w:val="001F23B5"/>
    <w:rsid w:val="002109D3"/>
    <w:rsid w:val="00264DC5"/>
    <w:rsid w:val="00267923"/>
    <w:rsid w:val="00275CD7"/>
    <w:rsid w:val="002A4638"/>
    <w:rsid w:val="002A5DD4"/>
    <w:rsid w:val="002B0B8E"/>
    <w:rsid w:val="002C49D3"/>
    <w:rsid w:val="002D21DC"/>
    <w:rsid w:val="002D4518"/>
    <w:rsid w:val="00323DF4"/>
    <w:rsid w:val="00324F0A"/>
    <w:rsid w:val="003332DC"/>
    <w:rsid w:val="003551E6"/>
    <w:rsid w:val="003A003E"/>
    <w:rsid w:val="003B2AF4"/>
    <w:rsid w:val="003B785F"/>
    <w:rsid w:val="003D03F9"/>
    <w:rsid w:val="003D4DC6"/>
    <w:rsid w:val="003D5DFF"/>
    <w:rsid w:val="003E08D8"/>
    <w:rsid w:val="003E1E23"/>
    <w:rsid w:val="0041266B"/>
    <w:rsid w:val="004209F0"/>
    <w:rsid w:val="00430251"/>
    <w:rsid w:val="00457C4D"/>
    <w:rsid w:val="0049057F"/>
    <w:rsid w:val="004B250D"/>
    <w:rsid w:val="004D5605"/>
    <w:rsid w:val="004D6D09"/>
    <w:rsid w:val="004E2EE0"/>
    <w:rsid w:val="00511BF4"/>
    <w:rsid w:val="005122A9"/>
    <w:rsid w:val="00533FB9"/>
    <w:rsid w:val="00590DA0"/>
    <w:rsid w:val="005D3E90"/>
    <w:rsid w:val="006145E2"/>
    <w:rsid w:val="00640798"/>
    <w:rsid w:val="00645715"/>
    <w:rsid w:val="00673EE2"/>
    <w:rsid w:val="006A0771"/>
    <w:rsid w:val="006B3861"/>
    <w:rsid w:val="006B7A5F"/>
    <w:rsid w:val="006E50BA"/>
    <w:rsid w:val="006E7FA9"/>
    <w:rsid w:val="006F317A"/>
    <w:rsid w:val="006F62D5"/>
    <w:rsid w:val="0070651A"/>
    <w:rsid w:val="00713485"/>
    <w:rsid w:val="00741AB2"/>
    <w:rsid w:val="00744081"/>
    <w:rsid w:val="00744BC1"/>
    <w:rsid w:val="00776A42"/>
    <w:rsid w:val="007A04F2"/>
    <w:rsid w:val="007A0933"/>
    <w:rsid w:val="007B0C71"/>
    <w:rsid w:val="007D5A92"/>
    <w:rsid w:val="007E4384"/>
    <w:rsid w:val="00815497"/>
    <w:rsid w:val="008267C8"/>
    <w:rsid w:val="008546D3"/>
    <w:rsid w:val="00855171"/>
    <w:rsid w:val="0088043F"/>
    <w:rsid w:val="008C4A0B"/>
    <w:rsid w:val="008D1935"/>
    <w:rsid w:val="008F1FC3"/>
    <w:rsid w:val="008F389E"/>
    <w:rsid w:val="008F7B40"/>
    <w:rsid w:val="00970EBF"/>
    <w:rsid w:val="00982549"/>
    <w:rsid w:val="00994165"/>
    <w:rsid w:val="009A2A98"/>
    <w:rsid w:val="009A5F7A"/>
    <w:rsid w:val="009E4E49"/>
    <w:rsid w:val="00A41BBE"/>
    <w:rsid w:val="00A43B51"/>
    <w:rsid w:val="00A60C4D"/>
    <w:rsid w:val="00A84FCB"/>
    <w:rsid w:val="00A86BE0"/>
    <w:rsid w:val="00A97759"/>
    <w:rsid w:val="00AA3806"/>
    <w:rsid w:val="00AC0463"/>
    <w:rsid w:val="00B125F3"/>
    <w:rsid w:val="00B143D1"/>
    <w:rsid w:val="00B2179F"/>
    <w:rsid w:val="00B35803"/>
    <w:rsid w:val="00B35841"/>
    <w:rsid w:val="00B53367"/>
    <w:rsid w:val="00B62524"/>
    <w:rsid w:val="00B62E1A"/>
    <w:rsid w:val="00B81A3D"/>
    <w:rsid w:val="00B85B4F"/>
    <w:rsid w:val="00B93347"/>
    <w:rsid w:val="00BC60D9"/>
    <w:rsid w:val="00BD2E3A"/>
    <w:rsid w:val="00C06537"/>
    <w:rsid w:val="00C16203"/>
    <w:rsid w:val="00C44442"/>
    <w:rsid w:val="00C4599F"/>
    <w:rsid w:val="00CE7EA8"/>
    <w:rsid w:val="00CF1A49"/>
    <w:rsid w:val="00CF471B"/>
    <w:rsid w:val="00D14D14"/>
    <w:rsid w:val="00D477AE"/>
    <w:rsid w:val="00D70AFD"/>
    <w:rsid w:val="00D727B4"/>
    <w:rsid w:val="00D96B9D"/>
    <w:rsid w:val="00DC6138"/>
    <w:rsid w:val="00DD004B"/>
    <w:rsid w:val="00DD5B14"/>
    <w:rsid w:val="00E0352C"/>
    <w:rsid w:val="00E03F09"/>
    <w:rsid w:val="00E1150D"/>
    <w:rsid w:val="00E16F1C"/>
    <w:rsid w:val="00E2549E"/>
    <w:rsid w:val="00E267A4"/>
    <w:rsid w:val="00E4579C"/>
    <w:rsid w:val="00E50D56"/>
    <w:rsid w:val="00E74838"/>
    <w:rsid w:val="00EA2D95"/>
    <w:rsid w:val="00EE59EF"/>
    <w:rsid w:val="00EE67D7"/>
    <w:rsid w:val="00F4285E"/>
    <w:rsid w:val="00F5398C"/>
    <w:rsid w:val="00F635CA"/>
    <w:rsid w:val="00F837D0"/>
    <w:rsid w:val="00F8614A"/>
    <w:rsid w:val="00FD35FB"/>
    <w:rsid w:val="00FD6069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E0A"/>
  <w15:chartTrackingRefBased/>
  <w15:docId w15:val="{2AD64B4F-2061-4043-A4C0-621156E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A"/>
  </w:style>
  <w:style w:type="paragraph" w:styleId="Footer">
    <w:name w:val="footer"/>
    <w:basedOn w:val="Normal"/>
    <w:link w:val="Foot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A"/>
  </w:style>
  <w:style w:type="table" w:styleId="PlainTable1">
    <w:name w:val="Plain Table 1"/>
    <w:basedOn w:val="TableNormal"/>
    <w:uiPriority w:val="41"/>
    <w:rsid w:val="003D5D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6760-5CE2-460D-A3E7-DF9B640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בן-דוד</dc:creator>
  <cp:keywords/>
  <dc:description/>
  <cp:lastModifiedBy>ספיר בן-דוד</cp:lastModifiedBy>
  <cp:revision>140</cp:revision>
  <dcterms:created xsi:type="dcterms:W3CDTF">2021-05-17T12:21:00Z</dcterms:created>
  <dcterms:modified xsi:type="dcterms:W3CDTF">2021-05-27T07:28:00Z</dcterms:modified>
</cp:coreProperties>
</file>