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page" w:horzAnchor="margin" w:tblpY="1931"/>
        <w:tblW w:w="0" w:type="auto"/>
        <w:tblLook w:val="0520" w:firstRow="1" w:lastRow="0" w:firstColumn="0" w:lastColumn="1" w:noHBand="0" w:noVBand="1"/>
      </w:tblPr>
      <w:tblGrid>
        <w:gridCol w:w="2173"/>
        <w:gridCol w:w="1789"/>
        <w:gridCol w:w="2172"/>
        <w:gridCol w:w="1789"/>
        <w:gridCol w:w="1093"/>
      </w:tblGrid>
      <w:tr w:rsidR="002A1BBE" w14:paraId="3DF92F9B" w14:textId="77777777" w:rsidTr="008A4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73" w:type="dxa"/>
          </w:tcPr>
          <w:p w14:paraId="2028EC41" w14:textId="2E9755F8" w:rsidR="002A1BBE" w:rsidRDefault="002A1BBE" w:rsidP="002A1BBE">
            <w:pPr>
              <w:bidi/>
            </w:pPr>
            <w:r w:rsidRPr="002A1BBE">
              <w:rPr>
                <w:rtl/>
              </w:rPr>
              <w:t xml:space="preserve">עלות </w:t>
            </w:r>
            <w:r w:rsidRPr="002A1BBE">
              <w:t>succPrefixXor</w:t>
            </w:r>
            <w:r>
              <w:rPr>
                <w:rFonts w:hint="cs"/>
                <w:rtl/>
              </w:rPr>
              <w:t xml:space="preserve"> </w:t>
            </w:r>
            <w:r w:rsidRPr="002A1BBE">
              <w:rPr>
                <w:rtl/>
              </w:rPr>
              <w:t xml:space="preserve">ממוצעת </w:t>
            </w:r>
            <w:r w:rsidRPr="002A1BBE">
              <w:t>(100</w:t>
            </w:r>
            <w:r w:rsidRPr="002A1BBE">
              <w:rPr>
                <w:rtl/>
              </w:rPr>
              <w:t>קריאות ראשונות)</w:t>
            </w:r>
          </w:p>
        </w:tc>
        <w:tc>
          <w:tcPr>
            <w:tcW w:w="1789" w:type="dxa"/>
          </w:tcPr>
          <w:p w14:paraId="5CFC3E2C" w14:textId="2265312E" w:rsidR="002A1BBE" w:rsidRDefault="002A1BBE" w:rsidP="002A1BBE">
            <w:pPr>
              <w:bidi/>
            </w:pPr>
            <w:r w:rsidRPr="002A1BBE">
              <w:rPr>
                <w:rtl/>
              </w:rPr>
              <w:t xml:space="preserve">עלות </w:t>
            </w:r>
            <w:r>
              <w:rPr>
                <w:rFonts w:hint="cs"/>
                <w:rtl/>
              </w:rPr>
              <w:t xml:space="preserve">    </w:t>
            </w:r>
            <w:r w:rsidRPr="002A1BBE">
              <w:t>prefixXor</w:t>
            </w:r>
            <w:r>
              <w:rPr>
                <w:rFonts w:hint="cs"/>
                <w:rtl/>
              </w:rPr>
              <w:t xml:space="preserve"> </w:t>
            </w:r>
            <w:r w:rsidRPr="002A1BBE">
              <w:rPr>
                <w:rtl/>
              </w:rPr>
              <w:t xml:space="preserve">ממוצעת </w:t>
            </w:r>
            <w:r w:rsidRPr="002A1BBE">
              <w:t>(100</w:t>
            </w:r>
            <w:r w:rsidRPr="002A1BBE">
              <w:rPr>
                <w:rtl/>
              </w:rPr>
              <w:t>קריאות ראשונות)</w:t>
            </w:r>
          </w:p>
        </w:tc>
        <w:tc>
          <w:tcPr>
            <w:tcW w:w="2172" w:type="dxa"/>
          </w:tcPr>
          <w:p w14:paraId="53E9FF8A" w14:textId="383F44C0" w:rsidR="002A1BBE" w:rsidRDefault="002A1BBE" w:rsidP="002A1BBE">
            <w:pPr>
              <w:bidi/>
            </w:pPr>
            <w:r w:rsidRPr="002A1BBE">
              <w:rPr>
                <w:rtl/>
              </w:rPr>
              <w:t xml:space="preserve">עלות </w:t>
            </w:r>
            <w:r w:rsidRPr="002A1BBE">
              <w:t>succPrefixXor</w:t>
            </w:r>
            <w:r>
              <w:rPr>
                <w:rFonts w:hint="cs"/>
                <w:rtl/>
              </w:rPr>
              <w:t xml:space="preserve"> </w:t>
            </w:r>
            <w:r w:rsidRPr="002A1BBE">
              <w:rPr>
                <w:rtl/>
              </w:rPr>
              <w:t>ממוצעת (כל הקריאות)</w:t>
            </w:r>
          </w:p>
        </w:tc>
        <w:tc>
          <w:tcPr>
            <w:tcW w:w="1789" w:type="dxa"/>
          </w:tcPr>
          <w:p w14:paraId="52FD3E01" w14:textId="6E3D5E73" w:rsidR="002A1BBE" w:rsidRDefault="002A1BBE" w:rsidP="002A1BBE">
            <w:pPr>
              <w:bidi/>
            </w:pPr>
            <w:r w:rsidRPr="002A1BBE">
              <w:rPr>
                <w:rtl/>
              </w:rPr>
              <w:t xml:space="preserve">עלות </w:t>
            </w:r>
            <w:r w:rsidRPr="002A1BBE">
              <w:t>prefixXor</w:t>
            </w:r>
            <w:r>
              <w:rPr>
                <w:rFonts w:hint="cs"/>
                <w:rtl/>
              </w:rPr>
              <w:t xml:space="preserve"> </w:t>
            </w:r>
            <w:r w:rsidRPr="002A1BBE">
              <w:rPr>
                <w:rtl/>
              </w:rPr>
              <w:t>ממוצעת (כל הקריאות)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93" w:type="dxa"/>
          </w:tcPr>
          <w:p w14:paraId="58408347" w14:textId="77777777" w:rsidR="002A1BBE" w:rsidRDefault="002A1BBE" w:rsidP="002A1BBE">
            <w:pPr>
              <w:bidi/>
            </w:pPr>
            <w:r w:rsidRPr="002A1BBE">
              <w:rPr>
                <w:rtl/>
              </w:rPr>
              <w:t>מספר סידורי</w:t>
            </w:r>
          </w:p>
        </w:tc>
      </w:tr>
      <w:tr w:rsidR="002A1BBE" w14:paraId="7F41E3AB" w14:textId="77777777" w:rsidTr="008A4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3" w:type="dxa"/>
          </w:tcPr>
          <w:p w14:paraId="1BA42DF8" w14:textId="14825066" w:rsidR="002A1BBE" w:rsidRPr="00FC5270" w:rsidRDefault="00FC5270" w:rsidP="002A1BBE">
            <w:pPr>
              <w:bidi/>
              <w:jc w:val="both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1789" w:type="dxa"/>
          </w:tcPr>
          <w:p w14:paraId="048442B6" w14:textId="5D11D0F7" w:rsidR="002A1BBE" w:rsidRPr="00FC5270" w:rsidRDefault="00FC5270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865</w:t>
            </w:r>
          </w:p>
        </w:tc>
        <w:tc>
          <w:tcPr>
            <w:tcW w:w="2172" w:type="dxa"/>
          </w:tcPr>
          <w:p w14:paraId="60FFFBC2" w14:textId="56C4EF50" w:rsidR="002A1BBE" w:rsidRPr="00FC5270" w:rsidRDefault="00FC5270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3639</w:t>
            </w:r>
          </w:p>
        </w:tc>
        <w:tc>
          <w:tcPr>
            <w:tcW w:w="1789" w:type="dxa"/>
          </w:tcPr>
          <w:p w14:paraId="576A31CB" w14:textId="5A0436F8" w:rsidR="002A1BBE" w:rsidRPr="00FC5270" w:rsidRDefault="00FC5270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487.4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93" w:type="dxa"/>
          </w:tcPr>
          <w:p w14:paraId="20051D4D" w14:textId="77777777" w:rsidR="002A1BBE" w:rsidRPr="002A1BBE" w:rsidRDefault="002A1BBE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A1BBE" w14:paraId="49D895B7" w14:textId="77777777" w:rsidTr="008A4303">
        <w:tc>
          <w:tcPr>
            <w:tcW w:w="2173" w:type="dxa"/>
          </w:tcPr>
          <w:p w14:paraId="1DC80904" w14:textId="177AE942" w:rsidR="002A1BBE" w:rsidRPr="00FC5270" w:rsidRDefault="00FC5270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762</w:t>
            </w:r>
          </w:p>
        </w:tc>
        <w:tc>
          <w:tcPr>
            <w:tcW w:w="1789" w:type="dxa"/>
          </w:tcPr>
          <w:p w14:paraId="1E0E9587" w14:textId="14AA1204" w:rsidR="002A1BBE" w:rsidRPr="00FC5270" w:rsidRDefault="00FC5270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208</w:t>
            </w:r>
          </w:p>
        </w:tc>
        <w:tc>
          <w:tcPr>
            <w:tcW w:w="2172" w:type="dxa"/>
          </w:tcPr>
          <w:p w14:paraId="308B22ED" w14:textId="57B3CCF2" w:rsidR="002A1BBE" w:rsidRPr="00FC5270" w:rsidRDefault="00FC5270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6896.9</w:t>
            </w:r>
          </w:p>
        </w:tc>
        <w:tc>
          <w:tcPr>
            <w:tcW w:w="1789" w:type="dxa"/>
          </w:tcPr>
          <w:p w14:paraId="64C7B17E" w14:textId="0626687C" w:rsidR="002A1BBE" w:rsidRPr="00FC5270" w:rsidRDefault="00FC5270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219.3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93" w:type="dxa"/>
          </w:tcPr>
          <w:p w14:paraId="5BF10EFB" w14:textId="77777777" w:rsidR="002A1BBE" w:rsidRPr="002A1BBE" w:rsidRDefault="002A1BBE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A1BBE" w14:paraId="26159F9F" w14:textId="77777777" w:rsidTr="008A4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3" w:type="dxa"/>
          </w:tcPr>
          <w:p w14:paraId="14F461DA" w14:textId="59053751" w:rsidR="002A1BBE" w:rsidRPr="00FC5270" w:rsidRDefault="00FC5270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505</w:t>
            </w:r>
          </w:p>
        </w:tc>
        <w:tc>
          <w:tcPr>
            <w:tcW w:w="1789" w:type="dxa"/>
          </w:tcPr>
          <w:p w14:paraId="7E5AAFE6" w14:textId="100C665A" w:rsidR="002A1BBE" w:rsidRPr="00FC5270" w:rsidRDefault="00FC5270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2172" w:type="dxa"/>
          </w:tcPr>
          <w:p w14:paraId="781B043C" w14:textId="59F7A3E6" w:rsidR="002A1BBE" w:rsidRPr="00FC5270" w:rsidRDefault="00FC5270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9496.4667</w:t>
            </w:r>
          </w:p>
        </w:tc>
        <w:tc>
          <w:tcPr>
            <w:tcW w:w="1789" w:type="dxa"/>
          </w:tcPr>
          <w:p w14:paraId="3F7E7166" w14:textId="066F637E" w:rsidR="002A1BBE" w:rsidRPr="00FC5270" w:rsidRDefault="00FC5270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296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93" w:type="dxa"/>
          </w:tcPr>
          <w:p w14:paraId="70D13CC7" w14:textId="77777777" w:rsidR="002A1BBE" w:rsidRPr="002A1BBE" w:rsidRDefault="002A1BBE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A1BBE" w14:paraId="47B57AC7" w14:textId="77777777" w:rsidTr="008A4303">
        <w:tc>
          <w:tcPr>
            <w:tcW w:w="2173" w:type="dxa"/>
          </w:tcPr>
          <w:p w14:paraId="26995E05" w14:textId="795EA577" w:rsidR="002A1BBE" w:rsidRPr="00FC5270" w:rsidRDefault="00FC5270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7291</w:t>
            </w:r>
          </w:p>
        </w:tc>
        <w:tc>
          <w:tcPr>
            <w:tcW w:w="1789" w:type="dxa"/>
          </w:tcPr>
          <w:p w14:paraId="64B8B5B0" w14:textId="63CE74ED" w:rsidR="002A1BBE" w:rsidRPr="00FC5270" w:rsidRDefault="00FC5270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166</w:t>
            </w:r>
          </w:p>
        </w:tc>
        <w:tc>
          <w:tcPr>
            <w:tcW w:w="2172" w:type="dxa"/>
          </w:tcPr>
          <w:p w14:paraId="1D1F12E8" w14:textId="2392AAE6" w:rsidR="002A1BBE" w:rsidRPr="00FC5270" w:rsidRDefault="00FC5270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16142</w:t>
            </w:r>
          </w:p>
        </w:tc>
        <w:tc>
          <w:tcPr>
            <w:tcW w:w="1789" w:type="dxa"/>
          </w:tcPr>
          <w:p w14:paraId="4C250C52" w14:textId="359C65C4" w:rsidR="002A1BBE" w:rsidRPr="00FC5270" w:rsidRDefault="00FC5270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184.45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93" w:type="dxa"/>
          </w:tcPr>
          <w:p w14:paraId="44568EEA" w14:textId="77777777" w:rsidR="002A1BBE" w:rsidRPr="002A1BBE" w:rsidRDefault="002A1BBE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A1BBE" w14:paraId="10692101" w14:textId="77777777" w:rsidTr="008A4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3" w:type="dxa"/>
          </w:tcPr>
          <w:p w14:paraId="183400FB" w14:textId="0FA8D08F" w:rsidR="002A1BBE" w:rsidRPr="00FC5270" w:rsidRDefault="00FC5270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17103</w:t>
            </w:r>
          </w:p>
        </w:tc>
        <w:tc>
          <w:tcPr>
            <w:tcW w:w="1789" w:type="dxa"/>
          </w:tcPr>
          <w:p w14:paraId="1E166B1D" w14:textId="0F62ACAA" w:rsidR="002A1BBE" w:rsidRPr="00FC5270" w:rsidRDefault="00FC5270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5234</w:t>
            </w:r>
          </w:p>
        </w:tc>
        <w:tc>
          <w:tcPr>
            <w:tcW w:w="2172" w:type="dxa"/>
          </w:tcPr>
          <w:p w14:paraId="5D17E76A" w14:textId="4B9E2487" w:rsidR="002A1BBE" w:rsidRPr="00FC5270" w:rsidRDefault="00FC5270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23230.76</w:t>
            </w:r>
          </w:p>
        </w:tc>
        <w:tc>
          <w:tcPr>
            <w:tcW w:w="1789" w:type="dxa"/>
          </w:tcPr>
          <w:p w14:paraId="7915A9F7" w14:textId="072F37BD" w:rsidR="002A1BBE" w:rsidRPr="00FC5270" w:rsidRDefault="00FC5270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1583.64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93" w:type="dxa"/>
          </w:tcPr>
          <w:p w14:paraId="4F266E7A" w14:textId="77777777" w:rsidR="002A1BBE" w:rsidRPr="002A1BBE" w:rsidRDefault="002A1BBE" w:rsidP="002A1BBE">
            <w:pPr>
              <w:bidi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76AF27D7" w14:textId="58A531B0" w:rsidR="002A1BBE" w:rsidRPr="00550F4E" w:rsidRDefault="002A1BBE" w:rsidP="00550F4E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בדיקה 1</w:t>
      </w:r>
    </w:p>
    <w:p w14:paraId="49885B0C" w14:textId="627E7115" w:rsidR="002A1BBE" w:rsidRDefault="002A1BBE" w:rsidP="002A1BB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הזמנים בננו שניות</w:t>
      </w:r>
    </w:p>
    <w:p w14:paraId="27C520A0" w14:textId="686F66AC" w:rsidR="00BE151C" w:rsidRPr="00BE151C" w:rsidRDefault="00BE151C" w:rsidP="00BE151C">
      <w:pPr>
        <w:bidi/>
        <w:rPr>
          <w:lang w:val="en-US"/>
        </w:rPr>
      </w:pPr>
      <w:r>
        <w:rPr>
          <w:rFonts w:hint="cs"/>
          <w:rtl/>
          <w:lang w:val="en-US"/>
        </w:rPr>
        <w:t>נייחס הבדל בזמני הריצה כהבדל בסדר גודל, כדי להתעלם מהבדלים טכניים התלויים במחשב ובהגרלת המספרים.</w:t>
      </w:r>
    </w:p>
    <w:p w14:paraId="499BEF14" w14:textId="50FFDF9C" w:rsidR="00452F45" w:rsidRDefault="00452F45" w:rsidP="00452F45">
      <w:pPr>
        <w:bidi/>
        <w:rPr>
          <w:rtl/>
        </w:rPr>
      </w:pPr>
      <w:r>
        <w:rPr>
          <w:rFonts w:hint="cs"/>
          <w:rtl/>
          <w:lang w:val="en-US"/>
        </w:rPr>
        <w:t xml:space="preserve">מהמדידות ניתן לראות שכשהצמתים שאנו מבצעים עליהם את הפעולה </w:t>
      </w:r>
      <w:r w:rsidRPr="00452F45">
        <w:t>succPrefixXor</w:t>
      </w:r>
      <w:r>
        <w:rPr>
          <w:rFonts w:hint="cs"/>
          <w:rtl/>
        </w:rPr>
        <w:t xml:space="preserve"> רחוקים יותר מהמינימום הפעולה לקחת יותר זמן</w:t>
      </w:r>
      <w:r w:rsidR="0066259E">
        <w:rPr>
          <w:rFonts w:hint="cs"/>
          <w:rtl/>
          <w:lang w:val="en-US"/>
        </w:rPr>
        <w:t>, ניתן לראות זאת מהשוואה בין ממוצע 100 הצמתים הקטנים לכל הקריאות</w:t>
      </w:r>
      <w:r>
        <w:rPr>
          <w:rFonts w:hint="cs"/>
          <w:rtl/>
        </w:rPr>
        <w:t>.</w:t>
      </w:r>
    </w:p>
    <w:p w14:paraId="50BEC00B" w14:textId="5470232C" w:rsidR="0066259E" w:rsidRDefault="00452F45" w:rsidP="0066259E">
      <w:pPr>
        <w:bidi/>
        <w:rPr>
          <w:rtl/>
        </w:rPr>
      </w:pPr>
      <w:r>
        <w:rPr>
          <w:rFonts w:hint="cs"/>
          <w:rtl/>
        </w:rPr>
        <w:t>ב</w:t>
      </w:r>
      <w:r w:rsidRPr="00452F45">
        <w:t xml:space="preserve"> </w:t>
      </w:r>
      <w:r w:rsidRPr="00452F45">
        <w:t>prefixXor</w:t>
      </w:r>
      <w:r>
        <w:rPr>
          <w:rFonts w:hint="cs"/>
          <w:rtl/>
        </w:rPr>
        <w:t>לעומת זאת, סיבוכיות הפעולה זהה בכל מקום בעץ.</w:t>
      </w:r>
    </w:p>
    <w:p w14:paraId="6D0240F3" w14:textId="556847F0" w:rsidR="00550F4E" w:rsidRPr="0066259E" w:rsidRDefault="00550F4E" w:rsidP="00550F4E">
      <w:pPr>
        <w:bidi/>
        <w:rPr>
          <w:rtl/>
        </w:rPr>
      </w:pPr>
      <w:r>
        <w:rPr>
          <w:rFonts w:hint="cs"/>
          <w:rtl/>
        </w:rPr>
        <w:t>באופן כללי ניתן לראות ש-</w:t>
      </w:r>
      <w:r w:rsidRPr="00550F4E">
        <w:t xml:space="preserve"> </w:t>
      </w:r>
      <w:r w:rsidRPr="00550F4E">
        <w:t>prefixXor</w:t>
      </w:r>
      <w:r>
        <w:rPr>
          <w:rFonts w:hint="cs"/>
          <w:rtl/>
        </w:rPr>
        <w:t xml:space="preserve"> יותר יעיל מ-</w:t>
      </w:r>
      <w:r w:rsidRPr="00550F4E">
        <w:t xml:space="preserve"> </w:t>
      </w:r>
      <w:r w:rsidRPr="00550F4E">
        <w:t>succPrefixXor</w:t>
      </w:r>
      <w:r w:rsidR="00865A26">
        <w:rPr>
          <w:rFonts w:hint="cs"/>
          <w:rtl/>
        </w:rPr>
        <w:t>.</w:t>
      </w:r>
    </w:p>
    <w:p w14:paraId="6B42F4ED" w14:textId="041C466B" w:rsidR="002A1BBE" w:rsidRDefault="002A1BBE" w:rsidP="002A1BBE">
      <w:pPr>
        <w:bidi/>
        <w:rPr>
          <w:lang w:val="en-US"/>
        </w:rPr>
      </w:pPr>
    </w:p>
    <w:p w14:paraId="4BC61883" w14:textId="096679DC" w:rsidR="00AE3A8D" w:rsidRDefault="005133B6" w:rsidP="00AE3A8D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בדיקה 2</w:t>
      </w:r>
    </w:p>
    <w:tbl>
      <w:tblPr>
        <w:tblStyle w:val="PlainTable1"/>
        <w:bidiVisual/>
        <w:tblW w:w="9016" w:type="dxa"/>
        <w:tblLook w:val="0480" w:firstRow="0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A4303" w14:paraId="6DF79D3F" w14:textId="77777777" w:rsidTr="008A4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1AA700A5" w14:textId="33220012" w:rsidR="008A4303" w:rsidRDefault="008A4303" w:rsidP="008A4303">
            <w:pPr>
              <w:bidi/>
              <w:rPr>
                <w:b w:val="0"/>
                <w:bCs w:val="0"/>
                <w:u w:val="single"/>
                <w:rtl/>
                <w:lang w:val="en-US"/>
              </w:rPr>
            </w:pPr>
            <w:r w:rsidRPr="002A1BBE">
              <w:rPr>
                <w:rtl/>
              </w:rPr>
              <w:t>מספר סידורי</w:t>
            </w:r>
          </w:p>
        </w:tc>
        <w:tc>
          <w:tcPr>
            <w:tcW w:w="1288" w:type="dxa"/>
          </w:tcPr>
          <w:p w14:paraId="45C1E5C6" w14:textId="4E4F9852" w:rsidR="008A4303" w:rsidRPr="008A4303" w:rsidRDefault="008A4303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val="en-US"/>
              </w:rPr>
            </w:pPr>
            <w:r w:rsidRPr="008A4303">
              <w:rPr>
                <w:b/>
                <w:bCs/>
                <w:color w:val="FF0000"/>
                <w:rtl/>
                <w:lang w:val="en-US"/>
              </w:rPr>
              <w:t xml:space="preserve">עץ </w:t>
            </w:r>
            <w:r w:rsidRPr="008A4303">
              <w:rPr>
                <w:b/>
                <w:bCs/>
                <w:color w:val="FF0000"/>
              </w:rPr>
              <w:t>AVL</w:t>
            </w:r>
            <w:r w:rsidRPr="008A4303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  <w:r w:rsidRPr="008A4303">
              <w:rPr>
                <w:b/>
                <w:bCs/>
                <w:color w:val="70AD47" w:themeColor="accent6"/>
                <w:rtl/>
                <w:lang w:val="en-US"/>
              </w:rPr>
              <w:t>סדרה חשבונית</w:t>
            </w:r>
          </w:p>
        </w:tc>
        <w:tc>
          <w:tcPr>
            <w:tcW w:w="1288" w:type="dxa"/>
          </w:tcPr>
          <w:p w14:paraId="3A98ACF4" w14:textId="781BBEBA" w:rsidR="008A4303" w:rsidRPr="008A4303" w:rsidRDefault="008A4303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val="en-US"/>
              </w:rPr>
            </w:pPr>
            <w:r w:rsidRPr="008A4303">
              <w:rPr>
                <w:b/>
                <w:bCs/>
                <w:color w:val="C00000"/>
                <w:rtl/>
                <w:lang w:val="en-US"/>
              </w:rPr>
              <w:t xml:space="preserve">עץ ללא מנגנון איזון </w:t>
            </w:r>
            <w:r w:rsidRPr="008A4303">
              <w:rPr>
                <w:b/>
                <w:bCs/>
                <w:color w:val="70AD47" w:themeColor="accent6"/>
                <w:rtl/>
                <w:lang w:val="en-US"/>
              </w:rPr>
              <w:t>סדרה חשבונית</w:t>
            </w:r>
          </w:p>
        </w:tc>
        <w:tc>
          <w:tcPr>
            <w:tcW w:w="1288" w:type="dxa"/>
          </w:tcPr>
          <w:p w14:paraId="0E2FE62F" w14:textId="65244736" w:rsidR="008A4303" w:rsidRPr="008A4303" w:rsidRDefault="008A4303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val="en-US"/>
              </w:rPr>
            </w:pPr>
            <w:r w:rsidRPr="008A4303">
              <w:rPr>
                <w:b/>
                <w:bCs/>
                <w:color w:val="FF0000"/>
                <w:rtl/>
                <w:lang w:val="en-US"/>
              </w:rPr>
              <w:t xml:space="preserve">עץ </w:t>
            </w:r>
            <w:r w:rsidRPr="008A4303">
              <w:rPr>
                <w:b/>
                <w:bCs/>
                <w:color w:val="FF0000"/>
              </w:rPr>
              <w:t>AVL</w:t>
            </w:r>
            <w:r w:rsidRPr="008A4303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  <w:r w:rsidRPr="008A4303">
              <w:rPr>
                <w:b/>
                <w:bCs/>
                <w:color w:val="5B9BD5" w:themeColor="accent5"/>
                <w:rtl/>
                <w:lang w:val="en-US"/>
              </w:rPr>
              <w:t>סדרה מאוזנת</w:t>
            </w:r>
          </w:p>
        </w:tc>
        <w:tc>
          <w:tcPr>
            <w:tcW w:w="1288" w:type="dxa"/>
          </w:tcPr>
          <w:p w14:paraId="3C4099D1" w14:textId="2103BE20" w:rsidR="008A4303" w:rsidRPr="008A4303" w:rsidRDefault="008A4303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val="en-US"/>
              </w:rPr>
            </w:pPr>
            <w:r w:rsidRPr="008A4303">
              <w:rPr>
                <w:b/>
                <w:bCs/>
                <w:color w:val="C00000"/>
                <w:rtl/>
                <w:lang w:val="en-US"/>
              </w:rPr>
              <w:t xml:space="preserve">עץ ללא מנגנון איזון </w:t>
            </w:r>
            <w:r w:rsidRPr="008A4303">
              <w:rPr>
                <w:b/>
                <w:bCs/>
                <w:color w:val="5B9BD5" w:themeColor="accent5"/>
                <w:rtl/>
                <w:lang w:val="en-US"/>
              </w:rPr>
              <w:t>סדרה מאוזנת</w:t>
            </w:r>
          </w:p>
          <w:p w14:paraId="5E9E4EDF" w14:textId="3BCCD628" w:rsidR="008A4303" w:rsidRPr="008A4303" w:rsidRDefault="008A4303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val="en-US"/>
              </w:rPr>
            </w:pPr>
          </w:p>
        </w:tc>
        <w:tc>
          <w:tcPr>
            <w:tcW w:w="1288" w:type="dxa"/>
          </w:tcPr>
          <w:p w14:paraId="7A44AAE2" w14:textId="2768E409" w:rsidR="008A4303" w:rsidRPr="008A4303" w:rsidRDefault="008A4303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val="en-US"/>
              </w:rPr>
            </w:pPr>
            <w:r w:rsidRPr="008A4303">
              <w:rPr>
                <w:b/>
                <w:bCs/>
                <w:color w:val="FF0000"/>
                <w:rtl/>
                <w:lang w:val="en-US"/>
              </w:rPr>
              <w:t xml:space="preserve">עץ </w:t>
            </w:r>
            <w:r w:rsidRPr="008A4303">
              <w:rPr>
                <w:b/>
                <w:bCs/>
                <w:color w:val="FF0000"/>
              </w:rPr>
              <w:t>AVL</w:t>
            </w:r>
            <w:r w:rsidRPr="008A4303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  <w:r w:rsidRPr="008A4303">
              <w:rPr>
                <w:b/>
                <w:bCs/>
                <w:color w:val="FFC000" w:themeColor="accent4"/>
                <w:rtl/>
                <w:lang w:val="en-US"/>
              </w:rPr>
              <w:t>סדרה אקראית</w:t>
            </w:r>
          </w:p>
        </w:tc>
        <w:tc>
          <w:tcPr>
            <w:tcW w:w="1288" w:type="dxa"/>
          </w:tcPr>
          <w:p w14:paraId="06D401DC" w14:textId="324E22B0" w:rsidR="008A4303" w:rsidRPr="008A4303" w:rsidRDefault="008A4303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 w:themeColor="accent4"/>
                <w:rtl/>
                <w:lang w:val="en-US"/>
              </w:rPr>
            </w:pPr>
            <w:r w:rsidRPr="008A4303">
              <w:rPr>
                <w:b/>
                <w:bCs/>
                <w:color w:val="C00000"/>
                <w:rtl/>
                <w:lang w:val="en-US"/>
              </w:rPr>
              <w:t xml:space="preserve">עץ ללא מנגנון איזון </w:t>
            </w:r>
            <w:r w:rsidRPr="008A4303">
              <w:rPr>
                <w:b/>
                <w:bCs/>
                <w:color w:val="FFC000" w:themeColor="accent4"/>
                <w:rtl/>
                <w:lang w:val="en-US"/>
              </w:rPr>
              <w:t>סדרה אקראית</w:t>
            </w:r>
          </w:p>
          <w:p w14:paraId="375C9331" w14:textId="7E00FC17" w:rsidR="008A4303" w:rsidRPr="008A4303" w:rsidRDefault="008A4303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val="en-US"/>
              </w:rPr>
            </w:pPr>
          </w:p>
        </w:tc>
      </w:tr>
      <w:tr w:rsidR="008A4303" w:rsidRPr="008A4303" w14:paraId="333556C1" w14:textId="77777777" w:rsidTr="008A4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044398C" w14:textId="3A697440" w:rsidR="008A4303" w:rsidRDefault="008A4303" w:rsidP="008A4303">
            <w:pPr>
              <w:bidi/>
              <w:rPr>
                <w:b w:val="0"/>
                <w:bCs w:val="0"/>
                <w:u w:val="single"/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4F5879CA" w14:textId="6F75C315" w:rsidR="008A4303" w:rsidRPr="008A4303" w:rsidRDefault="00E94B7B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88" w:type="dxa"/>
          </w:tcPr>
          <w:p w14:paraId="1045169F" w14:textId="704927C0" w:rsidR="008A4303" w:rsidRPr="008A4303" w:rsidRDefault="00E94B7B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88" w:type="dxa"/>
          </w:tcPr>
          <w:p w14:paraId="45819C3E" w14:textId="267F727D" w:rsidR="008A4303" w:rsidRPr="008A4303" w:rsidRDefault="00E94B7B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88" w:type="dxa"/>
          </w:tcPr>
          <w:p w14:paraId="1853BF22" w14:textId="6AB8AD9B" w:rsidR="008A4303" w:rsidRPr="008A4303" w:rsidRDefault="00E94B7B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88" w:type="dxa"/>
          </w:tcPr>
          <w:p w14:paraId="5FD82F33" w14:textId="478A007A" w:rsidR="008A4303" w:rsidRPr="008A4303" w:rsidRDefault="00E94B7B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88" w:type="dxa"/>
          </w:tcPr>
          <w:p w14:paraId="0397AC0B" w14:textId="2B554DFF" w:rsidR="008A4303" w:rsidRPr="008A4303" w:rsidRDefault="00E94B7B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8A4303" w:rsidRPr="008A4303" w14:paraId="0BB26EE0" w14:textId="77777777" w:rsidTr="008A4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8D6EF72" w14:textId="7A9DA08D" w:rsidR="008A4303" w:rsidRDefault="008A4303" w:rsidP="008A4303">
            <w:pPr>
              <w:bidi/>
              <w:rPr>
                <w:b w:val="0"/>
                <w:bCs w:val="0"/>
                <w:u w:val="single"/>
                <w:rtl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204E0AB3" w14:textId="7F8FD910" w:rsidR="008A4303" w:rsidRPr="008A4303" w:rsidRDefault="00E94B7B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88" w:type="dxa"/>
          </w:tcPr>
          <w:p w14:paraId="6CFD2DAC" w14:textId="459CEC55" w:rsidR="008A4303" w:rsidRPr="008A4303" w:rsidRDefault="00E94B7B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288" w:type="dxa"/>
          </w:tcPr>
          <w:p w14:paraId="47CE059D" w14:textId="1591481E" w:rsidR="008A4303" w:rsidRPr="008A4303" w:rsidRDefault="00E94B7B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288" w:type="dxa"/>
          </w:tcPr>
          <w:p w14:paraId="45BA21B1" w14:textId="01ECF510" w:rsidR="008A4303" w:rsidRPr="008A4303" w:rsidRDefault="00E94B7B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88" w:type="dxa"/>
          </w:tcPr>
          <w:p w14:paraId="10AB4BFC" w14:textId="2BBED58B" w:rsidR="008A4303" w:rsidRPr="008A4303" w:rsidRDefault="00E94B7B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288" w:type="dxa"/>
          </w:tcPr>
          <w:p w14:paraId="168EBD5E" w14:textId="05A70C33" w:rsidR="008A4303" w:rsidRPr="008A4303" w:rsidRDefault="00E94B7B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0.15</w:t>
            </w:r>
          </w:p>
        </w:tc>
      </w:tr>
      <w:tr w:rsidR="008A4303" w:rsidRPr="008A4303" w14:paraId="3E412490" w14:textId="77777777" w:rsidTr="008A4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7B05D42" w14:textId="0C25313E" w:rsidR="008A4303" w:rsidRDefault="008A4303" w:rsidP="008A4303">
            <w:pPr>
              <w:bidi/>
              <w:rPr>
                <w:b w:val="0"/>
                <w:bCs w:val="0"/>
                <w:u w:val="single"/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8" w:type="dxa"/>
          </w:tcPr>
          <w:p w14:paraId="57542DAA" w14:textId="63584969" w:rsidR="008A4303" w:rsidRPr="008A4303" w:rsidRDefault="00E94B7B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88" w:type="dxa"/>
          </w:tcPr>
          <w:p w14:paraId="5368A5A1" w14:textId="2E303208" w:rsidR="008A4303" w:rsidRPr="008A4303" w:rsidRDefault="008A4303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0.06667</w:t>
            </w:r>
          </w:p>
        </w:tc>
        <w:tc>
          <w:tcPr>
            <w:tcW w:w="1288" w:type="dxa"/>
          </w:tcPr>
          <w:p w14:paraId="70A6E747" w14:textId="67A3FF9A" w:rsidR="008A4303" w:rsidRPr="008A4303" w:rsidRDefault="00E94B7B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88" w:type="dxa"/>
          </w:tcPr>
          <w:p w14:paraId="4E038E2C" w14:textId="09C80C0C" w:rsidR="008A4303" w:rsidRPr="008A4303" w:rsidRDefault="00E94B7B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0.06667</w:t>
            </w:r>
          </w:p>
        </w:tc>
        <w:tc>
          <w:tcPr>
            <w:tcW w:w="1288" w:type="dxa"/>
          </w:tcPr>
          <w:p w14:paraId="7971FFBA" w14:textId="704D3D3B" w:rsidR="008A4303" w:rsidRPr="008A4303" w:rsidRDefault="00E94B7B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88" w:type="dxa"/>
          </w:tcPr>
          <w:p w14:paraId="256C894B" w14:textId="27558C0E" w:rsidR="008A4303" w:rsidRPr="008A4303" w:rsidRDefault="00E94B7B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0.0667</w:t>
            </w:r>
          </w:p>
        </w:tc>
      </w:tr>
      <w:tr w:rsidR="008A4303" w:rsidRPr="008A4303" w14:paraId="0001B889" w14:textId="77777777" w:rsidTr="008A4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139BF1BB" w14:textId="09DEE048" w:rsidR="008A4303" w:rsidRDefault="008A4303" w:rsidP="008A4303">
            <w:pPr>
              <w:bidi/>
              <w:rPr>
                <w:b w:val="0"/>
                <w:bCs w:val="0"/>
                <w:u w:val="single"/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8" w:type="dxa"/>
          </w:tcPr>
          <w:p w14:paraId="64248EE3" w14:textId="344BB824" w:rsidR="008A4303" w:rsidRPr="008A4303" w:rsidRDefault="00E94B7B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288" w:type="dxa"/>
          </w:tcPr>
          <w:p w14:paraId="698A8DDA" w14:textId="783F9A9A" w:rsidR="008A4303" w:rsidRPr="008A4303" w:rsidRDefault="00E94B7B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0.075</w:t>
            </w:r>
          </w:p>
        </w:tc>
        <w:tc>
          <w:tcPr>
            <w:tcW w:w="1288" w:type="dxa"/>
          </w:tcPr>
          <w:p w14:paraId="0370D9E9" w14:textId="27B3CFF5" w:rsidR="008A4303" w:rsidRPr="008A4303" w:rsidRDefault="00E94B7B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288" w:type="dxa"/>
          </w:tcPr>
          <w:p w14:paraId="1B6480D6" w14:textId="230470BD" w:rsidR="008A4303" w:rsidRPr="008A4303" w:rsidRDefault="00E94B7B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288" w:type="dxa"/>
          </w:tcPr>
          <w:p w14:paraId="79AF4644" w14:textId="04F026BA" w:rsidR="008A4303" w:rsidRPr="008A4303" w:rsidRDefault="00E94B7B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288" w:type="dxa"/>
          </w:tcPr>
          <w:p w14:paraId="54278534" w14:textId="099BFB8A" w:rsidR="008A4303" w:rsidRPr="008A4303" w:rsidRDefault="00E94B7B" w:rsidP="008A43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8A4303" w:rsidRPr="008A4303" w14:paraId="7A93C893" w14:textId="77777777" w:rsidTr="008A4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A47D57A" w14:textId="464EEBF1" w:rsidR="008A4303" w:rsidRDefault="008A4303" w:rsidP="008A4303">
            <w:pPr>
              <w:bidi/>
              <w:rPr>
                <w:b w:val="0"/>
                <w:bCs w:val="0"/>
                <w:u w:val="single"/>
                <w:rtl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8" w:type="dxa"/>
          </w:tcPr>
          <w:p w14:paraId="5D112095" w14:textId="042647DF" w:rsidR="008A4303" w:rsidRPr="008A4303" w:rsidRDefault="00E94B7B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0.14</w:t>
            </w:r>
          </w:p>
        </w:tc>
        <w:tc>
          <w:tcPr>
            <w:tcW w:w="1288" w:type="dxa"/>
          </w:tcPr>
          <w:p w14:paraId="751BD289" w14:textId="1C6F937D" w:rsidR="008A4303" w:rsidRPr="008A4303" w:rsidRDefault="00E94B7B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88" w:type="dxa"/>
          </w:tcPr>
          <w:p w14:paraId="4768DABD" w14:textId="50B26757" w:rsidR="008A4303" w:rsidRPr="008A4303" w:rsidRDefault="00E94B7B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1288" w:type="dxa"/>
          </w:tcPr>
          <w:p w14:paraId="1C9C6000" w14:textId="3B470006" w:rsidR="008A4303" w:rsidRPr="008A4303" w:rsidRDefault="00E94B7B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0.08</w:t>
            </w:r>
          </w:p>
        </w:tc>
        <w:tc>
          <w:tcPr>
            <w:tcW w:w="1288" w:type="dxa"/>
          </w:tcPr>
          <w:p w14:paraId="361BA396" w14:textId="0875EDB9" w:rsidR="008A4303" w:rsidRPr="008A4303" w:rsidRDefault="00E94B7B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288" w:type="dxa"/>
          </w:tcPr>
          <w:p w14:paraId="5D5F8530" w14:textId="365EC267" w:rsidR="008A4303" w:rsidRPr="008A4303" w:rsidRDefault="00E94B7B" w:rsidP="008A43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0.04</w:t>
            </w:r>
          </w:p>
        </w:tc>
      </w:tr>
    </w:tbl>
    <w:p w14:paraId="2D79CFE6" w14:textId="11144124" w:rsidR="008A3FD4" w:rsidRPr="00865A26" w:rsidRDefault="008A3FD4" w:rsidP="00865A26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865A26">
        <w:rPr>
          <w:rFonts w:hint="cs"/>
          <w:rtl/>
          <w:lang w:val="en-US"/>
        </w:rPr>
        <w:t>הזמנים בננו שניות</w:t>
      </w:r>
    </w:p>
    <w:p w14:paraId="6CB0C61B" w14:textId="0282EA8A" w:rsidR="00FA77AC" w:rsidRDefault="00FA77AC" w:rsidP="00FA77AC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בסדרה החשבונית ציפינו שההכנסה לעץ לא מאוזן תהיה מהירה יותר כי בעץ </w:t>
      </w:r>
      <w:r>
        <w:rPr>
          <w:lang w:val="en-US"/>
        </w:rPr>
        <w:t>AVL</w:t>
      </w:r>
      <w:r>
        <w:rPr>
          <w:rFonts w:hint="cs"/>
          <w:rtl/>
          <w:lang w:val="en-US"/>
        </w:rPr>
        <w:t xml:space="preserve"> נבצע מס</w:t>
      </w:r>
      <w:r w:rsidR="004E0891">
        <w:rPr>
          <w:rFonts w:hint="cs"/>
          <w:rtl/>
          <w:lang w:val="en-US"/>
        </w:rPr>
        <w:t>פר רב של גלגולים, למרות שעומק העץ המאוזן קטן יותר נראה שעלות פעולות האיזון גדולה יותר מעלות ההכנסה לעץ לא מאוזן.</w:t>
      </w:r>
    </w:p>
    <w:p w14:paraId="085115AD" w14:textId="2DC8D204" w:rsidR="00FA77AC" w:rsidRDefault="007C2B41" w:rsidP="00FA77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בסדרה המאוזנת נצפה ששני העצים יתנהגו באותו אופן, ולכן זמני הריצה יהיו דומים. ואכן זה המצב.</w:t>
      </w:r>
    </w:p>
    <w:p w14:paraId="0C2DBA39" w14:textId="5432928D" w:rsidR="007C2B41" w:rsidRDefault="007C2B41" w:rsidP="007C2B4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בסדרה האקראית נצפה שהסדרה תהיה יותר מאוזנת מחשבונית, ולכן העצים יתנהגו באופן דומה אחד לשני, ודומה למקרה של הסדרה המאוזנת.</w:t>
      </w:r>
    </w:p>
    <w:p w14:paraId="61546245" w14:textId="54ACE81A" w:rsidR="00FA77AC" w:rsidRPr="002A1BBE" w:rsidRDefault="00FA77AC" w:rsidP="00FA77AC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מהתוצאות שלנו רואים שזמן ההכנסה הממוצע יורד ככל שגודל העץ גדל, בניגוד לציפיות שלנו. אנו משערים שזה קורה כתוצאה מקיצורי דרך שעושה ה</w:t>
      </w:r>
      <w:r>
        <w:rPr>
          <w:lang w:val="en-US"/>
        </w:rPr>
        <w:t>compiler</w:t>
      </w:r>
      <w:r>
        <w:rPr>
          <w:rFonts w:hint="cs"/>
          <w:rtl/>
          <w:lang w:val="en-US"/>
        </w:rPr>
        <w:t xml:space="preserve"> המשפיעים יותר על ההכנסות מאוחרות לעומת הכנסות מוקדמות.</w:t>
      </w:r>
    </w:p>
    <w:p w14:paraId="234C5636" w14:textId="42942BDC" w:rsidR="002A1BBE" w:rsidRPr="002A1BBE" w:rsidRDefault="002A1BBE" w:rsidP="002A1BBE">
      <w:pPr>
        <w:bidi/>
        <w:rPr>
          <w:lang w:val="en-US"/>
        </w:rPr>
      </w:pPr>
    </w:p>
    <w:p w14:paraId="49637362" w14:textId="77777777" w:rsidR="002A1BBE" w:rsidRPr="002A1BBE" w:rsidRDefault="002A1BBE" w:rsidP="002A1BBE">
      <w:pPr>
        <w:bidi/>
        <w:rPr>
          <w:rtl/>
          <w:lang w:val="en-US"/>
        </w:rPr>
      </w:pPr>
    </w:p>
    <w:sectPr w:rsidR="002A1BBE" w:rsidRPr="002A1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18498" w14:textId="77777777" w:rsidR="00AF700D" w:rsidRDefault="00AF700D" w:rsidP="002A1BBE">
      <w:pPr>
        <w:spacing w:after="0" w:line="240" w:lineRule="auto"/>
      </w:pPr>
      <w:r>
        <w:separator/>
      </w:r>
    </w:p>
  </w:endnote>
  <w:endnote w:type="continuationSeparator" w:id="0">
    <w:p w14:paraId="72B31509" w14:textId="77777777" w:rsidR="00AF700D" w:rsidRDefault="00AF700D" w:rsidP="002A1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8B8DA" w14:textId="77777777" w:rsidR="00AF700D" w:rsidRDefault="00AF700D" w:rsidP="002A1BBE">
      <w:pPr>
        <w:spacing w:after="0" w:line="240" w:lineRule="auto"/>
      </w:pPr>
      <w:r>
        <w:separator/>
      </w:r>
    </w:p>
  </w:footnote>
  <w:footnote w:type="continuationSeparator" w:id="0">
    <w:p w14:paraId="21C629DB" w14:textId="77777777" w:rsidR="00AF700D" w:rsidRDefault="00AF700D" w:rsidP="002A1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14B15"/>
    <w:multiLevelType w:val="hybridMultilevel"/>
    <w:tmpl w:val="C436CC72"/>
    <w:lvl w:ilvl="0" w:tplc="1CAA15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BE"/>
    <w:rsid w:val="00291F17"/>
    <w:rsid w:val="002A1BBE"/>
    <w:rsid w:val="00452F45"/>
    <w:rsid w:val="004E0891"/>
    <w:rsid w:val="005133B6"/>
    <w:rsid w:val="00550F4E"/>
    <w:rsid w:val="0066259E"/>
    <w:rsid w:val="006D35DB"/>
    <w:rsid w:val="007C2B41"/>
    <w:rsid w:val="00865A26"/>
    <w:rsid w:val="008A3FD4"/>
    <w:rsid w:val="008A4303"/>
    <w:rsid w:val="008B1C54"/>
    <w:rsid w:val="00AE3A8D"/>
    <w:rsid w:val="00AF700D"/>
    <w:rsid w:val="00BE151C"/>
    <w:rsid w:val="00E94B7B"/>
    <w:rsid w:val="00FA77AC"/>
    <w:rsid w:val="00FC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348F"/>
  <w15:chartTrackingRefBased/>
  <w15:docId w15:val="{E2A82F01-D03B-4AB6-B185-C2FCAF05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A1B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2A1B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1B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A1B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A1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BBE"/>
  </w:style>
  <w:style w:type="paragraph" w:styleId="Footer">
    <w:name w:val="footer"/>
    <w:basedOn w:val="Normal"/>
    <w:link w:val="FooterChar"/>
    <w:uiPriority w:val="99"/>
    <w:unhideWhenUsed/>
    <w:rsid w:val="002A1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BBE"/>
  </w:style>
  <w:style w:type="paragraph" w:styleId="ListParagraph">
    <w:name w:val="List Paragraph"/>
    <w:basedOn w:val="Normal"/>
    <w:uiPriority w:val="34"/>
    <w:qFormat/>
    <w:rsid w:val="002A1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Nissenkorn</dc:creator>
  <cp:keywords/>
  <dc:description/>
  <cp:lastModifiedBy>Uri Nissenkorn</cp:lastModifiedBy>
  <cp:revision>12</cp:revision>
  <dcterms:created xsi:type="dcterms:W3CDTF">2021-05-23T08:46:00Z</dcterms:created>
  <dcterms:modified xsi:type="dcterms:W3CDTF">2021-05-26T13:04:00Z</dcterms:modified>
</cp:coreProperties>
</file>