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OLWE</w:t>
        <w:br/>
        <w:t>Manual de usuario</w:t>
      </w:r>
    </w:p>
    <w:p>
      <w:r>
        <w:t>Guía para utilizar la plataforma universitaria Olwe</w:t>
      </w:r>
    </w:p>
    <w:p>
      <w:pPr>
        <w:pStyle w:val="Heading1"/>
      </w:pPr>
      <w:r>
        <w:t>1. Descripción general</w:t>
      </w:r>
    </w:p>
    <w:p>
      <w:r>
        <w:t>Olwe es una interfaz web universitaria para explorar actividades, consultar planes y organizar encuentros dentro de la comunidad estudiantil. Esta versión es un prototipo visual con datos simulados y conserva una navegación preparada para futuras secciones.</w:t>
      </w:r>
    </w:p>
    <w:p>
      <w:pPr>
        <w:pStyle w:val="Heading1"/>
      </w:pPr>
      <w:r>
        <w:t>2. Requisitos de acceso</w:t>
      </w:r>
    </w:p>
    <w:p>
      <w:r>
        <w:t>Navegador moderno: Chrome, Edge, Firefox o Safari.</w:t>
        <w:br/>
        <w:t>Conexión a internet si la aplicación se publica mediante un servidor remoto o túnel.</w:t>
        <w:br/>
        <w:t>Correo institucional con dominio @unison.mx.</w:t>
        <w:br/>
        <w:t>Para la demostración local: usuario@unison.mx / 123456.</w:t>
      </w:r>
    </w:p>
    <w:p>
      <w:pPr>
        <w:pStyle w:val="Heading1"/>
      </w:pPr>
      <w:r>
        <w:t>3. Inicio de sesión</w:t>
      </w:r>
    </w:p>
    <w:p>
      <w:r>
        <w:t>La pantalla de acceso presenta una fotografía institucional, el logotipo de la Universidad de Sonora y el formulario de autenticación.</w:t>
        <w:br/>
        <w:t>Escribe tu correo institucional en el campo Correo institucional.</w:t>
        <w:br/>
        <w:t>Introduce la contraseña. El icono del ojo permite mostrar u ocultar el texto.</w:t>
        <w:br/>
        <w:t>Opcionalmente activa Recordarme en este dispositivo.</w:t>
        <w:br/>
        <w:t>Presiona Iniciar sesión.</w:t>
        <w:br/>
        <w:t>Si los datos son válidos, el sistema dirige directamente a la sección Explorar.</w:t>
        <w:br/>
        <w:t>Validaciones: el correo debe pertenecer al dominio @unison.mx, la contraseña es obligatoria y debe tener al menos seis caracteres. En el prototipo, las credenciales válidas son las indicadas en la sección anterior.</w:t>
      </w:r>
    </w:p>
    <w:p>
      <w:pPr>
        <w:pStyle w:val="Heading1"/>
      </w:pPr>
      <w:r>
        <w:t>4. Explorar</w:t>
      </w:r>
    </w:p>
    <w:p>
      <w:r>
        <w:t>Explorar es la pantalla inicial después del acceso. Contiene una barra lateral y un mapa visual con marcadores de planes disponibles.</w:t>
        <w:br/>
        <w:t>Usa la barra lateral para cambiar de sección.</w:t>
        <w:br/>
        <w:t>Selecciona un marcador del mapa para consultar el detalle del plan.</w:t>
        <w:br/>
        <w:t>Usa el botón Crear para abrir el formulario visual de creación de un plan.</w:t>
        <w:br/>
        <w:t>Las categorías y ubicaciones se muestran mediante marcadores de colores.</w:t>
      </w:r>
    </w:p>
    <w:p>
      <w:pPr>
        <w:pStyle w:val="Heading1"/>
      </w:pPr>
      <w:r>
        <w:t>5. Mis planes</w:t>
      </w:r>
    </w:p>
    <w:p>
      <w:r>
        <w:t>Esta sección muestra una lista de planes simulados y herramientas de búsqueda y filtrado.</w:t>
        <w:br/>
        <w:t>- Buscar: Filtra por título o descripción.</w:t>
        <w:br/>
        <w:t>- Categoría: Muestra planes de una categoría específica.</w:t>
        <w:br/>
        <w:t>- Visibilidad: Filtra por el alcance de publicación del plan.</w:t>
        <w:br/>
        <w:t>- Estado: Permite ver planes vigentes o expirados.</w:t>
        <w:br/>
        <w:t>- Crear un plan: Abre el modal de creación.</w:t>
        <w:br/>
        <w:t>Al seleccionar una tarjeta se abre el detalle del plan en un panel dividido. Si no hay coincidencias, se muestra un mensaje para probar otros términos o filtros.</w:t>
      </w:r>
    </w:p>
    <w:p>
      <w:pPr>
        <w:pStyle w:val="Heading1"/>
      </w:pPr>
      <w:r>
        <w:t>6. Crear un plan</w:t>
      </w:r>
    </w:p>
    <w:p>
      <w:r>
        <w:t>Presiona Crear en Explorar o Crear un plan en Mis planes.</w:t>
        <w:br/>
        <w:t>Completa los campos visuales: título, descripción, fecha, hora, visibilidad, límite, ubicación, color y categoría.</w:t>
        <w:br/>
        <w:t>Presiona Continuar para ver la vista previa.</w:t>
        <w:br/>
        <w:t>Revisa la información mostrada y presiona Publicar para cerrar el flujo.</w:t>
        <w:br/>
        <w:t>Nota: en esta versión el formulario y la publicación son visuales; los datos no se guardan de forma permanente ni se agregan a la lista de planes.</w:t>
      </w:r>
    </w:p>
    <w:p>
      <w:pPr>
        <w:pStyle w:val="Heading1"/>
      </w:pPr>
      <w:r>
        <w:t>7. Detalle y edición</w:t>
      </w:r>
    </w:p>
    <w:p>
      <w:r>
        <w:t>El detalle presenta la información del plan y un bloque de edición en la misma vista para aprovechar el espacio de escritorio. Los botones Eliminar plan y Actualizar son elementos visuales del prototipo y no persisten cambios.</w:t>
      </w:r>
    </w:p>
    <w:p>
      <w:pPr>
        <w:pStyle w:val="Heading1"/>
      </w:pPr>
      <w:r>
        <w:t>8. Navegación disponible</w:t>
      </w:r>
    </w:p>
    <w:p>
      <w:r>
        <w:t>Sección | Estado actual</w:t>
        <w:br/>
        <w:t>Explorar | Disponible con mapa y marcadores.</w:t>
        <w:br/>
        <w:t>Mis planes | Disponible con búsqueda, filtros y tarjetas.</w:t>
        <w:br/>
        <w:t>Notificaciones | Estructura visual; próximamente.</w:t>
        <w:br/>
        <w:t>Eventos inscritos | Estructura visual; próximamente.</w:t>
        <w:br/>
        <w:t>Chats | Estructura visual; próximamente.</w:t>
        <w:br/>
        <w:t>Perfil | Estructura visual; próximamente.</w:t>
      </w:r>
    </w:p>
    <w:p>
      <w:pPr>
        <w:pStyle w:val="Heading1"/>
      </w:pPr>
      <w:r>
        <w:t>9. Diseño adaptable</w:t>
      </w:r>
    </w:p>
    <w:p>
      <w:r>
        <w:t>La interfaz se adapta a escritorio, tablet y móvil. En pantallas pequeñas el login pasa a una sola columna, la navegación se compacta, las tarjetas ocupan el ancho disponible y los modales se convierten en paneles inferiores.</w:t>
      </w:r>
    </w:p>
    <w:p>
      <w:pPr>
        <w:pStyle w:val="Heading1"/>
      </w:pPr>
      <w:r>
        <w:t>10. Cerrar sesión</w:t>
      </w:r>
    </w:p>
    <w:p>
      <w:r>
        <w:t>Utiliza el control de menú/cierre de sesión ubicado al final de la barra lateral. La aplicación volverá a la pantalla de acceso.</w:t>
      </w:r>
    </w:p>
    <w:p>
      <w:pPr>
        <w:pStyle w:val="Heading1"/>
      </w:pPr>
      <w:r>
        <w:t>11. Limitaciones conocidas</w:t>
      </w:r>
    </w:p>
    <w:p>
      <w:r>
        <w:t>La autenticación es simulada y no utiliza un servidor ni una base de datos.</w:t>
        <w:br/>
        <w:t>Los planes de ejemplo provienen de datos locales.</w:t>
        <w:br/>
        <w:t>Crear, publicar, actualizar y eliminar no persisten información.</w:t>
        <w:br/>
        <w:t>Las secciones secundarias solo muestran un estado de Próximamente.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