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265B23"/>
          <w:sz w:val="44"/>
        </w:rPr>
        <w:t>EXECUTIVE SUMMARY</w:t>
      </w:r>
    </w:p>
    <w:p>
      <w:pPr>
        <w:jc w:val="center"/>
      </w:pPr>
      <w:r>
        <w:rPr>
          <w:b/>
          <w:color w:val="4682B4"/>
          <w:sz w:val="28"/>
        </w:rPr>
        <w:t>Hotel Booking Cancellations Dashboard</w:t>
      </w:r>
    </w:p>
    <w:p>
      <w:r>
        <w:t>This project presents a visual analysis of hotel booking and cancellation patterns across guest types, hotel categories, room preferences, and months of the year. The dashboard is designed to help hotel managers identify high-volume segments, understand where cancellations are concentrated, and make better-informed decisions about inventory, revenue planning, and customer retention.</w:t>
      </w:r>
    </w:p>
    <w:p>
      <w:pPr>
        <w:pStyle w:val="Heading1"/>
      </w:pPr>
      <w:r>
        <w:t>Key Findings</w:t>
      </w:r>
    </w:p>
    <w:p>
      <w:pPr>
        <w:pStyle w:val="ListBullet"/>
      </w:pPr>
      <w:r>
        <w:rPr>
          <w:b/>
        </w:rPr>
        <w:t xml:space="preserve">Guest type: </w:t>
      </w:r>
      <w:r>
        <w:t>Couples are the largest segment in the guest-type comparison, with the highest displayed booking/guest volume and cancellation count. Single guests form the next-largest group by volume, while family bookings are comparatively smaller.</w:t>
      </w:r>
    </w:p>
    <w:p>
      <w:pPr>
        <w:pStyle w:val="ListBullet"/>
      </w:pPr>
      <w:r>
        <w:rPr>
          <w:b/>
        </w:rPr>
        <w:t xml:space="preserve">Hotel type: </w:t>
      </w:r>
      <w:r>
        <w:t>The hotel-type charts show City Hotels accounting for the larger share of bookings and cancellations, while Resort Hotels contribute a smaller share. This makes City Hotels a priority segment for deeper cancellation analysis.</w:t>
      </w:r>
    </w:p>
    <w:p>
      <w:pPr>
        <w:pStyle w:val="ListBullet"/>
      </w:pPr>
      <w:r>
        <w:rPr>
          <w:b/>
        </w:rPr>
        <w:t xml:space="preserve">Room type: </w:t>
      </w:r>
      <w:r>
        <w:t>The Desired room category has substantially more bookings than the Undesired category. Cancellation counts are also more prominent for the Desired category in the dashboard, likely reflecting its much larger booking base.</w:t>
      </w:r>
    </w:p>
    <w:p>
      <w:pPr>
        <w:pStyle w:val="ListBullet"/>
      </w:pPr>
      <w:r>
        <w:rPr>
          <w:b/>
        </w:rPr>
        <w:t xml:space="preserve">Monthly pattern: </w:t>
      </w:r>
      <w:r>
        <w:t>Booking volume rises from January into the middle of the year and reaches its highest displayed level in August. Volumes remain relatively strong in July and October, then fall in November and December.</w:t>
      </w:r>
    </w:p>
    <w:p>
      <w:pPr>
        <w:pStyle w:val="ListBullet"/>
      </w:pPr>
      <w:r>
        <w:rPr>
          <w:b/>
        </w:rPr>
        <w:t xml:space="preserve">Seasonality and cancellations: </w:t>
      </w:r>
      <w:r>
        <w:t>The cancellation series broadly follows booking activity, with higher displayed cancellation counts around the busier mid-year period. This suggests that cancellation management should be aligned with seasonal demand rather than treated as a uniform year-round issue.</w:t>
      </w:r>
    </w:p>
    <w:p>
      <w:pPr>
        <w:pStyle w:val="Heading1"/>
      </w:pPr>
      <w:r>
        <w:t>Business Implications</w:t>
      </w:r>
    </w:p>
    <w:p>
      <w:pPr>
        <w:pStyle w:val="ListBullet"/>
      </w:pPr>
      <w:r>
        <w:t>Prioritize cancellation monitoring for City Hotels and the couples segment, which appear to contribute a substantial portion of the activity shown.</w:t>
      </w:r>
    </w:p>
    <w:p>
      <w:pPr>
        <w:pStyle w:val="ListBullet"/>
      </w:pPr>
      <w:r>
        <w:t>Use monthly demand patterns to plan staffing, room availability, and promotional campaigns; prepare for stronger demand during the mid-year peak and review tactics for the quieter year-end months.</w:t>
      </w:r>
    </w:p>
    <w:p>
      <w:pPr>
        <w:pStyle w:val="ListBullet"/>
      </w:pPr>
      <w:r>
        <w:t>Track cancellation rates—not only raw cancellation counts—by guest type, hotel type, room type, and month. Rates will allow fair comparisons between segments of different sizes.</w:t>
      </w:r>
    </w:p>
    <w:p>
      <w:pPr>
        <w:pStyle w:val="ListBullet"/>
      </w:pPr>
      <w:r>
        <w:t>Review booking conditions and guest communications for high-volume segments. Where appropriate, test reminders, clearer cancellation policies, flexible rebooking, or targeted retention offers.</w:t>
      </w:r>
    </w:p>
    <w:p>
      <w:pPr>
        <w:pStyle w:val="Heading1"/>
      </w:pPr>
      <w:r>
        <w:t>Recommendations</w:t>
      </w:r>
    </w:p>
    <w:p>
      <w:pPr>
        <w:pStyle w:val="ListNumber"/>
      </w:pPr>
      <w:r>
        <w:rPr>
          <w:b/>
        </w:rPr>
        <w:t xml:space="preserve">Validate the figures: </w:t>
      </w:r>
      <w:r>
        <w:t>The headline totals shown on the dashboard appear difficult to reconcile with some chart-level values. Confirm the underlying data, metric definitions, aggregation logic, and filters before using the figures for operational or financial decisions.</w:t>
      </w:r>
    </w:p>
    <w:p>
      <w:pPr>
        <w:pStyle w:val="ListNumber"/>
      </w:pPr>
      <w:r>
        <w:rPr>
          <w:b/>
        </w:rPr>
        <w:t xml:space="preserve">Add cancellation rate KPIs: </w:t>
      </w:r>
      <w:r>
        <w:t>Display cancellations divided by total bookings for each segment and month, alongside counts. Include a clearly defined overall cancellation rate.</w:t>
      </w:r>
    </w:p>
    <w:p>
      <w:pPr>
        <w:pStyle w:val="ListNumber"/>
      </w:pPr>
      <w:r>
        <w:rPr>
          <w:b/>
        </w:rPr>
        <w:t xml:space="preserve">Improve comparability: </w:t>
      </w:r>
      <w:r>
        <w:t>Label each chart consistently and clarify whether guest-type and room-type figures represent bookings, guests, or cancellation counts.</w:t>
      </w:r>
    </w:p>
    <w:p>
      <w:pPr>
        <w:pStyle w:val="ListNumber"/>
      </w:pPr>
      <w:r>
        <w:rPr>
          <w:b/>
        </w:rPr>
        <w:t xml:space="preserve">Investigate peak periods: </w:t>
      </w:r>
      <w:r>
        <w:t>Analyze the August peak and the July–October period to identify booking lead time, booking channel, deposit type, length of stay, and other factors associated with cancellations.</w:t>
      </w:r>
    </w:p>
    <w:p>
      <w:pPr>
        <w:pStyle w:val="ListNumber"/>
      </w:pPr>
      <w:r>
        <w:rPr>
          <w:b/>
        </w:rPr>
        <w:t xml:space="preserve">Set up ongoing monitoring: </w:t>
      </w:r>
      <w:r>
        <w:t>Review the dashboard monthly and compare results with the previous month and the same month in the prior year.</w:t>
      </w:r>
    </w:p>
    <w:p>
      <w:pPr>
        <w:pStyle w:val="Heading1"/>
      </w:pPr>
      <w:r>
        <w:t>Conclusion</w:t>
      </w:r>
    </w:p>
    <w:p>
      <w:r>
        <w:t>The dashboard provides a useful overview of how booking activity and cancellations vary by customer segment, hotel type, room preference, and month. The most actionable initial signals are the dominance of City Hotel activity, the high volume associated with couples, and the mid-year booking peak. The next step is to validate the underlying totals and introduce cancellation-rate measures so that the team can distinguish high cancellation counts caused by high booking volume from genuinely elevated cancellation risk.</w:t>
      </w:r>
    </w:p>
    <w:p>
      <w:pPr>
        <w:spacing w:before="160"/>
      </w:pPr>
      <w:r>
        <w:rPr>
          <w:b/>
          <w:color w:val="265B23"/>
        </w:rPr>
        <w:t xml:space="preserve">Note: </w:t>
      </w:r>
      <w:r>
        <w:t>This summary is based on the supplied dashboard screenshot. Values and trends are interpreted from the visible charts; the underlying dataset was not provided, so exact figures should be 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786E"/>
        <w:sz w:val="16"/>
      </w:rPr>
      <w:t>Hotel Booking Cancellations | Executive Summary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D372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65B23"/>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65B23"/>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265B23"/>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