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F4E79"/>
          <w:sz w:val="44"/>
        </w:rPr>
        <w:t>EXECUTIVE SUMMARY</w:t>
      </w:r>
    </w:p>
    <w:p>
      <w:pPr>
        <w:spacing w:after="360"/>
        <w:jc w:val="center"/>
      </w:pPr>
      <w:r>
        <w:rPr>
          <w:b/>
          <w:color w:val="4B5563"/>
          <w:sz w:val="28"/>
        </w:rPr>
        <w:t>Employee &amp; Department Management System</w:t>
      </w:r>
    </w:p>
    <w:p>
      <w:pPr>
        <w:spacing w:after="280"/>
        <w:pBdr>
          <w:bottom w:val="single" w:sz="12" w:space="1" w:color="1F4E79"/>
        </w:pBdr>
      </w:pPr>
    </w:p>
    <w:p>
      <w:pPr>
        <w:spacing w:line="269" w:lineRule="auto"/>
        <w:jc w:val="both"/>
      </w:pPr>
      <w:r>
        <w:t>The SDM Employee &amp; Department Management System is a MySQL-based database project developed to organize, manage, and analyze employee information across different professional domains within SDM Technology. The project demonstrates the practical application of SQL in relational database management and structured organizational data analysis.</w:t>
      </w:r>
    </w:p>
    <w:p>
      <w:pPr>
        <w:spacing w:line="269" w:lineRule="auto"/>
        <w:jc w:val="both"/>
      </w:pPr>
      <w:r>
        <w:t>The database, named SDM_Employees, consists of two interconnected tables: Employees and Departments. It contains 20 employee records distributed across 10 professional domains, including Full Stack Development, Front End Development, Python Development, UI/UX Design, Artificial Intelligence and Machine Learning, and Data Science.</w:t>
      </w:r>
    </w:p>
    <w:p>
      <w:pPr>
        <w:spacing w:line="269" w:lineRule="auto"/>
        <w:jc w:val="both"/>
      </w:pPr>
      <w:r>
        <w:t>The project implements 15 SQL queries to perform essential database operations, including record retrieval, conditional filtering, sorting, table joins, and aggregate analysis. Functions such as COUNT(), AVG(), MAX(), and MIN() are used to calculate employee totals and department-wise age statistics. Primary and foreign keys establish relationships between the tables, supporting structured and consistent data organization.</w:t>
      </w:r>
    </w:p>
    <w:p>
      <w:pPr>
        <w:spacing w:line="269" w:lineRule="auto"/>
        <w:jc w:val="both"/>
      </w:pPr>
      <w:r>
        <w:t>The system provides a practical foundation for employee directory management, department-wise reporting, and basic workforce analysis. It also demonstrates core SQL concepts that can support future enhancements, such as advanced reporting, interactive dashboards, and expanded employee management functionality.</w:t>
      </w:r>
    </w:p>
    <w:p>
      <w:pPr>
        <w:spacing w:line="269" w:lineRule="auto"/>
        <w:jc w:val="both"/>
      </w:pPr>
      <w:r>
        <w:t>In conclusion, this project showcases the use of relational database technology to organize organizational information efficiently while strengthening practical skills in database design, SQL query development, and data analysis.</w:t>
      </w:r>
    </w:p>
    <w:p>
      <w:pPr>
        <w:spacing w:before="240" w:after="80"/>
      </w:pPr>
      <w:r>
        <w:rPr>
          <w:b/>
          <w:color w:val="1F4E79"/>
          <w:sz w:val="22"/>
        </w:rPr>
        <w:t>PROJECT DETAILS</w:t>
      </w:r>
    </w:p>
    <w:tbl>
      <w:tblPr>
        <w:tblStyle w:val="LightShading-Accent1"/>
        <w:tblW w:type="auto" w:w="0"/>
        <w:tblLook w:firstColumn="1" w:firstRow="1" w:lastColumn="0" w:lastRow="0" w:noHBand="0" w:noVBand="1" w:val="04A0"/>
      </w:tblPr>
      <w:tblGrid>
        <w:gridCol w:w="4824"/>
        <w:gridCol w:w="4824"/>
      </w:tblGrid>
      <w:tr>
        <w:tc>
          <w:tcPr>
            <w:tcW w:type="dxa" w:w="4824"/>
          </w:tcPr>
          <w:p>
            <w:r>
              <w:rPr>
                <w:b/>
                <w:sz w:val="20"/>
              </w:rPr>
              <w:t>Prepared for</w:t>
            </w:r>
          </w:p>
        </w:tc>
        <w:tc>
          <w:tcPr>
            <w:tcW w:type="dxa" w:w="4824"/>
          </w:tcPr>
          <w:p>
            <w:r>
              <w:rPr>
                <w:sz w:val="20"/>
              </w:rPr>
              <w:t>SDM Technology</w:t>
            </w:r>
          </w:p>
        </w:tc>
      </w:tr>
      <w:tr>
        <w:tc>
          <w:tcPr>
            <w:tcW w:type="dxa" w:w="4824"/>
          </w:tcPr>
          <w:p>
            <w:r>
              <w:rPr>
                <w:b/>
                <w:sz w:val="20"/>
              </w:rPr>
              <w:t>Technology used</w:t>
            </w:r>
          </w:p>
        </w:tc>
        <w:tc>
          <w:tcPr>
            <w:tcW w:type="dxa" w:w="4824"/>
          </w:tcPr>
          <w:p>
            <w:r>
              <w:rPr>
                <w:sz w:val="20"/>
              </w:rPr>
              <w:t>MySQL, SQL, MySQL Workbench</w:t>
            </w:r>
          </w:p>
        </w:tc>
      </w:tr>
    </w:tbl>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SDM Technology | Employee &amp; Department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F4E79"/>
        <w:sz w:val="18"/>
      </w:rPr>
      <w:t>SDM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