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60"/>
      </w:pPr>
      <w:r>
        <w:rPr>
          <w:rFonts w:ascii="Arial" w:cs="Arial" w:eastAsia="Arial" w:hAnsi="Arial"/>
          <w:b/>
          <w:bCs/>
          <w:color w:val="2E6B6B"/>
          <w:sz w:val="56"/>
          <w:szCs w:val="56"/>
        </w:rPr>
        <w:t xml:space="preserve">DDON CSV Batch Processor</w:t>
      </w:r>
    </w:p>
    <w:p>
      <w:pPr>
        <w:spacing w:before="0" w:after="40"/>
      </w:pPr>
      <w:r>
        <w:rPr>
          <w:rFonts w:ascii="Arial" w:cs="Arial" w:eastAsia="Arial" w:hAnsi="Arial"/>
          <w:color w:val="555555"/>
          <w:sz w:val="28"/>
          <w:szCs w:val="28"/>
        </w:rPr>
        <w:t xml:space="preserve">User Documentation &amp; Feature Reference</w:t>
      </w:r>
    </w:p>
    <w:p>
      <w:pPr>
        <w:pBdr>
          <w:bottom w:val="single" w:color="2E6B6B" w:sz="6"/>
        </w:pBdr>
        <w:spacing w:before="0" w:after="400"/>
      </w:pPr>
      <w:r>
        <w:rPr>
          <w:rFonts w:ascii="Arial" w:cs="Arial" w:eastAsia="Arial" w:hAnsi="Arial"/>
          <w:i/>
          <w:iCs/>
          <w:color w:val="555555"/>
          <w:sz w:val="20"/>
          <w:szCs w:val="20"/>
        </w:rPr>
        <w:t xml:space="preserve">Dragon's Dogma Online Fan Translation Project</w:t>
      </w:r>
    </w:p>
    <w:p>
      <w:pPr>
        <w:pStyle w:val="Heading1"/>
        <w:spacing w:before="360" w:after="120"/>
      </w:pPr>
      <w:r>
        <w:rPr>
          <w:rFonts w:ascii="Arial" w:cs="Arial" w:eastAsia="Arial" w:hAnsi="Arial"/>
          <w:b/>
          <w:bCs/>
          <w:color w:val="2E6B6B"/>
          <w:sz w:val="36"/>
          <w:szCs w:val="36"/>
        </w:rPr>
        <w:t xml:space="preserve">1. Overview</w:t>
      </w:r>
    </w:p>
    <w:p>
      <w:pPr>
        <w:spacing w:before="60" w:after="60"/>
      </w:pPr>
      <w:r>
        <w:rPr>
          <w:rFonts w:ascii="Arial" w:cs="Arial" w:eastAsia="Arial" w:hAnsi="Arial"/>
          <w:color w:val="333333"/>
          <w:sz w:val="20"/>
          <w:szCs w:val="20"/>
        </w:rPr>
        <w:t xml:space="preserve">The DDON CSV Batch Processor is a desktop tool for processing NPC dialogue CSV files as part of the Dragon's Dogma Online fan translation project. It automates line-breaking, validates formatting constraints, flags translation issues for manual review, and enforces in-universe language consistency.</w:t>
      </w:r>
    </w:p>
    <w:p>
      <w:pPr>
        <w:spacing w:before="120" w:after="0"/>
      </w:pPr>
      <w:r>
        <w:t xml:space="preserve"/>
      </w:r>
    </w:p>
    <w:p>
      <w:pPr>
        <w:spacing w:before="60" w:after="60"/>
      </w:pPr>
      <w:r>
        <w:rPr>
          <w:rFonts w:ascii="Arial" w:cs="Arial" w:eastAsia="Arial" w:hAnsi="Arial"/>
          <w:color w:val="333333"/>
          <w:sz w:val="20"/>
          <w:szCs w:val="20"/>
        </w:rPr>
        <w:t xml:space="preserve">The tool operates in two modes:</w:t>
      </w:r>
    </w:p>
    <w:p>
      <w:pPr>
        <w:pStyle w:val="ListParagraph"/>
        <w:numPr>
          <w:ilvl w:val="0"/>
          <w:numId w:val="2"/>
        </w:numPr>
        <w:spacing w:before="40" w:after="40"/>
      </w:pPr>
      <w:r>
        <w:rPr>
          <w:rFonts w:ascii="Arial" w:cs="Arial" w:eastAsia="Arial" w:hAnsi="Arial"/>
          <w:b/>
          <w:bCs/>
          <w:color w:val="333333"/>
          <w:sz w:val="20"/>
          <w:szCs w:val="20"/>
        </w:rPr>
        <w:t xml:space="preserve">Batch Mode  </w:t>
      </w:r>
      <w:r>
        <w:rPr>
          <w:rFonts w:ascii="Arial" w:cs="Arial" w:eastAsia="Arial" w:hAnsi="Arial"/>
          <w:color w:val="333333"/>
          <w:sz w:val="20"/>
          <w:szCs w:val="20"/>
        </w:rPr>
        <w:t xml:space="preserve"> Batch Mode — processes all CSVs in configured folders automatically, applying safe fixes and queuing edge cases for review.</w:t>
      </w:r>
    </w:p>
    <w:p>
      <w:pPr>
        <w:pStyle w:val="ListParagraph"/>
        <w:numPr>
          <w:ilvl w:val="0"/>
          <w:numId w:val="2"/>
        </w:numPr>
        <w:spacing w:before="40" w:after="40"/>
      </w:pPr>
      <w:r>
        <w:rPr>
          <w:rFonts w:ascii="Arial" w:cs="Arial" w:eastAsia="Arial" w:hAnsi="Arial"/>
          <w:b/>
          <w:bCs/>
          <w:color w:val="333333"/>
          <w:sz w:val="20"/>
          <w:szCs w:val="20"/>
        </w:rPr>
        <w:t xml:space="preserve">Review Editor  </w:t>
      </w:r>
      <w:r>
        <w:rPr>
          <w:rFonts w:ascii="Arial" w:cs="Arial" w:eastAsia="Arial" w:hAnsi="Arial"/>
          <w:color w:val="333333"/>
          <w:sz w:val="20"/>
          <w:szCs w:val="20"/>
        </w:rPr>
        <w:t xml:space="preserve"> Review Editor — a per-entry editing interface that surfaces each flagged issue with live character counts, lore hints, speaker context, and archetype information.</w:t>
      </w:r>
    </w:p>
    <w:p>
      <w:pPr>
        <w:spacing w:before="160" w:after="0"/>
      </w:pPr>
      <w:r>
        <w:t xml:space="preserve"/>
      </w:r>
    </w:p>
    <w:p>
      <w:pPr>
        <w:pStyle w:val="Heading1"/>
        <w:spacing w:before="360" w:after="120"/>
      </w:pPr>
      <w:r>
        <w:rPr>
          <w:rFonts w:ascii="Arial" w:cs="Arial" w:eastAsia="Arial" w:hAnsi="Arial"/>
          <w:b/>
          <w:bCs/>
          <w:color w:val="2E6B6B"/>
          <w:sz w:val="36"/>
          <w:szCs w:val="36"/>
        </w:rPr>
        <w:t xml:space="preserve">2. Getting Started</w:t>
      </w:r>
    </w:p>
    <w:p>
      <w:pPr>
        <w:pStyle w:val="Heading2"/>
        <w:pBdr>
          <w:bottom w:val="single" w:color="2E6B6B" w:sz="4"/>
        </w:pBdr>
        <w:spacing w:before="280" w:after="80"/>
      </w:pPr>
      <w:r>
        <w:rPr>
          <w:rFonts w:ascii="Arial" w:cs="Arial" w:eastAsia="Arial" w:hAnsi="Arial"/>
          <w:b/>
          <w:bCs/>
          <w:color w:val="333333"/>
          <w:sz w:val="26"/>
          <w:szCs w:val="26"/>
        </w:rPr>
        <w:t xml:space="preserve">2.1 File Layout</w:t>
      </w:r>
    </w:p>
    <w:p>
      <w:pPr>
        <w:spacing w:before="60" w:after="60"/>
      </w:pPr>
      <w:r>
        <w:rPr>
          <w:rFonts w:ascii="Arial" w:cs="Arial" w:eastAsia="Arial" w:hAnsi="Arial"/>
          <w:color w:val="333333"/>
          <w:sz w:val="20"/>
          <w:szCs w:val="20"/>
        </w:rPr>
        <w:t xml:space="preserve">The processor expects the following files in the same directory as main.py:</w:t>
      </w:r>
    </w:p>
    <w:p>
      <w:pPr>
        <w:pStyle w:val="ListParagraph"/>
        <w:numPr>
          <w:ilvl w:val="0"/>
          <w:numId w:val="2"/>
        </w:numPr>
        <w:spacing w:before="40" w:after="40"/>
      </w:pPr>
      <w:r>
        <w:rPr>
          <w:rFonts w:ascii="Arial" w:cs="Arial" w:eastAsia="Arial" w:hAnsi="Arial"/>
          <w:color w:val="333333"/>
          <w:sz w:val="20"/>
          <w:szCs w:val="20"/>
        </w:rPr>
        <w:t xml:space="preserve">main.py — entry point and main UI</w:t>
      </w:r>
    </w:p>
    <w:p>
      <w:pPr>
        <w:pStyle w:val="ListParagraph"/>
        <w:numPr>
          <w:ilvl w:val="0"/>
          <w:numId w:val="2"/>
        </w:numPr>
        <w:spacing w:before="40" w:after="40"/>
      </w:pPr>
      <w:r>
        <w:rPr>
          <w:rFonts w:ascii="Arial" w:cs="Arial" w:eastAsia="Arial" w:hAnsi="Arial"/>
          <w:color w:val="333333"/>
          <w:sz w:val="20"/>
          <w:szCs w:val="20"/>
        </w:rPr>
        <w:t xml:space="preserve">translator_engine.py — line-wrapping and text normalisation logic</w:t>
      </w:r>
    </w:p>
    <w:p>
      <w:pPr>
        <w:pStyle w:val="ListParagraph"/>
        <w:numPr>
          <w:ilvl w:val="0"/>
          <w:numId w:val="2"/>
        </w:numPr>
        <w:spacing w:before="40" w:after="40"/>
      </w:pPr>
      <w:r>
        <w:rPr>
          <w:rFonts w:ascii="Arial" w:cs="Arial" w:eastAsia="Arial" w:hAnsi="Arial"/>
          <w:color w:val="333333"/>
          <w:sz w:val="20"/>
          <w:szCs w:val="20"/>
        </w:rPr>
        <w:t xml:space="preserve">lore_engine.py — bible vocabulary, archetype definitions, anachronism detection</w:t>
      </w:r>
    </w:p>
    <w:p>
      <w:pPr>
        <w:pStyle w:val="ListParagraph"/>
        <w:numPr>
          <w:ilvl w:val="0"/>
          <w:numId w:val="2"/>
        </w:numPr>
        <w:spacing w:before="40" w:after="40"/>
      </w:pPr>
      <w:r>
        <w:rPr>
          <w:rFonts w:ascii="Arial" w:cs="Arial" w:eastAsia="Arial" w:hAnsi="Arial"/>
          <w:color w:val="333333"/>
          <w:sz w:val="20"/>
          <w:szCs w:val="20"/>
        </w:rPr>
        <w:t xml:space="preserve">config_manager.py — persistent configuration (formatter_config.json)</w:t>
      </w:r>
    </w:p>
    <w:p>
      <w:pPr>
        <w:pStyle w:val="ListParagraph"/>
        <w:numPr>
          <w:ilvl w:val="0"/>
          <w:numId w:val="2"/>
        </w:numPr>
        <w:spacing w:before="40" w:after="40"/>
      </w:pPr>
      <w:r>
        <w:rPr>
          <w:rFonts w:ascii="Arial" w:cs="Arial" w:eastAsia="Arial" w:hAnsi="Arial"/>
          <w:color w:val="333333"/>
          <w:sz w:val="20"/>
          <w:szCs w:val="20"/>
        </w:rPr>
        <w:t xml:space="preserve">options_module.py — Advanced Configuration window</w:t>
      </w:r>
    </w:p>
    <w:p>
      <w:pPr>
        <w:pStyle w:val="ListParagraph"/>
        <w:numPr>
          <w:ilvl w:val="0"/>
          <w:numId w:val="2"/>
        </w:numPr>
        <w:spacing w:before="40" w:after="40"/>
      </w:pPr>
      <w:r>
        <w:rPr>
          <w:rFonts w:ascii="Arial" w:cs="Arial" w:eastAsia="Arial" w:hAnsi="Arial"/>
          <w:color w:val="333333"/>
          <w:sz w:val="20"/>
          <w:szCs w:val="20"/>
        </w:rPr>
        <w:t xml:space="preserve">formatter_config.json — auto-created on first run</w:t>
      </w:r>
    </w:p>
    <w:p>
      <w:pPr>
        <w:spacing w:before="120" w:after="0"/>
      </w:pPr>
      <w:r>
        <w:t xml:space="preserve"/>
      </w:r>
    </w:p>
    <w:p>
      <w:pPr>
        <w:pBdr>
          <w:left w:val="single" w:color="2E6B6B" w:sz="12"/>
        </w:pBdr>
        <w:spacing w:before="80" w:after="80"/>
        <w:ind w:left="400"/>
      </w:pPr>
      <w:r>
        <w:rPr>
          <w:rFonts w:ascii="Arial" w:cs="Arial" w:eastAsia="Arial" w:hAnsi="Arial"/>
          <w:i/>
          <w:iCs/>
          <w:color w:val="555555"/>
          <w:sz w:val="18"/>
          <w:szCs w:val="18"/>
        </w:rPr>
        <w:t xml:space="preserve">The bible file path and glossary path are set in Options → External Reference Paths. The tool works without them but lore hints and archetype data will be unavailable.</w:t>
      </w:r>
    </w:p>
    <w:p>
      <w:pPr>
        <w:spacing w:before="160" w:after="0"/>
      </w:pPr>
      <w:r>
        <w:t xml:space="preserve"/>
      </w:r>
    </w:p>
    <w:p>
      <w:pPr>
        <w:pStyle w:val="Heading2"/>
        <w:pBdr>
          <w:bottom w:val="single" w:color="2E6B6B" w:sz="4"/>
        </w:pBdr>
        <w:spacing w:before="280" w:after="80"/>
      </w:pPr>
      <w:r>
        <w:rPr>
          <w:rFonts w:ascii="Arial" w:cs="Arial" w:eastAsia="Arial" w:hAnsi="Arial"/>
          <w:b/>
          <w:bCs/>
          <w:color w:val="333333"/>
          <w:sz w:val="26"/>
          <w:szCs w:val="26"/>
        </w:rPr>
        <w:t xml:space="preserve">2.2 First Run</w:t>
      </w:r>
    </w:p>
    <w:p>
      <w:pPr>
        <w:pStyle w:val="ListParagraph"/>
        <w:numPr>
          <w:ilvl w:val="0"/>
          <w:numId w:val="2"/>
        </w:numPr>
        <w:spacing w:before="40" w:after="40"/>
      </w:pPr>
      <w:r>
        <w:rPr>
          <w:rFonts w:ascii="Arial" w:cs="Arial" w:eastAsia="Arial" w:hAnsi="Arial"/>
          <w:color w:val="333333"/>
          <w:sz w:val="20"/>
          <w:szCs w:val="20"/>
        </w:rPr>
        <w:t xml:space="preserve">Launch: python main.py</w:t>
      </w:r>
    </w:p>
    <w:p>
      <w:pPr>
        <w:pStyle w:val="ListParagraph"/>
        <w:numPr>
          <w:ilvl w:val="0"/>
          <w:numId w:val="2"/>
        </w:numPr>
        <w:spacing w:before="40" w:after="40"/>
      </w:pPr>
      <w:r>
        <w:rPr>
          <w:rFonts w:ascii="Arial" w:cs="Arial" w:eastAsia="Arial" w:hAnsi="Arial"/>
          <w:color w:val="333333"/>
          <w:sz w:val="20"/>
          <w:szCs w:val="20"/>
        </w:rPr>
        <w:t xml:space="preserve">Add at least one folder under Folders using the Add button.</w:t>
      </w:r>
    </w:p>
    <w:p>
      <w:pPr>
        <w:pStyle w:val="ListParagraph"/>
        <w:numPr>
          <w:ilvl w:val="0"/>
          <w:numId w:val="2"/>
        </w:numPr>
        <w:spacing w:before="40" w:after="40"/>
      </w:pPr>
      <w:r>
        <w:rPr>
          <w:rFonts w:ascii="Arial" w:cs="Arial" w:eastAsia="Arial" w:hAnsi="Arial"/>
          <w:color w:val="333333"/>
          <w:sz w:val="20"/>
          <w:szCs w:val="20"/>
        </w:rPr>
        <w:t xml:space="preserve">Add at least one trigger string under Triggers (e.g. ui\00_message\npc\base\n). The trigger must appear somewhere in the pipe-joined row to be processed.</w:t>
      </w:r>
    </w:p>
    <w:p>
      <w:pPr>
        <w:pStyle w:val="ListParagraph"/>
        <w:numPr>
          <w:ilvl w:val="0"/>
          <w:numId w:val="2"/>
        </w:numPr>
        <w:spacing w:before="40" w:after="40"/>
      </w:pPr>
      <w:r>
        <w:rPr>
          <w:rFonts w:ascii="Arial" w:cs="Arial" w:eastAsia="Arial" w:hAnsi="Arial"/>
          <w:color w:val="333333"/>
          <w:sz w:val="20"/>
          <w:szCs w:val="20"/>
        </w:rPr>
        <w:t xml:space="preserve">Select a Char limit preset. Add custom presets in Options → Line Limit Presets.</w:t>
      </w:r>
    </w:p>
    <w:p>
      <w:pPr>
        <w:pStyle w:val="ListParagraph"/>
        <w:numPr>
          <w:ilvl w:val="0"/>
          <w:numId w:val="2"/>
        </w:numPr>
        <w:spacing w:before="40" w:after="40"/>
      </w:pPr>
      <w:r>
        <w:rPr>
          <w:rFonts w:ascii="Arial" w:cs="Arial" w:eastAsia="Arial" w:hAnsi="Arial"/>
          <w:color w:val="333333"/>
          <w:sz w:val="20"/>
          <w:szCs w:val="20"/>
        </w:rPr>
        <w:t xml:space="preserve">Select a Line limit preset for maximum allowed lines. Add presets in Options → Wall of Text Presets.</w:t>
      </w:r>
    </w:p>
    <w:p>
      <w:pPr>
        <w:pStyle w:val="ListParagraph"/>
        <w:numPr>
          <w:ilvl w:val="0"/>
          <w:numId w:val="2"/>
        </w:numPr>
        <w:spacing w:before="40" w:after="40"/>
      </w:pPr>
      <w:r>
        <w:rPr>
          <w:rFonts w:ascii="Arial" w:cs="Arial" w:eastAsia="Arial" w:hAnsi="Arial"/>
          <w:color w:val="333333"/>
          <w:sz w:val="20"/>
          <w:szCs w:val="20"/>
        </w:rPr>
        <w:t xml:space="preserve">Enable Preview Mode to do a dry run — no files are written, issues are still queued for review.</w:t>
      </w:r>
    </w:p>
    <w:p>
      <w:pPr>
        <w:pStyle w:val="ListParagraph"/>
        <w:numPr>
          <w:ilvl w:val="0"/>
          <w:numId w:val="2"/>
        </w:numPr>
        <w:spacing w:before="40" w:after="40"/>
      </w:pPr>
      <w:r>
        <w:rPr>
          <w:rFonts w:ascii="Arial" w:cs="Arial" w:eastAsia="Arial" w:hAnsi="Arial"/>
          <w:color w:val="333333"/>
          <w:sz w:val="20"/>
          <w:szCs w:val="20"/>
        </w:rPr>
        <w:t xml:space="preserve">Press EXECUTE BATCH SCAN.</w:t>
      </w:r>
    </w:p>
    <w:p>
      <w:pPr>
        <w:spacing w:before="160" w:after="0"/>
      </w:pPr>
      <w:r>
        <w:t xml:space="preserve"/>
      </w:r>
    </w:p>
    <w:p>
      <w:pPr>
        <w:pStyle w:val="Heading1"/>
        <w:spacing w:before="360" w:after="120"/>
      </w:pPr>
      <w:r>
        <w:rPr>
          <w:rFonts w:ascii="Arial" w:cs="Arial" w:eastAsia="Arial" w:hAnsi="Arial"/>
          <w:b/>
          <w:bCs/>
          <w:color w:val="2E6B6B"/>
          <w:sz w:val="36"/>
          <w:szCs w:val="36"/>
        </w:rPr>
        <w:t xml:space="preserve">3. Main Window Reference</w:t>
      </w:r>
    </w:p>
    <w:p>
      <w:pPr>
        <w:pStyle w:val="Heading2"/>
        <w:pBdr>
          <w:bottom w:val="single" w:color="2E6B6B" w:sz="4"/>
        </w:pBdr>
        <w:spacing w:before="280" w:after="80"/>
      </w:pPr>
      <w:r>
        <w:rPr>
          <w:rFonts w:ascii="Arial" w:cs="Arial" w:eastAsia="Arial" w:hAnsi="Arial"/>
          <w:b/>
          <w:bCs/>
          <w:color w:val="333333"/>
          <w:sz w:val="26"/>
          <w:szCs w:val="26"/>
        </w:rPr>
        <w:t xml:space="preserve">3.1 Settings Bar</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2E6B6B" w:sz="1"/>
              <w:left w:val="single" w:color="2E6B6B" w:sz="1"/>
              <w:bottom w:val="single" w:color="2E6B6B" w:sz="1"/>
              <w:right w:val="single" w:color="2E6B6B" w:sz="1"/>
            </w:tcBorders>
            <w:shd w:fill="2E6B6B" w:val="clear"/>
            <w:tcMar>
              <w:top w:type="dxa" w:w="80"/>
              <w:left w:type="dxa" w:w="160"/>
              <w:bottom w:type="dxa" w:w="80"/>
              <w:right w:type="dxa" w:w="160"/>
            </w:tcMar>
          </w:tcPr>
          <w:p>
            <w:r>
              <w:rPr>
                <w:rFonts w:ascii="Arial" w:cs="Arial" w:eastAsia="Arial" w:hAnsi="Arial"/>
                <w:b/>
                <w:bCs/>
                <w:color w:val="FFFFFF"/>
                <w:sz w:val="18"/>
                <w:szCs w:val="18"/>
              </w:rPr>
              <w:t xml:space="preserve">Setting</w:t>
            </w:r>
          </w:p>
        </w:tc>
        <w:tc>
          <w:tcPr>
            <w:tcW w:type="dxa" w:w="2200"/>
            <w:tcBorders>
              <w:top w:val="single" w:color="2E6B6B" w:sz="1"/>
              <w:left w:val="single" w:color="2E6B6B" w:sz="1"/>
              <w:bottom w:val="single" w:color="2E6B6B" w:sz="1"/>
              <w:right w:val="single" w:color="2E6B6B" w:sz="1"/>
            </w:tcBorders>
            <w:shd w:fill="2E6B6B" w:val="clear"/>
            <w:tcMar>
              <w:top w:type="dxa" w:w="80"/>
              <w:left w:type="dxa" w:w="160"/>
              <w:bottom w:type="dxa" w:w="80"/>
              <w:right w:type="dxa" w:w="160"/>
            </w:tcMar>
          </w:tcPr>
          <w:p>
            <w:r>
              <w:rPr>
                <w:rFonts w:ascii="Arial" w:cs="Arial" w:eastAsia="Arial" w:hAnsi="Arial"/>
                <w:b/>
                <w:bCs/>
                <w:color w:val="FFFFFF"/>
                <w:sz w:val="18"/>
                <w:szCs w:val="18"/>
              </w:rPr>
              <w:t xml:space="preserve">Default / Example</w:t>
            </w:r>
          </w:p>
        </w:tc>
        <w:tc>
          <w:tcPr>
            <w:tcW w:type="dxa" w:w="4760"/>
            <w:tcBorders>
              <w:top w:val="single" w:color="2E6B6B" w:sz="1"/>
              <w:left w:val="single" w:color="2E6B6B" w:sz="1"/>
              <w:bottom w:val="single" w:color="2E6B6B" w:sz="1"/>
              <w:right w:val="single" w:color="2E6B6B" w:sz="1"/>
            </w:tcBorders>
            <w:shd w:fill="2E6B6B" w:val="clear"/>
            <w:tcMar>
              <w:top w:type="dxa" w:w="80"/>
              <w:left w:type="dxa" w:w="160"/>
              <w:bottom w:type="dxa" w:w="80"/>
              <w:right w:type="dxa" w:w="160"/>
            </w:tcMar>
          </w:tcPr>
          <w:p>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b/>
                <w:bCs/>
                <w:color w:val="2E6B6B"/>
                <w:sz w:val="18"/>
                <w:szCs w:val="18"/>
              </w:rPr>
              <w:t xml:space="preserve">Char limit</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b/>
                <w:bCs/>
                <w:color w:val="333333"/>
                <w:sz w:val="18"/>
                <w:szCs w:val="18"/>
              </w:rPr>
              <w:t xml:space="preserve">Dialogue Box (50)</w:t>
            </w:r>
          </w:p>
        </w:tc>
        <w:tc>
          <w:tcPr>
            <w:tcW w:type="dxa" w:w="4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color w:val="555555"/>
                <w:sz w:val="18"/>
                <w:szCs w:val="18"/>
              </w:rPr>
              <w:t xml:space="preserve">Character width limit per line. Picks from Line Limit Presets. Tags with a mapped length (e.g. PLAYER_NAME=21) are counted at their rendered width, not their tag text length.</w:t>
            </w:r>
          </w:p>
        </w:tc>
      </w:tr>
      <w:tr>
        <w:tc>
          <w:tcPr>
            <w:tcW w:type="dxa" w:w="24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b/>
                <w:bCs/>
                <w:color w:val="2E6B6B"/>
                <w:sz w:val="18"/>
                <w:szCs w:val="18"/>
              </w:rPr>
              <w:t xml:space="preserve">Line limit</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b/>
                <w:bCs/>
                <w:color w:val="333333"/>
                <w:sz w:val="18"/>
                <w:szCs w:val="18"/>
              </w:rPr>
              <w:t xml:space="preserve">Standard (7)</w:t>
            </w:r>
          </w:p>
        </w:tc>
        <w:tc>
          <w:tcPr>
            <w:tcW w:type="dxa" w:w="4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color w:val="555555"/>
                <w:sz w:val="18"/>
                <w:szCs w:val="18"/>
              </w:rPr>
              <w:t xml:space="preserve">Maximum number of lines a dialogue entry may have before it is flagged for review. Picks from Wall of Text Presets — a separate preset list measured in line counts, not characters.</w:t>
            </w:r>
          </w:p>
        </w:tc>
      </w:tr>
      <w:tr>
        <w:tc>
          <w:tcPr>
            <w:tcW w:type="dxa" w:w="24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b/>
                <w:bCs/>
                <w:color w:val="2E6B6B"/>
                <w:sz w:val="18"/>
                <w:szCs w:val="18"/>
              </w:rPr>
              <w:t xml:space="preserve">Preview Mode</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b/>
                <w:bCs/>
                <w:color w:val="333333"/>
                <w:sz w:val="18"/>
                <w:szCs w:val="18"/>
              </w:rPr>
              <w:t xml:space="preserve">On (default)</w:t>
            </w:r>
          </w:p>
        </w:tc>
        <w:tc>
          <w:tcPr>
            <w:tcW w:type="dxa" w:w="4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color w:val="555555"/>
                <w:sz w:val="18"/>
                <w:szCs w:val="18"/>
              </w:rPr>
              <w:t xml:space="preserve">When checked, no CSV files are written. All auto-fixes and Review Editor changes are computed but discarded. Uncheck to apply changes to disk.</w:t>
            </w:r>
          </w:p>
        </w:tc>
      </w:tr>
      <w:tr>
        <w:tc>
          <w:tcPr>
            <w:tcW w:type="dxa" w:w="24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b/>
                <w:bCs/>
                <w:color w:val="2E6B6B"/>
                <w:sz w:val="18"/>
                <w:szCs w:val="18"/>
              </w:rPr>
              <w:t xml:space="preserve">In-Universe Language</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b/>
                <w:bCs/>
                <w:color w:val="333333"/>
                <w:sz w:val="18"/>
                <w:szCs w:val="18"/>
              </w:rPr>
              <w:t xml:space="preserve">Off</w:t>
            </w:r>
          </w:p>
        </w:tc>
        <w:tc>
          <w:tcPr>
            <w:tcW w:type="dxa" w:w="4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color w:val="555555"/>
                <w:sz w:val="18"/>
                <w:szCs w:val="18"/>
              </w:rPr>
              <w:t xml:space="preserve">When checked, the batch scan applies modern→archaic word replacements derived from Sections 4 &amp; 5 of the DDON Bible (e.g. 'okay'→'aye', 'never'→'ne\'er', 'before'→'afore') before line-wrapping.</w:t>
            </w:r>
          </w:p>
        </w:tc>
      </w:tr>
    </w:tbl>
    <w:p>
      <w:pPr>
        <w:spacing w:before="160" w:after="0"/>
      </w:pPr>
      <w:r>
        <w:t xml:space="preserve"/>
      </w:r>
    </w:p>
    <w:p>
      <w:pPr>
        <w:pStyle w:val="Heading2"/>
        <w:pBdr>
          <w:bottom w:val="single" w:color="2E6B6B" w:sz="4"/>
        </w:pBdr>
        <w:spacing w:before="280" w:after="80"/>
      </w:pPr>
      <w:r>
        <w:rPr>
          <w:rFonts w:ascii="Arial" w:cs="Arial" w:eastAsia="Arial" w:hAnsi="Arial"/>
          <w:b/>
          <w:bCs/>
          <w:color w:val="333333"/>
          <w:sz w:val="26"/>
          <w:szCs w:val="26"/>
        </w:rPr>
        <w:t xml:space="preserve">3.2 Progress &amp; Log</w:t>
      </w:r>
    </w:p>
    <w:p>
      <w:pPr>
        <w:spacing w:before="60" w:after="60"/>
      </w:pPr>
      <w:r>
        <w:rPr>
          <w:rFonts w:ascii="Arial" w:cs="Arial" w:eastAsia="Arial" w:hAnsi="Arial"/>
          <w:color w:val="333333"/>
          <w:sz w:val="20"/>
          <w:szCs w:val="20"/>
        </w:rPr>
        <w:t xml:space="preserve">The log box shows per-file results during a scan. CRITICAL ERROR lines indicate files that could not be read or written. The progress bar tracks completion across all files in all configured folders.</w:t>
      </w:r>
    </w:p>
    <w:p>
      <w:pPr>
        <w:spacing w:before="160" w:after="0"/>
      </w:pPr>
      <w:r>
        <w:t xml:space="preserve"/>
      </w:r>
    </w:p>
    <w:p>
      <w:pPr>
        <w:pStyle w:val="Heading1"/>
        <w:spacing w:before="360" w:after="120"/>
      </w:pPr>
      <w:r>
        <w:rPr>
          <w:rFonts w:ascii="Arial" w:cs="Arial" w:eastAsia="Arial" w:hAnsi="Arial"/>
          <w:b/>
          <w:bCs/>
          <w:color w:val="2E6B6B"/>
          <w:sz w:val="36"/>
          <w:szCs w:val="36"/>
        </w:rPr>
        <w:t xml:space="preserve">4. Batch Processing Logic</w:t>
      </w:r>
    </w:p>
    <w:p>
      <w:pPr>
        <w:spacing w:before="60" w:after="60"/>
      </w:pPr>
      <w:r>
        <w:rPr>
          <w:rFonts w:ascii="Arial" w:cs="Arial" w:eastAsia="Arial" w:hAnsi="Arial"/>
          <w:color w:val="333333"/>
          <w:sz w:val="20"/>
          <w:szCs w:val="20"/>
        </w:rPr>
        <w:t xml:space="preserve">Each triggered row passes through the following pipeline in order:</w:t>
      </w:r>
    </w:p>
    <w:p>
      <w:pPr>
        <w:spacing w:before="80" w:after="0"/>
      </w:pPr>
      <w:r>
        <w:t xml:space="preserve"/>
      </w:r>
    </w:p>
    <w:p>
      <w:pPr>
        <w:pStyle w:val="ListParagraph"/>
        <w:numPr>
          <w:ilvl w:val="0"/>
          <w:numId w:val="2"/>
        </w:numPr>
        <w:spacing w:before="40" w:after="40"/>
      </w:pPr>
      <w:r>
        <w:rPr>
          <w:rFonts w:ascii="Arial" w:cs="Arial" w:eastAsia="Arial" w:hAnsi="Arial"/>
          <w:color w:val="333333"/>
          <w:sz w:val="20"/>
          <w:szCs w:val="20"/>
        </w:rPr>
        <w:t xml:space="preserve">Memory check — if the exact original text has a previously approved fix stored in memory, that fix is applied directly (bypassing all other checks). If the memorised fix no longer fits the current char limit, it is re-queued for review.</w:t>
      </w:r>
    </w:p>
    <w:p>
      <w:pPr>
        <w:pStyle w:val="ListParagraph"/>
        <w:numPr>
          <w:ilvl w:val="0"/>
          <w:numId w:val="2"/>
        </w:numPr>
        <w:spacing w:before="40" w:after="40"/>
      </w:pPr>
      <w:r>
        <w:rPr>
          <w:rFonts w:ascii="Arial" w:cs="Arial" w:eastAsia="Arial" w:hAnsi="Arial"/>
          <w:color w:val="333333"/>
          <w:sz w:val="20"/>
          <w:szCs w:val="20"/>
        </w:rPr>
        <w:t xml:space="preserve">Auto Tag Fix — extracts non-COL tags from the Japanese source (col 2) and the English text (col 3). If the tag sets differ, the tool strips mismatched tags from the English text and re-injects the correct JP tags at proportionally distributed positions.</w:t>
      </w:r>
    </w:p>
    <w:p>
      <w:pPr>
        <w:pStyle w:val="ListParagraph"/>
        <w:numPr>
          <w:ilvl w:val="0"/>
          <w:numId w:val="2"/>
        </w:numPr>
        <w:spacing w:before="40" w:after="40"/>
      </w:pPr>
      <w:r>
        <w:rPr>
          <w:rFonts w:ascii="Arial" w:cs="Arial" w:eastAsia="Arial" w:hAnsi="Arial"/>
          <w:color w:val="333333"/>
          <w:sz w:val="20"/>
          <w:szCs w:val="20"/>
        </w:rPr>
        <w:t xml:space="preserve">In-Universe replacements — if the toggle is on, modern words are replaced with their archaic equivalents before wrapping.</w:t>
      </w:r>
    </w:p>
    <w:p>
      <w:pPr>
        <w:pStyle w:val="ListParagraph"/>
        <w:numPr>
          <w:ilvl w:val="0"/>
          <w:numId w:val="2"/>
        </w:numPr>
        <w:spacing w:before="40" w:after="40"/>
      </w:pPr>
      <w:r>
        <w:rPr>
          <w:rFonts w:ascii="Arial" w:cs="Arial" w:eastAsia="Arial" w:hAnsi="Arial"/>
          <w:color w:val="333333"/>
          <w:sz w:val="20"/>
          <w:szCs w:val="20"/>
        </w:rPr>
        <w:t xml:space="preserve">Erroneous break stripping — line breaks not directly preceded by punctuation (. ! ? ; : , — … and closing quotes/brackets) are removed. Trailing spaces before the break are consumed. This runs before the re-wrapper so the input is always clean.</w:t>
      </w:r>
    </w:p>
    <w:p>
      <w:pPr>
        <w:pStyle w:val="ListParagraph"/>
        <w:numPr>
          <w:ilvl w:val="0"/>
          <w:numId w:val="2"/>
        </w:numPr>
        <w:spacing w:before="40" w:after="40"/>
      </w:pPr>
      <w:r>
        <w:rPr>
          <w:rFonts w:ascii="Arial" w:cs="Arial" w:eastAsia="Arial" w:hAnsi="Arial"/>
          <w:color w:val="333333"/>
          <w:sz w:val="20"/>
          <w:szCs w:val="20"/>
        </w:rPr>
        <w:t xml:space="preserve">Line-wrap — text is re-wrapped to fit within the char limit. After wrapping, stub balancing checks if the final line is shorter than 40% of the limit; if so, one word is moved from the end of the previous line to even it out.</w:t>
      </w:r>
    </w:p>
    <w:p>
      <w:pPr>
        <w:pStyle w:val="ListParagraph"/>
        <w:numPr>
          <w:ilvl w:val="0"/>
          <w:numId w:val="2"/>
        </w:numPr>
        <w:spacing w:before="40" w:after="40"/>
      </w:pPr>
      <w:r>
        <w:rPr>
          <w:rFonts w:ascii="Arial" w:cs="Arial" w:eastAsia="Arial" w:hAnsi="Arial"/>
          <w:color w:val="333333"/>
          <w:sz w:val="20"/>
          <w:szCs w:val="20"/>
        </w:rPr>
        <w:t xml:space="preserve">Threshold checks — if the wrapped result still exceeds the char limit, it is queued as a Tag Issue. If it produces too many lines, it is queued as a Line Limit issue.</w:t>
      </w:r>
    </w:p>
    <w:p>
      <w:pPr>
        <w:pStyle w:val="ListParagraph"/>
        <w:numPr>
          <w:ilvl w:val="0"/>
          <w:numId w:val="2"/>
        </w:numPr>
        <w:spacing w:before="40" w:after="40"/>
      </w:pPr>
      <w:r>
        <w:rPr>
          <w:rFonts w:ascii="Arial" w:cs="Arial" w:eastAsia="Arial" w:hAnsi="Arial"/>
          <w:color w:val="333333"/>
          <w:sz w:val="20"/>
          <w:szCs w:val="20"/>
        </w:rPr>
        <w:t xml:space="preserve">Dash scan — independently checks every row for double-dash or double-em-dash patterns (--  ——  —-  -—) and queues any matches in the Double Dashes category.</w:t>
      </w:r>
    </w:p>
    <w:p>
      <w:pPr>
        <w:spacing w:before="160" w:after="0"/>
      </w:pPr>
      <w:r>
        <w:t xml:space="preserve"/>
      </w:r>
    </w:p>
    <w:p>
      <w:pPr>
        <w:pStyle w:val="Heading2"/>
        <w:pBdr>
          <w:bottom w:val="single" w:color="2E6B6B" w:sz="4"/>
        </w:pBdr>
        <w:spacing w:before="280" w:after="80"/>
      </w:pPr>
      <w:r>
        <w:rPr>
          <w:rFonts w:ascii="Arial" w:cs="Arial" w:eastAsia="Arial" w:hAnsi="Arial"/>
          <w:b/>
          <w:bCs/>
          <w:color w:val="333333"/>
          <w:sz w:val="26"/>
          <w:szCs w:val="26"/>
        </w:rPr>
        <w:t xml:space="preserve">4.1 Issue Categories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2E6B6B" w:sz="1"/>
              <w:left w:val="single" w:color="2E6B6B" w:sz="1"/>
              <w:bottom w:val="single" w:color="2E6B6B" w:sz="1"/>
              <w:right w:val="single" w:color="2E6B6B" w:sz="1"/>
            </w:tcBorders>
            <w:shd w:fill="2E6B6B" w:val="clear"/>
            <w:tcMar>
              <w:top w:type="dxa" w:w="80"/>
              <w:left w:type="dxa" w:w="160"/>
              <w:bottom w:type="dxa" w:w="80"/>
              <w:right w:type="dxa" w:w="160"/>
            </w:tcMar>
          </w:tcPr>
          <w:p>
            <w:r>
              <w:rPr>
                <w:rFonts w:ascii="Arial" w:cs="Arial" w:eastAsia="Arial" w:hAnsi="Arial"/>
                <w:b/>
                <w:bCs/>
                <w:color w:val="FFFFFF"/>
                <w:sz w:val="18"/>
                <w:szCs w:val="18"/>
              </w:rPr>
              <w:t xml:space="preserve">Category</w:t>
            </w:r>
          </w:p>
        </w:tc>
        <w:tc>
          <w:tcPr>
            <w:tcW w:type="dxa" w:w="3500"/>
            <w:tcBorders>
              <w:top w:val="single" w:color="2E6B6B" w:sz="1"/>
              <w:left w:val="single" w:color="2E6B6B" w:sz="1"/>
              <w:bottom w:val="single" w:color="2E6B6B" w:sz="1"/>
              <w:right w:val="single" w:color="2E6B6B" w:sz="1"/>
            </w:tcBorders>
            <w:shd w:fill="2E6B6B" w:val="clear"/>
            <w:tcMar>
              <w:top w:type="dxa" w:w="80"/>
              <w:left w:type="dxa" w:w="160"/>
              <w:bottom w:type="dxa" w:w="80"/>
              <w:right w:type="dxa" w:w="160"/>
            </w:tcMar>
          </w:tcPr>
          <w:p>
            <w:r>
              <w:rPr>
                <w:rFonts w:ascii="Arial" w:cs="Arial" w:eastAsia="Arial" w:hAnsi="Arial"/>
                <w:b/>
                <w:bCs/>
                <w:color w:val="FFFFFF"/>
                <w:sz w:val="18"/>
                <w:szCs w:val="18"/>
              </w:rPr>
              <w:t xml:space="preserve">Trigger</w:t>
            </w:r>
          </w:p>
        </w:tc>
        <w:tc>
          <w:tcPr>
            <w:tcW w:type="dxa" w:w="3860"/>
            <w:tcBorders>
              <w:top w:val="single" w:color="2E6B6B" w:sz="1"/>
              <w:left w:val="single" w:color="2E6B6B" w:sz="1"/>
              <w:bottom w:val="single" w:color="2E6B6B" w:sz="1"/>
              <w:right w:val="single" w:color="2E6B6B" w:sz="1"/>
            </w:tcBorders>
            <w:shd w:fill="2E6B6B" w:val="clear"/>
            <w:tcMar>
              <w:top w:type="dxa" w:w="80"/>
              <w:left w:type="dxa" w:w="160"/>
              <w:bottom w:type="dxa" w:w="80"/>
              <w:right w:type="dxa" w:w="160"/>
            </w:tcMar>
          </w:tcPr>
          <w:p>
            <w:r>
              <w:rPr>
                <w:rFonts w:ascii="Arial" w:cs="Arial" w:eastAsia="Arial" w:hAnsi="Arial"/>
                <w:b/>
                <w:bCs/>
                <w:color w:val="FFFFFF"/>
                <w:sz w:val="18"/>
                <w:szCs w:val="18"/>
              </w:rPr>
              <w:t xml:space="preserve">Action</w:t>
            </w:r>
          </w:p>
        </w:tc>
      </w:tr>
      <w:tr>
        <w:tc>
          <w:tcPr>
            <w:tcW w:type="dxa" w:w="20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b/>
                <w:bCs/>
                <w:color w:val="2E6B6B"/>
                <w:sz w:val="18"/>
                <w:szCs w:val="18"/>
              </w:rPr>
              <w:t xml:space="preserve">Tag Issues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val="false"/>
                <w:bCs w:val="false"/>
                <w:color w:val="333333"/>
                <w:sz w:val="18"/>
                <w:szCs w:val="18"/>
              </w:rPr>
              <w:t xml:space="preserve">Complex non-COL tags present AND line is within 10% of the char limit; OR wrapped result still overflows.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val="false"/>
                <w:bCs w:val="false"/>
                <w:color w:val="333333"/>
                <w:sz w:val="18"/>
                <w:szCs w:val="18"/>
              </w:rPr>
              <w:t xml:space="preserve">Sent to Review Editor for manual editing. File is not modified.</w:t>
            </w:r>
          </w:p>
        </w:tc>
      </w:tr>
      <w:tr>
        <w:tc>
          <w:tcPr>
            <w:tcW w:type="dxa" w:w="20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b/>
                <w:bCs/>
                <w:color w:val="2E6B6B"/>
                <w:sz w:val="18"/>
                <w:szCs w:val="18"/>
              </w:rPr>
              <w:t xml:space="preserve">Line Limit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val="false"/>
                <w:bCs w:val="false"/>
                <w:color w:val="333333"/>
                <w:sz w:val="18"/>
                <w:szCs w:val="18"/>
              </w:rPr>
              <w:t xml:space="preserve">Auto-wrapped result produces ≥ line limit lines.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val="false"/>
                <w:bCs w:val="false"/>
                <w:color w:val="333333"/>
                <w:sz w:val="18"/>
                <w:szCs w:val="18"/>
              </w:rPr>
              <w:t xml:space="preserve">Sent to Review Editor showing the pre-wrapped suggestion. File is not modified.</w:t>
            </w:r>
          </w:p>
        </w:tc>
      </w:tr>
      <w:tr>
        <w:tc>
          <w:tcPr>
            <w:tcW w:type="dxa" w:w="20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b/>
                <w:bCs/>
                <w:color w:val="2E6B6B"/>
                <w:sz w:val="18"/>
                <w:szCs w:val="18"/>
              </w:rPr>
              <w:t xml:space="preserve">Double Dashes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val="false"/>
                <w:bCs w:val="false"/>
                <w:color w:val="333333"/>
                <w:sz w:val="18"/>
                <w:szCs w:val="18"/>
              </w:rPr>
              <w:t xml:space="preserve">Row contains -- or —— or mixed dash sequences.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b w:val="false"/>
                <w:bCs w:val="false"/>
                <w:color w:val="333333"/>
                <w:sz w:val="18"/>
                <w:szCs w:val="18"/>
              </w:rPr>
              <w:t xml:space="preserve">Queued in parallel with other processing. Row may also be auto-fixed for line breaks independently.</w:t>
            </w:r>
          </w:p>
        </w:tc>
      </w:tr>
    </w:tbl>
    <w:p>
      <w:pPr>
        <w:spacing w:before="160" w:after="0"/>
      </w:pPr>
      <w:r>
        <w:t xml:space="preserve"/>
      </w:r>
    </w:p>
    <w:p>
      <w:pPr>
        <w:pStyle w:val="Heading1"/>
        <w:spacing w:before="360" w:after="120"/>
      </w:pPr>
      <w:r>
        <w:rPr>
          <w:rFonts w:ascii="Arial" w:cs="Arial" w:eastAsia="Arial" w:hAnsi="Arial"/>
          <w:b/>
          <w:bCs/>
          <w:color w:val="2E6B6B"/>
          <w:sz w:val="36"/>
          <w:szCs w:val="36"/>
        </w:rPr>
        <w:t xml:space="preserve">5. Review Editor</w:t>
      </w:r>
    </w:p>
    <w:p>
      <w:pPr>
        <w:spacing w:before="60" w:after="60"/>
      </w:pPr>
      <w:r>
        <w:rPr>
          <w:rFonts w:ascii="Arial" w:cs="Arial" w:eastAsia="Arial" w:hAnsi="Arial"/>
          <w:color w:val="333333"/>
          <w:sz w:val="20"/>
          <w:szCs w:val="20"/>
        </w:rPr>
        <w:t xml:space="preserve">The Review Editor opens automatically after a batch scan if any issues were found. It presents each flagged entry one at a time for manual correction before writing to disk.</w:t>
      </w:r>
    </w:p>
    <w:p>
      <w:pPr>
        <w:spacing w:before="160" w:after="0"/>
      </w:pPr>
      <w:r>
        <w:t xml:space="preserve"/>
      </w:r>
    </w:p>
    <w:p>
      <w:pPr>
        <w:pStyle w:val="Heading2"/>
        <w:pBdr>
          <w:bottom w:val="single" w:color="2E6B6B" w:sz="4"/>
        </w:pBdr>
        <w:spacing w:before="280" w:after="80"/>
      </w:pPr>
      <w:r>
        <w:rPr>
          <w:rFonts w:ascii="Arial" w:cs="Arial" w:eastAsia="Arial" w:hAnsi="Arial"/>
          <w:b/>
          <w:bCs/>
          <w:color w:val="333333"/>
          <w:sz w:val="26"/>
          <w:szCs w:val="26"/>
        </w:rPr>
        <w:t xml:space="preserve">5.1 Layout</w:t>
      </w:r>
    </w:p>
    <w:p>
      <w:pPr>
        <w:pStyle w:val="ListParagraph"/>
        <w:numPr>
          <w:ilvl w:val="0"/>
          <w:numId w:val="2"/>
        </w:numPr>
        <w:spacing w:before="40" w:after="40"/>
      </w:pPr>
      <w:r>
        <w:rPr>
          <w:rFonts w:ascii="Arial" w:cs="Arial" w:eastAsia="Arial" w:hAnsi="Arial"/>
          <w:color w:val="333333"/>
          <w:sz w:val="20"/>
          <w:szCs w:val="20"/>
        </w:rPr>
        <w:t xml:space="preserve">Category selector (top left) — switch between Tag Issues, Line Limit, and Double Dashes queues.</w:t>
      </w:r>
    </w:p>
    <w:p>
      <w:pPr>
        <w:pStyle w:val="ListParagraph"/>
        <w:numPr>
          <w:ilvl w:val="0"/>
          <w:numId w:val="2"/>
        </w:numPr>
        <w:spacing w:before="40" w:after="40"/>
      </w:pPr>
      <w:r>
        <w:rPr>
          <w:rFonts w:ascii="Arial" w:cs="Arial" w:eastAsia="Arial" w:hAnsi="Arial"/>
          <w:color w:val="333333"/>
          <w:sz w:val="20"/>
          <w:szCs w:val="20"/>
        </w:rPr>
        <w:t xml:space="preserve">In-Universe Language toggle (top right) — enables live anachronism detection while you edit.</w:t>
      </w:r>
    </w:p>
    <w:p>
      <w:pPr>
        <w:pStyle w:val="ListParagraph"/>
        <w:numPr>
          <w:ilvl w:val="0"/>
          <w:numId w:val="2"/>
        </w:numPr>
        <w:spacing w:before="40" w:after="40"/>
      </w:pPr>
      <w:r>
        <w:rPr>
          <w:rFonts w:ascii="Arial" w:cs="Arial" w:eastAsia="Arial" w:hAnsi="Arial"/>
          <w:color w:val="333333"/>
          <w:sz w:val="20"/>
          <w:szCs w:val="20"/>
        </w:rPr>
        <w:t xml:space="preserve">Dark mode toggle (top right) — persists to config.</w:t>
      </w:r>
    </w:p>
    <w:p>
      <w:pPr>
        <w:pStyle w:val="ListParagraph"/>
        <w:numPr>
          <w:ilvl w:val="0"/>
          <w:numId w:val="2"/>
        </w:numPr>
        <w:spacing w:before="40" w:after="40"/>
      </w:pPr>
      <w:r>
        <w:rPr>
          <w:rFonts w:ascii="Arial" w:cs="Arial" w:eastAsia="Arial" w:hAnsi="Arial"/>
          <w:color w:val="333333"/>
          <w:sz w:val="20"/>
          <w:szCs w:val="20"/>
        </w:rPr>
        <w:t xml:space="preserve">Speaker bar — shows the speaker name from col 9. Greyed out as 'Unknown' if col 9 is empty.</w:t>
      </w:r>
    </w:p>
    <w:p>
      <w:pPr>
        <w:pStyle w:val="ListParagraph"/>
        <w:numPr>
          <w:ilvl w:val="0"/>
          <w:numId w:val="2"/>
        </w:numPr>
        <w:spacing w:before="40" w:after="40"/>
      </w:pPr>
      <w:r>
        <w:rPr>
          <w:rFonts w:ascii="Arial" w:cs="Arial" w:eastAsia="Arial" w:hAnsi="Arial"/>
          <w:color w:val="333333"/>
          <w:sz w:val="20"/>
          <w:szCs w:val="20"/>
        </w:rPr>
        <w:t xml:space="preserve">Archetype selector — enabled only when a speaker is identified. Pre-fills from any saved assignment. See Section 6.</w:t>
      </w:r>
    </w:p>
    <w:p>
      <w:pPr>
        <w:pStyle w:val="ListParagraph"/>
        <w:numPr>
          <w:ilvl w:val="0"/>
          <w:numId w:val="2"/>
        </w:numPr>
        <w:spacing w:before="40" w:after="40"/>
      </w:pPr>
      <w:r>
        <w:rPr>
          <w:rFonts w:ascii="Arial" w:cs="Arial" w:eastAsia="Arial" w:hAnsi="Arial"/>
          <w:color w:val="333333"/>
          <w:sz w:val="20"/>
          <w:szCs w:val="20"/>
        </w:rPr>
        <w:t xml:space="preserve">Save Assignment button — persists the archetype assignment to config for this speaker name.</w:t>
      </w:r>
    </w:p>
    <w:p>
      <w:pPr>
        <w:pStyle w:val="ListParagraph"/>
        <w:numPr>
          <w:ilvl w:val="0"/>
          <w:numId w:val="2"/>
        </w:numPr>
        <w:spacing w:before="40" w:after="40"/>
      </w:pPr>
      <w:r>
        <w:rPr>
          <w:rFonts w:ascii="Arial" w:cs="Arial" w:eastAsia="Arial" w:hAnsi="Arial"/>
          <w:color w:val="333333"/>
          <w:sz w:val="20"/>
          <w:szCs w:val="20"/>
        </w:rPr>
        <w:t xml:space="preserve">English Editor (left panel) — editable text area. Character counts appear in the narrow column to its right, turning red on any line that exceeds the char limit.</w:t>
      </w:r>
    </w:p>
    <w:p>
      <w:pPr>
        <w:pStyle w:val="ListParagraph"/>
        <w:numPr>
          <w:ilvl w:val="0"/>
          <w:numId w:val="2"/>
        </w:numPr>
        <w:spacing w:before="40" w:after="40"/>
      </w:pPr>
      <w:r>
        <w:rPr>
          <w:rFonts w:ascii="Arial" w:cs="Arial" w:eastAsia="Arial" w:hAnsi="Arial"/>
          <w:color w:val="333333"/>
          <w:sz w:val="20"/>
          <w:szCs w:val="20"/>
        </w:rPr>
        <w:t xml:space="preserve">Japanese Source (below editor) — read-only display of col 2. Lore terms are highlighted in blue and clickable to insert their translation at the cursor.</w:t>
      </w:r>
    </w:p>
    <w:p>
      <w:pPr>
        <w:pStyle w:val="ListParagraph"/>
        <w:numPr>
          <w:ilvl w:val="0"/>
          <w:numId w:val="2"/>
        </w:numPr>
        <w:spacing w:before="40" w:after="40"/>
      </w:pPr>
      <w:r>
        <w:rPr>
          <w:rFonts w:ascii="Arial" w:cs="Arial" w:eastAsia="Arial" w:hAnsi="Arial"/>
          <w:color w:val="333333"/>
          <w:sz w:val="20"/>
          <w:szCs w:val="20"/>
        </w:rPr>
        <w:t xml:space="preserve">Sidebar (right panel) — shows lore term matches, archetype hint, anachronism warnings (when in-universe mode is on), and dash suggestions (when reviewing Double Dashes).</w:t>
      </w:r>
    </w:p>
    <w:p>
      <w:pPr>
        <w:spacing w:before="160" w:after="0"/>
      </w:pPr>
      <w:r>
        <w:t xml:space="preserve"/>
      </w:r>
    </w:p>
    <w:p>
      <w:pPr>
        <w:pStyle w:val="Heading2"/>
        <w:pBdr>
          <w:bottom w:val="single" w:color="2E6B6B" w:sz="4"/>
        </w:pBdr>
        <w:spacing w:before="280" w:after="80"/>
      </w:pPr>
      <w:r>
        <w:rPr>
          <w:rFonts w:ascii="Arial" w:cs="Arial" w:eastAsia="Arial" w:hAnsi="Arial"/>
          <w:b/>
          <w:bCs/>
          <w:color w:val="333333"/>
          <w:sz w:val="26"/>
          <w:szCs w:val="26"/>
        </w:rPr>
        <w:t xml:space="preserve">5.2 Save Blockers</w:t>
      </w:r>
    </w:p>
    <w:p>
      <w:pPr>
        <w:spacing w:before="60" w:after="60"/>
      </w:pPr>
      <w:r>
        <w:rPr>
          <w:rFonts w:ascii="Arial" w:cs="Arial" w:eastAsia="Arial" w:hAnsi="Arial"/>
          <w:color w:val="333333"/>
          <w:sz w:val="20"/>
          <w:szCs w:val="20"/>
        </w:rPr>
        <w:t xml:space="preserve">Pressing Apply triggers validation before anything is written. The following conditions block saving:</w:t>
      </w:r>
    </w:p>
    <w:p>
      <w:pPr>
        <w:spacing w:before="60" w:after="0"/>
      </w:pPr>
      <w:r>
        <w:t xml:space="preserve"/>
      </w:r>
    </w:p>
    <w:p>
      <w:pPr>
        <w:pStyle w:val="ListParagraph"/>
        <w:numPr>
          <w:ilvl w:val="0"/>
          <w:numId w:val="2"/>
        </w:numPr>
        <w:spacing w:before="40" w:after="40"/>
      </w:pPr>
      <w:r>
        <w:rPr>
          <w:rFonts w:ascii="Arial" w:cs="Arial" w:eastAsia="Arial" w:hAnsi="Arial"/>
          <w:color w:val="333333"/>
          <w:sz w:val="20"/>
          <w:szCs w:val="20"/>
        </w:rPr>
        <w:t xml:space="preserve">Line too long — one or more lines exceed the char limit. The specific line numbers are listed. The counter column already shows these in red.</w:t>
      </w:r>
    </w:p>
    <w:p>
      <w:pPr>
        <w:pStyle w:val="ListParagraph"/>
        <w:numPr>
          <w:ilvl w:val="0"/>
          <w:numId w:val="2"/>
        </w:numPr>
        <w:spacing w:before="40" w:after="40"/>
      </w:pPr>
      <w:r>
        <w:rPr>
          <w:rFonts w:ascii="Arial" w:cs="Arial" w:eastAsia="Arial" w:hAnsi="Arial"/>
          <w:color w:val="333333"/>
          <w:sz w:val="20"/>
          <w:szCs w:val="20"/>
        </w:rPr>
        <w:t xml:space="preserve">Too many lines — total line count meets or exceeds the line limit. The current count and limit are shown.</w:t>
      </w:r>
    </w:p>
    <w:p>
      <w:pPr>
        <w:pStyle w:val="ListParagraph"/>
        <w:numPr>
          <w:ilvl w:val="0"/>
          <w:numId w:val="2"/>
        </w:numPr>
        <w:spacing w:before="40" w:after="40"/>
      </w:pPr>
      <w:r>
        <w:rPr>
          <w:rFonts w:ascii="Arial" w:cs="Arial" w:eastAsia="Arial" w:hAnsi="Arial"/>
          <w:color w:val="333333"/>
          <w:sz w:val="20"/>
          <w:szCs w:val="20"/>
        </w:rPr>
        <w:t xml:space="preserve">Tag mismatch — non-COL tags in the English text do not match the Japanese source (checked as a multiset, so duplicates count). This is a soft block — a yes/no dialog lets you override it when the mismatch is intentional.</w:t>
      </w:r>
    </w:p>
    <w:p>
      <w:pPr>
        <w:spacing w:before="160" w:after="0"/>
      </w:pPr>
      <w:r>
        <w:t xml:space="preserve"/>
      </w:r>
    </w:p>
    <w:p>
      <w:pPr>
        <w:pStyle w:val="Heading2"/>
        <w:pBdr>
          <w:bottom w:val="single" w:color="2E6B6B" w:sz="4"/>
        </w:pBdr>
        <w:spacing w:before="280" w:after="80"/>
      </w:pPr>
      <w:r>
        <w:rPr>
          <w:rFonts w:ascii="Arial" w:cs="Arial" w:eastAsia="Arial" w:hAnsi="Arial"/>
          <w:b/>
          <w:bCs/>
          <w:color w:val="333333"/>
          <w:sz w:val="26"/>
          <w:szCs w:val="26"/>
        </w:rPr>
        <w:t xml:space="preserve">5.3 Double Dash Sidebar</w:t>
      </w:r>
    </w:p>
    <w:p>
      <w:pPr>
        <w:spacing w:before="60" w:after="60"/>
      </w:pPr>
      <w:r>
        <w:rPr>
          <w:rFonts w:ascii="Arial" w:cs="Arial" w:eastAsia="Arial" w:hAnsi="Arial"/>
          <w:color w:val="333333"/>
          <w:sz w:val="20"/>
          <w:szCs w:val="20"/>
        </w:rPr>
        <w:t xml:space="preserve">When reviewing the Double Dashes category, the sidebar shows each found dash pattern highlighted in red, a suggestion line, and two clickable links — [Insert …] and [Insert —] — which drop the chosen character at the current cursor position in the editor.</w:t>
      </w:r>
    </w:p>
    <w:p>
      <w:pPr>
        <w:spacing w:before="160" w:after="0"/>
      </w:pPr>
      <w:r>
        <w:t xml:space="preserve"/>
      </w:r>
    </w:p>
    <w:p>
      <w:pPr>
        <w:pStyle w:val="Heading2"/>
        <w:pBdr>
          <w:bottom w:val="single" w:color="2E6B6B" w:sz="4"/>
        </w:pBdr>
        <w:spacing w:before="280" w:after="80"/>
      </w:pPr>
      <w:r>
        <w:rPr>
          <w:rFonts w:ascii="Arial" w:cs="Arial" w:eastAsia="Arial" w:hAnsi="Arial"/>
          <w:b/>
          <w:bCs/>
          <w:color w:val="333333"/>
          <w:sz w:val="26"/>
          <w:szCs w:val="26"/>
        </w:rPr>
        <w:t xml:space="preserve">5.4 Applying &amp; Memory</w:t>
      </w:r>
    </w:p>
    <w:p>
      <w:pPr>
        <w:spacing w:before="60" w:after="60"/>
      </w:pPr>
      <w:r>
        <w:rPr>
          <w:rFonts w:ascii="Arial" w:cs="Arial" w:eastAsia="Arial" w:hAnsi="Arial"/>
          <w:color w:val="333333"/>
          <w:sz w:val="20"/>
          <w:szCs w:val="20"/>
        </w:rPr>
        <w:t xml:space="preserve">When you press Apply, the fix is written to all CSV instances of that exact source text simultaneously (propagate_fix). The original text and its correction are also stored in the Memory dictionary inside formatter_config.json. On subsequent batch scans, memorised fixes are applied automatically without re-queuing, unless the fix no longer fits the current char limit.</w:t>
      </w:r>
    </w:p>
    <w:p>
      <w:pPr>
        <w:spacing w:before="160" w:after="0"/>
      </w:pPr>
      <w:r>
        <w:t xml:space="preserve"/>
      </w:r>
    </w:p>
    <w:p>
      <w:pPr>
        <w:pStyle w:val="Heading1"/>
        <w:spacing w:before="360" w:after="120"/>
      </w:pPr>
      <w:r>
        <w:rPr>
          <w:rFonts w:ascii="Arial" w:cs="Arial" w:eastAsia="Arial" w:hAnsi="Arial"/>
          <w:b/>
          <w:bCs/>
          <w:color w:val="2E6B6B"/>
          <w:sz w:val="36"/>
          <w:szCs w:val="36"/>
        </w:rPr>
        <w:t xml:space="preserve">6. Speaker Archetypes</w:t>
      </w:r>
    </w:p>
    <w:p>
      <w:pPr>
        <w:spacing w:before="60" w:after="60"/>
      </w:pPr>
      <w:r>
        <w:rPr>
          <w:rFonts w:ascii="Arial" w:cs="Arial" w:eastAsia="Arial" w:hAnsi="Arial"/>
          <w:color w:val="333333"/>
          <w:sz w:val="20"/>
          <w:szCs w:val="20"/>
        </w:rPr>
        <w:t xml:space="preserve">The tool reads the speaker name from column 9 of the CSV row. When a speaker is known, you can assign one of six archetypes drawn from Section 13 of the DDON Bible. The assignment is saved to speaker_archetypes in config and pre-filled on every future appearance of that speaker.</w:t>
      </w:r>
    </w:p>
    <w:p>
      <w:pPr>
        <w:spacing w:before="120" w:after="0"/>
      </w:pPr>
      <w:r>
        <w:t xml:space="preserve"/>
      </w:r>
    </w:p>
    <w:p>
      <w:pPr>
        <w:spacing w:before="60" w:after="60"/>
      </w:pPr>
      <w:r>
        <w:rPr>
          <w:rFonts w:ascii="Arial" w:cs="Arial" w:eastAsia="Arial" w:hAnsi="Arial"/>
          <w:color w:val="333333"/>
          <w:sz w:val="20"/>
          <w:szCs w:val="20"/>
        </w:rPr>
        <w:t xml:space="preserve">The archetype hint panel in the sidebar shows the archetype's name, typical NPC roles, and register notes — a compact reference for translation tone while you edit.</w:t>
      </w:r>
    </w:p>
    <w:p>
      <w:pPr>
        <w:spacing w:before="160" w:after="0"/>
      </w:pPr>
      <w:r>
        <w:t xml:space="preserve"/>
      </w:r>
    </w:p>
    <w:p>
      <w:pPr>
        <w:pStyle w:val="Heading2"/>
        <w:pBdr>
          <w:bottom w:val="single" w:color="2E6B6B" w:sz="4"/>
        </w:pBdr>
        <w:spacing w:before="280" w:after="80"/>
      </w:pPr>
      <w:r>
        <w:rPr>
          <w:rFonts w:ascii="Arial" w:cs="Arial" w:eastAsia="Arial" w:hAnsi="Arial"/>
          <w:b/>
          <w:bCs/>
          <w:color w:val="333333"/>
          <w:sz w:val="26"/>
          <w:szCs w:val="26"/>
        </w:rPr>
        <w:t xml:space="preserve">6.1 Archetype Reference</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2400"/>
        <w:gridCol w:w="4560"/>
      </w:tblGrid>
      <w:tr>
        <w:trPr>
          <w:tblHeader/>
        </w:trPr>
        <w:tc>
          <w:tcPr>
            <w:tcW w:type="dxa" w:w="600"/>
            <w:tcBorders>
              <w:top w:val="single" w:color="2E6B6B" w:sz="1"/>
              <w:left w:val="single" w:color="2E6B6B" w:sz="1"/>
              <w:bottom w:val="single" w:color="2E6B6B" w:sz="1"/>
              <w:right w:val="single" w:color="2E6B6B" w:sz="1"/>
            </w:tcBorders>
            <w:shd w:fill="2E6B6B" w:val="clear"/>
            <w:tcMar>
              <w:top w:type="dxa" w:w="80"/>
              <w:left w:type="dxa" w:w="120"/>
              <w:bottom w:type="dxa" w:w="80"/>
              <w:right w:type="dxa" w:w="120"/>
            </w:tcMar>
          </w:tcPr>
          <w:p>
            <w:r>
              <w:rPr>
                <w:rFonts w:ascii="Arial" w:cs="Arial" w:eastAsia="Arial" w:hAnsi="Arial"/>
                <w:b/>
                <w:bCs/>
                <w:color w:val="FFFFFF"/>
                <w:sz w:val="18"/>
                <w:szCs w:val="18"/>
              </w:rPr>
              <w:t xml:space="preserve">Key</w:t>
            </w:r>
          </w:p>
        </w:tc>
        <w:tc>
          <w:tcPr>
            <w:tcW w:type="dxa" w:w="1800"/>
            <w:tcBorders>
              <w:top w:val="single" w:color="2E6B6B" w:sz="1"/>
              <w:left w:val="single" w:color="2E6B6B" w:sz="1"/>
              <w:bottom w:val="single" w:color="2E6B6B" w:sz="1"/>
              <w:right w:val="single" w:color="2E6B6B" w:sz="1"/>
            </w:tcBorders>
            <w:shd w:fill="2E6B6B"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2400"/>
            <w:tcBorders>
              <w:top w:val="single" w:color="2E6B6B" w:sz="1"/>
              <w:left w:val="single" w:color="2E6B6B" w:sz="1"/>
              <w:bottom w:val="single" w:color="2E6B6B" w:sz="1"/>
              <w:right w:val="single" w:color="2E6B6B" w:sz="1"/>
            </w:tcBorders>
            <w:shd w:fill="2E6B6B" w:val="clear"/>
            <w:tcMar>
              <w:top w:type="dxa" w:w="80"/>
              <w:left w:type="dxa" w:w="120"/>
              <w:bottom w:type="dxa" w:w="80"/>
              <w:right w:type="dxa" w:w="120"/>
            </w:tcMar>
          </w:tcPr>
          <w:p>
            <w:r>
              <w:rPr>
                <w:rFonts w:ascii="Arial" w:cs="Arial" w:eastAsia="Arial" w:hAnsi="Arial"/>
                <w:b/>
                <w:bCs/>
                <w:color w:val="FFFFFF"/>
                <w:sz w:val="18"/>
                <w:szCs w:val="18"/>
              </w:rPr>
              <w:t xml:space="preserve">Typical Roles</w:t>
            </w:r>
          </w:p>
        </w:tc>
        <w:tc>
          <w:tcPr>
            <w:tcW w:type="dxa" w:w="4560"/>
            <w:tcBorders>
              <w:top w:val="single" w:color="2E6B6B" w:sz="1"/>
              <w:left w:val="single" w:color="2E6B6B" w:sz="1"/>
              <w:bottom w:val="single" w:color="2E6B6B" w:sz="1"/>
              <w:right w:val="single" w:color="2E6B6B" w:sz="1"/>
            </w:tcBorders>
            <w:shd w:fill="2E6B6B" w:val="clear"/>
            <w:tcMar>
              <w:top w:type="dxa" w:w="80"/>
              <w:left w:type="dxa" w:w="120"/>
              <w:bottom w:type="dxa" w:w="80"/>
              <w:right w:type="dxa" w:w="120"/>
            </w:tcMar>
          </w:tcPr>
          <w:p>
            <w:r>
              <w:rPr>
                <w:rFonts w:ascii="Arial" w:cs="Arial" w:eastAsia="Arial" w:hAnsi="Arial"/>
                <w:b/>
                <w:bCs/>
                <w:color w:val="FFFFFF"/>
                <w:sz w:val="18"/>
                <w:szCs w:val="18"/>
              </w:rPr>
              <w:t xml:space="preserve">Register Notes</w:t>
            </w:r>
          </w:p>
        </w:tc>
      </w:tr>
      <w:tr>
        <w:tc>
          <w:tcPr>
            <w:tcW w:type="dxa" w:w="600"/>
            <w:tcBorders>
              <w:top w:val="single" w:color="CCCCCC" w:sz="1"/>
              <w:left w:val="single" w:color="CCCCCC" w:sz="1"/>
              <w:bottom w:val="single" w:color="CCCCCC" w:sz="1"/>
              <w:right w:val="single" w:color="CCCCCC" w:sz="1"/>
            </w:tcBorders>
            <w:shd w:fill="2E6B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w:t>
            </w:r>
          </w:p>
        </w:tc>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b/>
                <w:bCs/>
                <w:color w:val="333333"/>
                <w:sz w:val="18"/>
                <w:szCs w:val="18"/>
              </w:rPr>
              <w:t xml:space="preserve">Warm / Earnest</w:t>
            </w:r>
          </w:p>
        </w:tc>
        <w:tc>
          <w:tcPr>
            <w:tcW w:type="dxa" w:w="24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color w:val="555555"/>
                <w:sz w:val="18"/>
                <w:szCs w:val="18"/>
              </w:rPr>
              <w:t xml:space="preserve">Villager, healer, farmer, parent</w:t>
            </w:r>
          </w:p>
        </w:tc>
        <w:tc>
          <w:tcPr>
            <w:tcW w:type="dxa" w:w="45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color w:val="333333"/>
                <w:sz w:val="18"/>
                <w:szCs w:val="18"/>
              </w:rPr>
              <w:t xml:space="preserve">'tis, aught, pray, afore. Hedges with 'I imagine…', 'Mayhap…'. Full sentences.</w:t>
            </w:r>
          </w:p>
        </w:tc>
      </w:tr>
      <w:tr>
        <w:tc>
          <w:tcPr>
            <w:tcW w:type="dxa" w:w="600"/>
            <w:tcBorders>
              <w:top w:val="single" w:color="CCCCCC" w:sz="1"/>
              <w:left w:val="single" w:color="CCCCCC" w:sz="1"/>
              <w:bottom w:val="single" w:color="CCCCCC" w:sz="1"/>
              <w:right w:val="single" w:color="CCCCCC" w:sz="1"/>
            </w:tcBorders>
            <w:shd w:fill="2E6B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w:t>
            </w:r>
          </w:p>
        </w:tc>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b/>
                <w:bCs/>
                <w:color w:val="333333"/>
                <w:sz w:val="18"/>
                <w:szCs w:val="18"/>
              </w:rPr>
              <w:t xml:space="preserve">Rough / Blunt</w:t>
            </w:r>
          </w:p>
        </w:tc>
        <w:tc>
          <w:tcPr>
            <w:tcW w:type="dxa" w:w="24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color w:val="555555"/>
                <w:sz w:val="18"/>
                <w:szCs w:val="18"/>
              </w:rPr>
              <w:t xml:space="preserve">Soldier, guard, bandit, mercenary</w:t>
            </w:r>
          </w:p>
        </w:tc>
        <w:tc>
          <w:tcPr>
            <w:tcW w:type="dxa" w:w="45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color w:val="333333"/>
                <w:sz w:val="18"/>
                <w:szCs w:val="18"/>
              </w:rPr>
              <w:t xml:space="preserve">Short punchy clauses. 'cos' as address, 'o'' for 'of'. No hedging. Rhetorical questions.</w:t>
            </w:r>
          </w:p>
        </w:tc>
      </w:tr>
      <w:tr>
        <w:tc>
          <w:tcPr>
            <w:tcW w:type="dxa" w:w="600"/>
            <w:tcBorders>
              <w:top w:val="single" w:color="CCCCCC" w:sz="1"/>
              <w:left w:val="single" w:color="CCCCCC" w:sz="1"/>
              <w:bottom w:val="single" w:color="CCCCCC" w:sz="1"/>
              <w:right w:val="single" w:color="CCCCCC" w:sz="1"/>
            </w:tcBorders>
            <w:shd w:fill="2E6B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w:t>
            </w:r>
          </w:p>
        </w:tc>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b/>
                <w:bCs/>
                <w:color w:val="333333"/>
                <w:sz w:val="18"/>
                <w:szCs w:val="18"/>
              </w:rPr>
              <w:t xml:space="preserve">Cheerful / Mercantile</w:t>
            </w:r>
          </w:p>
        </w:tc>
        <w:tc>
          <w:tcPr>
            <w:tcW w:type="dxa" w:w="24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color w:val="555555"/>
                <w:sz w:val="18"/>
                <w:szCs w:val="18"/>
              </w:rPr>
              <w:t xml:space="preserve">Merchant, shopkeeper, barkeep, guild clerk</w:t>
            </w:r>
          </w:p>
        </w:tc>
        <w:tc>
          <w:tcPr>
            <w:tcW w:type="dxa" w:w="45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color w:val="333333"/>
                <w:sz w:val="18"/>
                <w:szCs w:val="18"/>
              </w:rPr>
              <w:t xml:space="preserve">Upbeat, businesslike. 'ser', 'mind', 'daresay'. Short sentences ending in questions.</w:t>
            </w:r>
          </w:p>
        </w:tc>
      </w:tr>
      <w:tr>
        <w:tc>
          <w:tcPr>
            <w:tcW w:type="dxa" w:w="600"/>
            <w:tcBorders>
              <w:top w:val="single" w:color="CCCCCC" w:sz="1"/>
              <w:left w:val="single" w:color="CCCCCC" w:sz="1"/>
              <w:bottom w:val="single" w:color="CCCCCC" w:sz="1"/>
              <w:right w:val="single" w:color="CCCCCC" w:sz="1"/>
            </w:tcBorders>
            <w:shd w:fill="2E6B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w:t>
            </w:r>
          </w:p>
        </w:tc>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b/>
                <w:bCs/>
                <w:color w:val="333333"/>
                <w:sz w:val="18"/>
                <w:szCs w:val="18"/>
              </w:rPr>
              <w:t xml:space="preserve">Timid / Young / Shy</w:t>
            </w:r>
          </w:p>
        </w:tc>
        <w:tc>
          <w:tcPr>
            <w:tcW w:type="dxa" w:w="24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color w:val="555555"/>
                <w:sz w:val="18"/>
                <w:szCs w:val="18"/>
              </w:rPr>
              <w:t xml:space="preserve">Child, apprentice, scared civilian</w:t>
            </w:r>
          </w:p>
        </w:tc>
        <w:tc>
          <w:tcPr>
            <w:tcW w:type="dxa" w:w="45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color w:val="333333"/>
                <w:sz w:val="18"/>
                <w:szCs w:val="18"/>
              </w:rPr>
              <w:t xml:space="preserve">Incomplete sentences, '…', self-doubt. 'I know not', 'pray, forgive me'. Trailing off.</w:t>
            </w:r>
          </w:p>
        </w:tc>
      </w:tr>
      <w:tr>
        <w:tc>
          <w:tcPr>
            <w:tcW w:type="dxa" w:w="600"/>
            <w:tcBorders>
              <w:top w:val="single" w:color="CCCCCC" w:sz="1"/>
              <w:left w:val="single" w:color="CCCCCC" w:sz="1"/>
              <w:bottom w:val="single" w:color="CCCCCC" w:sz="1"/>
              <w:right w:val="single" w:color="CCCCCC" w:sz="1"/>
            </w:tcBorders>
            <w:shd w:fill="2E6B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w:t>
            </w:r>
          </w:p>
        </w:tc>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b/>
                <w:bCs/>
                <w:color w:val="333333"/>
                <w:sz w:val="18"/>
                <w:szCs w:val="18"/>
              </w:rPr>
              <w:t xml:space="preserve">Formal / Military</w:t>
            </w:r>
          </w:p>
        </w:tc>
        <w:tc>
          <w:tcPr>
            <w:tcW w:type="dxa" w:w="24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color w:val="555555"/>
                <w:sz w:val="18"/>
                <w:szCs w:val="18"/>
              </w:rPr>
              <w:t xml:space="preserve">Knight, captain, noble, officer</w:t>
            </w:r>
          </w:p>
        </w:tc>
        <w:tc>
          <w:tcPr>
            <w:tcW w:type="dxa" w:w="45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color w:val="333333"/>
                <w:sz w:val="18"/>
                <w:szCs w:val="18"/>
              </w:rPr>
              <w:t xml:space="preserve">Clipped, duty-focused. 'ser' and 'Arisen' as address. 'ill' as qualifier. Declaratives.</w:t>
            </w:r>
          </w:p>
        </w:tc>
      </w:tr>
      <w:tr>
        <w:tc>
          <w:tcPr>
            <w:tcW w:type="dxa" w:w="600"/>
            <w:tcBorders>
              <w:top w:val="single" w:color="CCCCCC" w:sz="1"/>
              <w:left w:val="single" w:color="CCCCCC" w:sz="1"/>
              <w:bottom w:val="single" w:color="CCCCCC" w:sz="1"/>
              <w:right w:val="single" w:color="CCCCCC" w:sz="1"/>
            </w:tcBorders>
            <w:shd w:fill="2E6B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w:t>
            </w:r>
          </w:p>
        </w:tc>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b/>
                <w:bCs/>
                <w:color w:val="333333"/>
                <w:sz w:val="18"/>
                <w:szCs w:val="18"/>
              </w:rPr>
              <w:t xml:space="preserve">Wisecracking / Irreverent</w:t>
            </w:r>
          </w:p>
        </w:tc>
        <w:tc>
          <w:tcPr>
            <w:tcW w:type="dxa" w:w="2400"/>
            <w:tcBorders>
              <w:top w:val="single" w:color="CCCCCC" w:sz="1"/>
              <w:left w:val="single" w:color="CCCCCC" w:sz="1"/>
              <w:bottom w:val="single" w:color="CCCCCC" w:sz="1"/>
              <w:right w:val="single" w:color="CCCCCC" w:sz="1"/>
            </w:tcBorders>
            <w:shd w:fill="F4F4F4" w:val="clear"/>
            <w:tcMar>
              <w:top w:type="dxa" w:w="80"/>
              <w:left w:type="dxa" w:w="160"/>
              <w:bottom w:type="dxa" w:w="80"/>
              <w:right w:type="dxa" w:w="160"/>
            </w:tcMar>
          </w:tcPr>
          <w:p>
            <w:r>
              <w:rPr>
                <w:rFonts w:ascii="Arial" w:cs="Arial" w:eastAsia="Arial" w:hAnsi="Arial"/>
                <w:color w:val="555555"/>
                <w:sz w:val="18"/>
                <w:szCs w:val="18"/>
              </w:rPr>
              <w:t xml:space="preserve">Rogue, bard, adventurer, veteran</w:t>
            </w:r>
          </w:p>
        </w:tc>
        <w:tc>
          <w:tcPr>
            <w:tcW w:type="dxa" w:w="45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color w:val="333333"/>
                <w:sz w:val="18"/>
                <w:szCs w:val="18"/>
              </w:rPr>
              <w:t xml:space="preserve">Colloquial, self-aware humour. 'cousin'/'cos', 's'pose', 'naught'. Rhetorical asides.</w:t>
            </w:r>
          </w:p>
        </w:tc>
      </w:tr>
    </w:tbl>
    <w:p>
      <w:pPr>
        <w:spacing w:before="160" w:after="0"/>
      </w:pPr>
      <w:r>
        <w:t xml:space="preserve"/>
      </w:r>
    </w:p>
    <w:p>
      <w:pPr>
        <w:pStyle w:val="Heading1"/>
        <w:spacing w:before="360" w:after="120"/>
      </w:pPr>
      <w:r>
        <w:rPr>
          <w:rFonts w:ascii="Arial" w:cs="Arial" w:eastAsia="Arial" w:hAnsi="Arial"/>
          <w:b/>
          <w:bCs/>
          <w:color w:val="2E6B6B"/>
          <w:sz w:val="36"/>
          <w:szCs w:val="36"/>
        </w:rPr>
        <w:t xml:space="preserve">7. Options Window</w:t>
      </w:r>
    </w:p>
    <w:p>
      <w:pPr>
        <w:spacing w:before="60" w:after="60"/>
      </w:pPr>
      <w:r>
        <w:rPr>
          <w:rFonts w:ascii="Arial" w:cs="Arial" w:eastAsia="Arial" w:hAnsi="Arial"/>
          <w:color w:val="333333"/>
          <w:sz w:val="20"/>
          <w:szCs w:val="20"/>
        </w:rPr>
        <w:t xml:space="preserve">Access via Options… in the main window settings bar. Changes take effect immediately; click Save All Changes to persist them to formatter_config.json.</w:t>
      </w:r>
    </w:p>
    <w:p>
      <w:pPr>
        <w:spacing w:before="160" w:after="0"/>
      </w:pPr>
      <w:r>
        <w:t xml:space="preserve"/>
      </w:r>
    </w:p>
    <w:p>
      <w:pPr>
        <w:pStyle w:val="Heading2"/>
        <w:pBdr>
          <w:bottom w:val="single" w:color="2E6B6B" w:sz="4"/>
        </w:pBdr>
        <w:spacing w:before="280" w:after="80"/>
      </w:pPr>
      <w:r>
        <w:rPr>
          <w:rFonts w:ascii="Arial" w:cs="Arial" w:eastAsia="Arial" w:hAnsi="Arial"/>
          <w:b/>
          <w:bCs/>
          <w:color w:val="333333"/>
          <w:sz w:val="26"/>
          <w:szCs w:val="26"/>
        </w:rPr>
        <w:t xml:space="preserve">7.1 Tag Length Mapping</w:t>
      </w:r>
    </w:p>
    <w:p>
      <w:pPr>
        <w:spacing w:before="60" w:after="60"/>
      </w:pPr>
      <w:r>
        <w:rPr>
          <w:rFonts w:ascii="Arial" w:cs="Arial" w:eastAsia="Arial" w:hAnsi="Arial"/>
          <w:color w:val="333333"/>
          <w:sz w:val="20"/>
          <w:szCs w:val="20"/>
        </w:rPr>
        <w:t xml:space="preserve">Tags that render as visible characters in-game should have their rendered width registered here. The processor substitutes that width when calculating simulated line lengths. Format: TagName:Length (e.g. PLAYER_NAME:21).</w:t>
      </w:r>
    </w:p>
    <w:p>
      <w:pPr>
        <w:spacing w:before="160" w:after="0"/>
      </w:pPr>
      <w:r>
        <w:t xml:space="preserve"/>
      </w:r>
    </w:p>
    <w:p>
      <w:pPr>
        <w:pStyle w:val="Heading2"/>
        <w:pBdr>
          <w:bottom w:val="single" w:color="2E6B6B" w:sz="4"/>
        </w:pBdr>
        <w:spacing w:before="280" w:after="80"/>
      </w:pPr>
      <w:r>
        <w:rPr>
          <w:rFonts w:ascii="Arial" w:cs="Arial" w:eastAsia="Arial" w:hAnsi="Arial"/>
          <w:b/>
          <w:bCs/>
          <w:color w:val="333333"/>
          <w:sz w:val="26"/>
          <w:szCs w:val="26"/>
        </w:rPr>
        <w:t xml:space="preserve">7.2 Line Limit Presets</w:t>
      </w:r>
    </w:p>
    <w:p>
      <w:pPr>
        <w:spacing w:before="60" w:after="60"/>
      </w:pPr>
      <w:r>
        <w:rPr>
          <w:rFonts w:ascii="Arial" w:cs="Arial" w:eastAsia="Arial" w:hAnsi="Arial"/>
          <w:color w:val="333333"/>
          <w:sz w:val="20"/>
          <w:szCs w:val="20"/>
        </w:rPr>
        <w:t xml:space="preserve">Character-width presets used by the Char limit dropdown. Each entry is a name and a character count (e.g. Dialogue Box:50, Chatbox:43). These are measured in rendered characters, with tag widths substituted from the Tag Length Mapping above.</w:t>
      </w:r>
    </w:p>
    <w:p>
      <w:pPr>
        <w:spacing w:before="160" w:after="0"/>
      </w:pPr>
      <w:r>
        <w:t xml:space="preserve"/>
      </w:r>
    </w:p>
    <w:p>
      <w:pPr>
        <w:pStyle w:val="Heading2"/>
        <w:pBdr>
          <w:bottom w:val="single" w:color="2E6B6B" w:sz="4"/>
        </w:pBdr>
        <w:spacing w:before="280" w:after="80"/>
      </w:pPr>
      <w:r>
        <w:rPr>
          <w:rFonts w:ascii="Arial" w:cs="Arial" w:eastAsia="Arial" w:hAnsi="Arial"/>
          <w:b/>
          <w:bCs/>
          <w:color w:val="333333"/>
          <w:sz w:val="26"/>
          <w:szCs w:val="26"/>
        </w:rPr>
        <w:t xml:space="preserve">7.3 Wall of Text Presets</w:t>
      </w:r>
    </w:p>
    <w:p>
      <w:pPr>
        <w:spacing w:before="60" w:after="60"/>
      </w:pPr>
      <w:r>
        <w:rPr>
          <w:rFonts w:ascii="Arial" w:cs="Arial" w:eastAsia="Arial" w:hAnsi="Arial"/>
          <w:color w:val="333333"/>
          <w:sz w:val="20"/>
          <w:szCs w:val="20"/>
        </w:rPr>
        <w:t xml:space="preserve">Line-count presets used by the Line limit dropdown. These are separate from character-width presets — they measure the maximum number of lines a dialogue entry may occupy (e.g. Standard:7, Large Window:10). An entry that wraps into that many or more lines is sent to review.</w:t>
      </w:r>
    </w:p>
    <w:p>
      <w:pPr>
        <w:spacing w:before="160" w:after="0"/>
      </w:pPr>
      <w:r>
        <w:t xml:space="preserve"/>
      </w:r>
    </w:p>
    <w:p>
      <w:pPr>
        <w:pStyle w:val="Heading2"/>
        <w:pBdr>
          <w:bottom w:val="single" w:color="2E6B6B" w:sz="4"/>
        </w:pBdr>
        <w:spacing w:before="280" w:after="80"/>
      </w:pPr>
      <w:r>
        <w:rPr>
          <w:rFonts w:ascii="Arial" w:cs="Arial" w:eastAsia="Arial" w:hAnsi="Arial"/>
          <w:b/>
          <w:bCs/>
          <w:color w:val="333333"/>
          <w:sz w:val="26"/>
          <w:szCs w:val="26"/>
        </w:rPr>
        <w:t xml:space="preserve">7.4 External Reference Paths</w:t>
      </w:r>
    </w:p>
    <w:p>
      <w:pPr>
        <w:spacing w:before="60" w:after="60"/>
      </w:pPr>
      <w:r>
        <w:rPr>
          <w:rFonts w:ascii="Arial" w:cs="Arial" w:eastAsia="Arial" w:hAnsi="Arial"/>
          <w:color w:val="333333"/>
          <w:sz w:val="20"/>
          <w:szCs w:val="20"/>
        </w:rPr>
        <w:t xml:space="preserve">Bible Path — points to the DDON Bible .txt file. Used for lore term scanning, archetype loading, and in-universe vocabulary.</w:t>
      </w:r>
    </w:p>
    <w:p>
      <w:pPr>
        <w:spacing w:before="60" w:after="60"/>
      </w:pPr>
      <w:r>
        <w:rPr>
          <w:rFonts w:ascii="Arial" w:cs="Arial" w:eastAsia="Arial" w:hAnsi="Arial"/>
          <w:color w:val="333333"/>
          <w:sz w:val="20"/>
          <w:szCs w:val="20"/>
        </w:rPr>
        <w:t xml:space="preserve">Glossary Path — points to an optional supplementary CSV glossary (JP term, EN translation). Merged with the bible's term map.</w:t>
      </w:r>
    </w:p>
    <w:p>
      <w:pPr>
        <w:spacing w:before="160" w:after="0"/>
      </w:pPr>
      <w:r>
        <w:t xml:space="preserve"/>
      </w:r>
    </w:p>
    <w:p>
      <w:pPr>
        <w:pStyle w:val="Heading1"/>
        <w:spacing w:before="360" w:after="120"/>
      </w:pPr>
      <w:r>
        <w:rPr>
          <w:rFonts w:ascii="Arial" w:cs="Arial" w:eastAsia="Arial" w:hAnsi="Arial"/>
          <w:b/>
          <w:bCs/>
          <w:color w:val="2E6B6B"/>
          <w:sz w:val="36"/>
          <w:szCs w:val="36"/>
        </w:rPr>
        <w:t xml:space="preserve">8. In-Universe Language</w:t>
      </w:r>
    </w:p>
    <w:p>
      <w:pPr>
        <w:spacing w:before="60" w:after="60"/>
      </w:pPr>
      <w:r>
        <w:rPr>
          <w:rFonts w:ascii="Arial" w:cs="Arial" w:eastAsia="Arial" w:hAnsi="Arial"/>
          <w:color w:val="333333"/>
          <w:sz w:val="20"/>
          <w:szCs w:val="20"/>
        </w:rPr>
        <w:t xml:space="preserve">When the In-Universe Language toggle is enabled (in both the main window and the Review Editor), the tool applies a vocabulary replacement pass derived from Sections 4 and 5 of the DDON Bible.</w:t>
      </w:r>
    </w:p>
    <w:p>
      <w:pPr>
        <w:spacing w:before="120" w:after="0"/>
      </w:pPr>
      <w:r>
        <w:t xml:space="preserve"/>
      </w:r>
    </w:p>
    <w:p>
      <w:pPr>
        <w:spacing w:before="60" w:after="60"/>
      </w:pPr>
      <w:r>
        <w:rPr>
          <w:rFonts w:ascii="Arial" w:cs="Arial" w:eastAsia="Arial" w:hAnsi="Arial"/>
          <w:color w:val="333333"/>
          <w:sz w:val="20"/>
          <w:szCs w:val="20"/>
        </w:rPr>
        <w:t xml:space="preserve">In batch mode, replacements are applied to the text before line-wrapping, so the final result is both correctly formatted and in-universe.</w:t>
      </w:r>
    </w:p>
    <w:p>
      <w:pPr>
        <w:spacing w:before="120" w:after="0"/>
      </w:pPr>
      <w:r>
        <w:t xml:space="preserve"/>
      </w:r>
    </w:p>
    <w:p>
      <w:pPr>
        <w:spacing w:before="60" w:after="60"/>
      </w:pPr>
      <w:r>
        <w:rPr>
          <w:rFonts w:ascii="Arial" w:cs="Arial" w:eastAsia="Arial" w:hAnsi="Arial"/>
          <w:color w:val="333333"/>
          <w:sz w:val="20"/>
          <w:szCs w:val="20"/>
        </w:rPr>
        <w:t xml:space="preserve">In the Review Editor, the toggle enables live anachronism scanning. On every keystroke, the current text is checked against the vocabulary table and any hits are listed in the sidebar under Anachronisms in orange, with the suggested archaic replacement shown alongside. This is advisory — no automatic substitution happens in the editor.</w:t>
      </w:r>
    </w:p>
    <w:p>
      <w:pPr>
        <w:spacing w:before="80" w:after="0"/>
      </w:pPr>
      <w:r>
        <w:t xml:space="preserve"/>
      </w:r>
    </w:p>
    <w:p>
      <w:pPr>
        <w:pBdr>
          <w:left w:val="single" w:color="2E6B6B" w:sz="12"/>
        </w:pBdr>
        <w:spacing w:before="80" w:after="80"/>
        <w:ind w:left="400"/>
      </w:pPr>
      <w:r>
        <w:rPr>
          <w:rFonts w:ascii="Arial" w:cs="Arial" w:eastAsia="Arial" w:hAnsi="Arial"/>
          <w:i/>
          <w:iCs/>
          <w:color w:val="555555"/>
          <w:sz w:val="18"/>
          <w:szCs w:val="18"/>
        </w:rPr>
        <w:t xml:space="preserve">Entries with no clean single-word replacement (such as 'like' used as a filler) are flagged in grey as 'flag only — no direct replacement', to draw attention without forcing a bad substitution.</w:t>
      </w:r>
    </w:p>
    <w:p>
      <w:pPr>
        <w:spacing w:before="160" w:after="0"/>
      </w:pPr>
      <w:r>
        <w:t xml:space="preserve"/>
      </w:r>
    </w:p>
    <w:p>
      <w:pPr>
        <w:pStyle w:val="Heading1"/>
        <w:spacing w:before="360" w:after="120"/>
      </w:pPr>
      <w:r>
        <w:rPr>
          <w:rFonts w:ascii="Arial" w:cs="Arial" w:eastAsia="Arial" w:hAnsi="Arial"/>
          <w:b/>
          <w:bCs/>
          <w:color w:val="2E6B6B"/>
          <w:sz w:val="36"/>
          <w:szCs w:val="36"/>
        </w:rPr>
        <w:t xml:space="preserve">9. Configuration File Reference</w:t>
      </w:r>
    </w:p>
    <w:p>
      <w:pPr>
        <w:spacing w:before="60" w:after="60"/>
      </w:pPr>
      <w:r>
        <w:rPr>
          <w:rFonts w:ascii="Arial" w:cs="Arial" w:eastAsia="Arial" w:hAnsi="Arial"/>
          <w:color w:val="333333"/>
          <w:sz w:val="20"/>
          <w:szCs w:val="20"/>
        </w:rPr>
        <w:t xml:space="preserve">formatter_config.json is written to the same directory as main.py. It is safe to edit manually. Keys:</w:t>
      </w:r>
    </w:p>
    <w:p>
      <w:pPr>
        <w:spacing w:before="80" w:after="0"/>
      </w:pPr>
      <w:r>
        <w:t xml:space="preserve"/>
      </w:r>
    </w:p>
    <w:p>
      <w:pPr>
        <w:pStyle w:val="ListParagraph"/>
        <w:numPr>
          <w:ilvl w:val="0"/>
          <w:numId w:val="2"/>
        </w:numPr>
        <w:spacing w:before="40" w:after="40"/>
      </w:pPr>
      <w:r>
        <w:rPr>
          <w:rFonts w:ascii="Arial" w:cs="Arial" w:eastAsia="Arial" w:hAnsi="Arial"/>
          <w:color w:val="333333"/>
          <w:sz w:val="20"/>
          <w:szCs w:val="20"/>
        </w:rPr>
        <w:t xml:space="preserve">folders — list of folder paths to scan.</w:t>
      </w:r>
    </w:p>
    <w:p>
      <w:pPr>
        <w:pStyle w:val="ListParagraph"/>
        <w:numPr>
          <w:ilvl w:val="0"/>
          <w:numId w:val="2"/>
        </w:numPr>
        <w:spacing w:before="40" w:after="40"/>
      </w:pPr>
      <w:r>
        <w:rPr>
          <w:rFonts w:ascii="Arial" w:cs="Arial" w:eastAsia="Arial" w:hAnsi="Arial"/>
          <w:color w:val="333333"/>
          <w:sz w:val="20"/>
          <w:szCs w:val="20"/>
        </w:rPr>
        <w:t xml:space="preserve">triggers — list of strings; a row is processed only if at least one trigger appears in the pipe-joined row string.</w:t>
      </w:r>
    </w:p>
    <w:p>
      <w:pPr>
        <w:pStyle w:val="ListParagraph"/>
        <w:numPr>
          <w:ilvl w:val="0"/>
          <w:numId w:val="2"/>
        </w:numPr>
        <w:spacing w:before="40" w:after="40"/>
      </w:pPr>
      <w:r>
        <w:rPr>
          <w:rFonts w:ascii="Arial" w:cs="Arial" w:eastAsia="Arial" w:hAnsi="Arial"/>
          <w:color w:val="333333"/>
          <w:sz w:val="20"/>
          <w:szCs w:val="20"/>
        </w:rPr>
        <w:t xml:space="preserve">tag_map — object mapping tag names to rendered character widths.</w:t>
      </w:r>
    </w:p>
    <w:p>
      <w:pPr>
        <w:pStyle w:val="ListParagraph"/>
        <w:numPr>
          <w:ilvl w:val="0"/>
          <w:numId w:val="2"/>
        </w:numPr>
        <w:spacing w:before="40" w:after="40"/>
      </w:pPr>
      <w:r>
        <w:rPr>
          <w:rFonts w:ascii="Arial" w:cs="Arial" w:eastAsia="Arial" w:hAnsi="Arial"/>
          <w:color w:val="333333"/>
          <w:sz w:val="20"/>
          <w:szCs w:val="20"/>
        </w:rPr>
        <w:t xml:space="preserve">presets — object mapping preset names to character limits (for Char limit dropdown).</w:t>
      </w:r>
    </w:p>
    <w:p>
      <w:pPr>
        <w:pStyle w:val="ListParagraph"/>
        <w:numPr>
          <w:ilvl w:val="0"/>
          <w:numId w:val="2"/>
        </w:numPr>
        <w:spacing w:before="40" w:after="40"/>
      </w:pPr>
      <w:r>
        <w:rPr>
          <w:rFonts w:ascii="Arial" w:cs="Arial" w:eastAsia="Arial" w:hAnsi="Arial"/>
          <w:color w:val="333333"/>
          <w:sz w:val="20"/>
          <w:szCs w:val="20"/>
        </w:rPr>
        <w:t xml:space="preserve">wall_presets — object mapping preset names to line counts (for Line limit dropdown).</w:t>
      </w:r>
    </w:p>
    <w:p>
      <w:pPr>
        <w:pStyle w:val="ListParagraph"/>
        <w:numPr>
          <w:ilvl w:val="0"/>
          <w:numId w:val="2"/>
        </w:numPr>
        <w:spacing w:before="40" w:after="40"/>
      </w:pPr>
      <w:r>
        <w:rPr>
          <w:rFonts w:ascii="Arial" w:cs="Arial" w:eastAsia="Arial" w:hAnsi="Arial"/>
          <w:color w:val="333333"/>
          <w:sz w:val="20"/>
          <w:szCs w:val="20"/>
        </w:rPr>
        <w:t xml:space="preserve">wall_preset — last selected Line limit preset name, restored on startup.</w:t>
      </w:r>
    </w:p>
    <w:p>
      <w:pPr>
        <w:pStyle w:val="ListParagraph"/>
        <w:numPr>
          <w:ilvl w:val="0"/>
          <w:numId w:val="2"/>
        </w:numPr>
        <w:spacing w:before="40" w:after="40"/>
      </w:pPr>
      <w:r>
        <w:rPr>
          <w:rFonts w:ascii="Arial" w:cs="Arial" w:eastAsia="Arial" w:hAnsi="Arial"/>
          <w:color w:val="333333"/>
          <w:sz w:val="20"/>
          <w:szCs w:val="20"/>
        </w:rPr>
        <w:t xml:space="preserve">bible_path — absolute path to the DDON Bible .txt file.</w:t>
      </w:r>
    </w:p>
    <w:p>
      <w:pPr>
        <w:pStyle w:val="ListParagraph"/>
        <w:numPr>
          <w:ilvl w:val="0"/>
          <w:numId w:val="2"/>
        </w:numPr>
        <w:spacing w:before="40" w:after="40"/>
      </w:pPr>
      <w:r>
        <w:rPr>
          <w:rFonts w:ascii="Arial" w:cs="Arial" w:eastAsia="Arial" w:hAnsi="Arial"/>
          <w:color w:val="333333"/>
          <w:sz w:val="20"/>
          <w:szCs w:val="20"/>
        </w:rPr>
        <w:t xml:space="preserve">glossary_path — absolute path to the supplementary glossary CSV.</w:t>
      </w:r>
    </w:p>
    <w:p>
      <w:pPr>
        <w:pStyle w:val="ListParagraph"/>
        <w:numPr>
          <w:ilvl w:val="0"/>
          <w:numId w:val="2"/>
        </w:numPr>
        <w:spacing w:before="40" w:after="40"/>
      </w:pPr>
      <w:r>
        <w:rPr>
          <w:rFonts w:ascii="Arial" w:cs="Arial" w:eastAsia="Arial" w:hAnsi="Arial"/>
          <w:color w:val="333333"/>
          <w:sz w:val="20"/>
          <w:szCs w:val="20"/>
        </w:rPr>
        <w:t xml:space="preserve">memory — object mapping original text strings to their approved corrections. Applied automatically on subsequent scans.</w:t>
      </w:r>
    </w:p>
    <w:p>
      <w:pPr>
        <w:pStyle w:val="ListParagraph"/>
        <w:numPr>
          <w:ilvl w:val="0"/>
          <w:numId w:val="2"/>
        </w:numPr>
        <w:spacing w:before="40" w:after="40"/>
      </w:pPr>
      <w:r>
        <w:rPr>
          <w:rFonts w:ascii="Arial" w:cs="Arial" w:eastAsia="Arial" w:hAnsi="Arial"/>
          <w:color w:val="333333"/>
          <w:sz w:val="20"/>
          <w:szCs w:val="20"/>
        </w:rPr>
        <w:t xml:space="preserve">speaker_archetypes — object mapping speaker names to their assigned archetype key (A–F).</w:t>
      </w:r>
    </w:p>
    <w:p>
      <w:pPr>
        <w:pStyle w:val="ListParagraph"/>
        <w:numPr>
          <w:ilvl w:val="0"/>
          <w:numId w:val="2"/>
        </w:numPr>
        <w:spacing w:before="40" w:after="40"/>
      </w:pPr>
      <w:r>
        <w:rPr>
          <w:rFonts w:ascii="Arial" w:cs="Arial" w:eastAsia="Arial" w:hAnsi="Arial"/>
          <w:color w:val="333333"/>
          <w:sz w:val="20"/>
          <w:szCs w:val="20"/>
        </w:rPr>
        <w:t xml:space="preserve">dark_mode — boolean, persists the dark/light theme preference.</w:t>
      </w:r>
    </w:p>
    <w:p>
      <w:pPr>
        <w:pStyle w:val="ListParagraph"/>
        <w:numPr>
          <w:ilvl w:val="0"/>
          <w:numId w:val="2"/>
        </w:numPr>
        <w:spacing w:before="40" w:after="40"/>
      </w:pPr>
      <w:r>
        <w:rPr>
          <w:rFonts w:ascii="Arial" w:cs="Arial" w:eastAsia="Arial" w:hAnsi="Arial"/>
          <w:color w:val="333333"/>
          <w:sz w:val="20"/>
          <w:szCs w:val="20"/>
        </w:rPr>
        <w:t xml:space="preserve">in_universe — boolean, persists the in-universe language toggle state.</w:t>
      </w:r>
    </w:p>
    <w:p>
      <w:pPr>
        <w:spacing w:before="160" w:after="0"/>
      </w:pPr>
      <w:r>
        <w:t xml:space="preserve"/>
      </w:r>
    </w:p>
    <w:p>
      <w:pPr>
        <w:pStyle w:val="Heading1"/>
        <w:spacing w:before="360" w:after="120"/>
      </w:pPr>
      <w:r>
        <w:rPr>
          <w:rFonts w:ascii="Arial" w:cs="Arial" w:eastAsia="Arial" w:hAnsi="Arial"/>
          <w:b/>
          <w:bCs/>
          <w:color w:val="2E6B6B"/>
          <w:sz w:val="36"/>
          <w:szCs w:val="36"/>
        </w:rPr>
        <w:t xml:space="preserve">10. Keyboard &amp; Workflow Tips</w:t>
      </w:r>
    </w:p>
    <w:p>
      <w:pPr>
        <w:pStyle w:val="ListParagraph"/>
        <w:numPr>
          <w:ilvl w:val="0"/>
          <w:numId w:val="2"/>
        </w:numPr>
        <w:spacing w:before="40" w:after="40"/>
      </w:pPr>
      <w:r>
        <w:rPr>
          <w:rFonts w:ascii="Arial" w:cs="Arial" w:eastAsia="Arial" w:hAnsi="Arial"/>
          <w:color w:val="333333"/>
          <w:sz w:val="20"/>
          <w:szCs w:val="20"/>
        </w:rPr>
        <w:t xml:space="preserve">Skip (in Review Editor) moves to the next item without saving. The item remains in the queue and will appear again on the next batch scan.</w:t>
      </w:r>
    </w:p>
    <w:p>
      <w:pPr>
        <w:pStyle w:val="ListParagraph"/>
        <w:numPr>
          <w:ilvl w:val="0"/>
          <w:numId w:val="2"/>
        </w:numPr>
        <w:spacing w:before="40" w:after="40"/>
      </w:pPr>
      <w:r>
        <w:rPr>
          <w:rFonts w:ascii="Arial" w:cs="Arial" w:eastAsia="Arial" w:hAnsi="Arial"/>
          <w:color w:val="333333"/>
          <w:sz w:val="20"/>
          <w:szCs w:val="20"/>
        </w:rPr>
        <w:t xml:space="preserve">Clicking a lore term in the Japanese Source panel inserts its English translation at the cursor in the English Editor.</w:t>
      </w:r>
    </w:p>
    <w:p>
      <w:pPr>
        <w:pStyle w:val="ListParagraph"/>
        <w:numPr>
          <w:ilvl w:val="0"/>
          <w:numId w:val="2"/>
        </w:numPr>
        <w:spacing w:before="40" w:after="40"/>
      </w:pPr>
      <w:r>
        <w:rPr>
          <w:rFonts w:ascii="Arial" w:cs="Arial" w:eastAsia="Arial" w:hAnsi="Arial"/>
          <w:color w:val="333333"/>
          <w:sz w:val="20"/>
          <w:szCs w:val="20"/>
        </w:rPr>
        <w:t xml:space="preserve">Clicking [Insert …] or [Insert —] in the dash sidebar inserts the character at the cursor position.</w:t>
      </w:r>
    </w:p>
    <w:p>
      <w:pPr>
        <w:pStyle w:val="ListParagraph"/>
        <w:numPr>
          <w:ilvl w:val="0"/>
          <w:numId w:val="2"/>
        </w:numPr>
        <w:spacing w:before="40" w:after="40"/>
      </w:pPr>
      <w:r>
        <w:rPr>
          <w:rFonts w:ascii="Arial" w:cs="Arial" w:eastAsia="Arial" w:hAnsi="Arial"/>
          <w:color w:val="333333"/>
          <w:sz w:val="20"/>
          <w:szCs w:val="20"/>
        </w:rPr>
        <w:t xml:space="preserve">The Save Assignment button in the speaker bar does not advance to the next item — it only persists the archetype assignment. You still need to press Apply or Skip to move on.</w:t>
      </w:r>
    </w:p>
    <w:p>
      <w:pPr>
        <w:pStyle w:val="ListParagraph"/>
        <w:numPr>
          <w:ilvl w:val="0"/>
          <w:numId w:val="2"/>
        </w:numPr>
        <w:spacing w:before="40" w:after="40"/>
      </w:pPr>
      <w:r>
        <w:rPr>
          <w:rFonts w:ascii="Arial" w:cs="Arial" w:eastAsia="Arial" w:hAnsi="Arial"/>
          <w:color w:val="333333"/>
          <w:sz w:val="20"/>
          <w:szCs w:val="20"/>
        </w:rPr>
        <w:t xml:space="preserve">Preview Mode is on by default. Remember to uncheck it when you are ready to write changes to disk.</w:t>
      </w:r>
    </w:p>
    <w:p>
      <w:pPr>
        <w:pStyle w:val="ListParagraph"/>
        <w:numPr>
          <w:ilvl w:val="0"/>
          <w:numId w:val="2"/>
        </w:numPr>
        <w:spacing w:before="40" w:after="40"/>
      </w:pPr>
      <w:r>
        <w:rPr>
          <w:rFonts w:ascii="Arial" w:cs="Arial" w:eastAsia="Arial" w:hAnsi="Arial"/>
          <w:color w:val="333333"/>
          <w:sz w:val="20"/>
          <w:szCs w:val="20"/>
        </w:rPr>
        <w:t xml:space="preserve">The memory system accumulates approved fixes across sessions. If you change your char limit preset, any memorised fix that no longer fits will be re-queued for review rather than applied silently.</w:t>
      </w:r>
    </w:p>
    <w:p>
      <w:pPr>
        <w:spacing w:before="240" w:after="0"/>
      </w:pPr>
      <w:r>
        <w:t xml:space="preserve"/>
      </w:r>
    </w:p>
    <w:p>
      <w:pPr>
        <w:pBdr>
          <w:top w:val="single" w:color="2E6B6B" w:sz="4"/>
        </w:pBdr>
        <w:spacing w:before="80" w:after="0"/>
        <w:jc w:val="center"/>
      </w:pPr>
      <w:r>
        <w:rPr>
          <w:rFonts w:ascii="Arial" w:cs="Arial" w:eastAsia="Arial" w:hAnsi="Arial"/>
          <w:i/>
          <w:iCs/>
          <w:color w:val="555555"/>
          <w:sz w:val="16"/>
          <w:szCs w:val="16"/>
        </w:rPr>
        <w:t xml:space="preserve">DDON Fan Translation Project — Internal Tool Documentation</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6B6B" w:sz="4"/>
      </w:pBdr>
      <w:spacing w:before="80"/>
      <w:jc w:val="right"/>
    </w:pP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6B6B" w:sz="4"/>
      </w:pBdr>
      <w:spacing w:after="80"/>
    </w:pPr>
    <w:r>
      <w:rPr>
        <w:rFonts w:ascii="Arial" w:cs="Arial" w:eastAsia="Arial" w:hAnsi="Arial"/>
        <w:b/>
        <w:bCs/>
        <w:color w:val="2E6B6B"/>
        <w:sz w:val="18"/>
        <w:szCs w:val="18"/>
      </w:rPr>
      <w:t xml:space="preserve">DDON CSV Batch Processor  </w:t>
    </w:r>
    <w:r>
      <w:rPr>
        <w:rFonts w:ascii="Arial" w:cs="Arial" w:eastAsia="Arial" w:hAnsi="Arial"/>
        <w:color w:val="555555"/>
        <w:sz w:val="18"/>
        <w:szCs w:val="18"/>
      </w:rPr>
      <w:t xml:space="preserve">User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2E6B6B"/>
      <w:sz w:val="36"/>
      <w:szCs w:val="36"/>
    </w:rPr>
  </w:style>
  <w:style w:type="paragraph" w:styleId="Heading2">
    <w:name w:val="Heading 2"/>
    <w:basedOn w:val="Normal"/>
    <w:next w:val="Normal"/>
    <w:qFormat/>
    <w:pPr>
      <w:spacing w:before="280" w:after="80"/>
      <w:outlineLvl w:val="1"/>
    </w:pPr>
    <w:rPr>
      <w:rFonts w:ascii="Arial" w:cs="Arial" w:eastAsia="Arial" w:hAnsi="Arial"/>
      <w:b/>
      <w:bCs/>
      <w:color w:val="333333"/>
      <w:sz w:val="26"/>
      <w:szCs w:val="26"/>
    </w:rPr>
  </w:style>
  <w:style w:type="paragraph" w:styleId="Heading3">
    <w:name w:val="Heading 3"/>
    <w:basedOn w:val="Normal"/>
    <w:next w:val="Normal"/>
    <w:qFormat/>
    <w:pPr>
      <w:spacing w:before="200" w:after="60"/>
      <w:outlineLvl w:val="2"/>
    </w:pPr>
    <w:rPr>
      <w:rFonts w:ascii="Arial" w:cs="Arial" w:eastAsia="Arial" w:hAnsi="Arial"/>
      <w:b/>
      <w:bCs/>
      <w:color w:val="C05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2026-03-24T19:26:11.586Z</dcterms:created>
  <dcterms:modified xsi:type="dcterms:W3CDTF">2026-03-24T19:26:11.588Z</dcterms:modified>
</cp:coreProperties>
</file>

<file path=docProps/custom.xml><?xml version="1.0" encoding="utf-8"?>
<Properties xmlns="http://schemas.openxmlformats.org/officeDocument/2006/custom-properties" xmlns:vt="http://schemas.openxmlformats.org/officeDocument/2006/docPropsVTypes"/>
</file>