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FD5F3" w14:textId="77777777" w:rsidR="004D2378" w:rsidRDefault="00000000">
      <w:pPr>
        <w:spacing w:before="1800"/>
        <w:jc w:val="center"/>
      </w:pPr>
      <w:r>
        <w:rPr>
          <w:b/>
          <w:bCs/>
          <w:color w:val="14213D"/>
          <w:sz w:val="40"/>
          <w:szCs w:val="40"/>
        </w:rPr>
        <w:t>PROJECT SYNOPSIS</w:t>
      </w:r>
    </w:p>
    <w:p w14:paraId="36FF74CA" w14:textId="77777777" w:rsidR="004D2378" w:rsidRDefault="00000000">
      <w:pPr>
        <w:spacing w:before="300" w:after="100"/>
        <w:jc w:val="center"/>
      </w:pPr>
      <w:proofErr w:type="spellStart"/>
      <w:r>
        <w:rPr>
          <w:b/>
          <w:bCs/>
          <w:color w:val="14213D"/>
          <w:sz w:val="56"/>
          <w:szCs w:val="56"/>
        </w:rPr>
        <w:t>SecureBank</w:t>
      </w:r>
      <w:proofErr w:type="spellEnd"/>
    </w:p>
    <w:p w14:paraId="013034FD" w14:textId="77777777" w:rsidR="004D2378" w:rsidRDefault="00000000">
      <w:pPr>
        <w:spacing w:after="600"/>
        <w:jc w:val="center"/>
      </w:pPr>
      <w:r>
        <w:rPr>
          <w:i/>
          <w:iCs/>
          <w:color w:val="666666"/>
          <w:sz w:val="26"/>
          <w:szCs w:val="26"/>
        </w:rPr>
        <w:t>A Full-Stack Online Banking System with MySQL Database Testing</w:t>
      </w:r>
    </w:p>
    <w:p w14:paraId="316D8BF4" w14:textId="77777777" w:rsidR="004D2378" w:rsidRDefault="00000000">
      <w:pPr>
        <w:spacing w:before="800" w:after="100"/>
        <w:jc w:val="center"/>
      </w:pPr>
      <w:r>
        <w:rPr>
          <w:sz w:val="22"/>
          <w:szCs w:val="22"/>
        </w:rPr>
        <w:t>Submitted in partial fulfilment of the requirements for</w:t>
      </w:r>
    </w:p>
    <w:p w14:paraId="529ED267" w14:textId="77777777" w:rsidR="004D2378" w:rsidRDefault="00000000">
      <w:pPr>
        <w:spacing w:after="400"/>
        <w:jc w:val="center"/>
      </w:pPr>
      <w:r>
        <w:rPr>
          <w:b/>
          <w:bCs/>
          <w:sz w:val="24"/>
          <w:szCs w:val="24"/>
        </w:rPr>
        <w:t>Software Engineering Practices IV — Semester VII</w:t>
      </w:r>
    </w:p>
    <w:p w14:paraId="31FA98B1" w14:textId="77777777" w:rsidR="004D2378" w:rsidRDefault="00000000">
      <w:pPr>
        <w:spacing w:before="900" w:after="60"/>
        <w:jc w:val="center"/>
      </w:pPr>
      <w:r>
        <w:rPr>
          <w:b/>
          <w:bCs/>
          <w:sz w:val="22"/>
          <w:szCs w:val="22"/>
        </w:rPr>
        <w:t>Submitted by:</w:t>
      </w:r>
    </w:p>
    <w:p w14:paraId="75C0833B" w14:textId="107C3071" w:rsidR="004D2378" w:rsidRDefault="004500EE">
      <w:pPr>
        <w:spacing w:after="40"/>
        <w:jc w:val="center"/>
      </w:pPr>
      <w:r>
        <w:rPr>
          <w:sz w:val="22"/>
          <w:szCs w:val="22"/>
        </w:rPr>
        <w:t>Saptam Kumar Dutta</w:t>
      </w:r>
      <w:r w:rsidR="00000000">
        <w:rPr>
          <w:sz w:val="22"/>
          <w:szCs w:val="22"/>
        </w:rPr>
        <w:t xml:space="preserve"> — </w:t>
      </w:r>
      <w:r>
        <w:rPr>
          <w:sz w:val="22"/>
          <w:szCs w:val="22"/>
        </w:rPr>
        <w:t>CU23BCA0052A</w:t>
      </w:r>
    </w:p>
    <w:p w14:paraId="757772D4" w14:textId="05E43FCD" w:rsidR="004D2378" w:rsidRDefault="004500EE">
      <w:pPr>
        <w:spacing w:after="40"/>
        <w:jc w:val="center"/>
      </w:pPr>
      <w:r>
        <w:rPr>
          <w:sz w:val="22"/>
          <w:szCs w:val="22"/>
        </w:rPr>
        <w:t>Rishabh Ahuja</w:t>
      </w:r>
      <w:r w:rsidR="00000000">
        <w:rPr>
          <w:sz w:val="22"/>
          <w:szCs w:val="22"/>
        </w:rPr>
        <w:t xml:space="preserve"> — </w:t>
      </w:r>
      <w:r>
        <w:rPr>
          <w:sz w:val="22"/>
          <w:szCs w:val="22"/>
        </w:rPr>
        <w:t>CU23BCA0052A</w:t>
      </w:r>
    </w:p>
    <w:p w14:paraId="07126587" w14:textId="77777777" w:rsidR="004D2378" w:rsidRDefault="004D2378">
      <w:pPr>
        <w:sectPr w:rsidR="004D2378">
          <w:pgSz w:w="12240" w:h="15840"/>
          <w:pgMar w:top="1440" w:right="1440" w:bottom="1440" w:left="1440" w:header="708" w:footer="708" w:gutter="0"/>
          <w:cols w:space="720"/>
          <w:docGrid w:linePitch="360"/>
        </w:sectPr>
      </w:pPr>
    </w:p>
    <w:p w14:paraId="67CD92C7" w14:textId="77777777" w:rsidR="004D2378" w:rsidRDefault="00000000">
      <w:pPr>
        <w:pStyle w:val="Heading1"/>
        <w:spacing w:before="400" w:after="200"/>
      </w:pPr>
      <w:r>
        <w:rPr>
          <w:b/>
          <w:bCs/>
          <w:color w:val="14213D"/>
          <w:sz w:val="30"/>
          <w:szCs w:val="30"/>
        </w:rPr>
        <w:lastRenderedPageBreak/>
        <w:t>1. Introduction</w:t>
      </w:r>
    </w:p>
    <w:p w14:paraId="5484D8F9" w14:textId="77777777" w:rsidR="004D2378" w:rsidRDefault="00000000">
      <w:pPr>
        <w:spacing w:after="160" w:line="300" w:lineRule="auto"/>
        <w:jc w:val="both"/>
      </w:pPr>
      <w:r>
        <w:rPr>
          <w:sz w:val="22"/>
          <w:szCs w:val="22"/>
        </w:rPr>
        <w:t>Modern banking relies heavily on robust, secure, and consistent data management. Every operation performed by a bank — a deposit, a withdrawal, or a transfer of funds between customers — is fundamentally a database transaction that must be completed correctly and safely, even under concurrent access by many users at once. This makes banking software an ideal domain for demonstrating and testing core database engineering principles such as atomicity, consistency, isolation, durability (ACID), referential integrity, and concurrency control.</w:t>
      </w:r>
    </w:p>
    <w:p w14:paraId="0784ABE4" w14:textId="77777777" w:rsidR="004D2378" w:rsidRDefault="00000000">
      <w:pPr>
        <w:spacing w:after="160" w:line="300" w:lineRule="auto"/>
        <w:jc w:val="both"/>
      </w:pPr>
      <w:proofErr w:type="spellStart"/>
      <w:r>
        <w:rPr>
          <w:sz w:val="22"/>
          <w:szCs w:val="22"/>
        </w:rPr>
        <w:t>SecureBank</w:t>
      </w:r>
      <w:proofErr w:type="spellEnd"/>
      <w:r>
        <w:rPr>
          <w:sz w:val="22"/>
          <w:szCs w:val="22"/>
        </w:rPr>
        <w:t xml:space="preserve"> is a full-stack web-based banking application developed to simulate real-world banking operations while placing a strong emphasis on rigorous MySQL database design and testing. The system allows customers to register, open multiple accounts, deposit and withdraw funds, and transfer money between accounts, while administrators can monitor users, manage account status, and audit every balance change made in the system.</w:t>
      </w:r>
    </w:p>
    <w:p w14:paraId="07C2FEBB" w14:textId="77777777" w:rsidR="004D2378" w:rsidRDefault="00000000">
      <w:pPr>
        <w:spacing w:after="160" w:line="300" w:lineRule="auto"/>
        <w:jc w:val="both"/>
      </w:pPr>
      <w:r>
        <w:rPr>
          <w:sz w:val="22"/>
          <w:szCs w:val="22"/>
        </w:rPr>
        <w:t>Beyond functional banking features, the project was purpose-built as a vehicle for practicing and demonstrating database testing techniques — including constraint validation, trigger-based auditing, transactional rollback behaviour, and row-level locking to prevent race conditions and deadlocks during concurrent fund transfers.</w:t>
      </w:r>
    </w:p>
    <w:p w14:paraId="5EB3088D" w14:textId="77777777" w:rsidR="004D2378" w:rsidRDefault="00000000">
      <w:pPr>
        <w:pStyle w:val="Heading1"/>
        <w:spacing w:before="400" w:after="200"/>
      </w:pPr>
      <w:r>
        <w:rPr>
          <w:b/>
          <w:bCs/>
          <w:color w:val="14213D"/>
          <w:sz w:val="30"/>
          <w:szCs w:val="30"/>
        </w:rPr>
        <w:t>2. Problem Statement</w:t>
      </w:r>
    </w:p>
    <w:p w14:paraId="155BE10B" w14:textId="77777777" w:rsidR="004D2378" w:rsidRDefault="00000000">
      <w:pPr>
        <w:spacing w:after="160" w:line="300" w:lineRule="auto"/>
        <w:jc w:val="both"/>
      </w:pPr>
      <w:r>
        <w:rPr>
          <w:sz w:val="22"/>
          <w:szCs w:val="22"/>
        </w:rPr>
        <w:t>Financial systems must guarantee that money is never created, lost, or duplicated, regardless of how many operations happen simultaneously. A naive implementation of a "transfer funds" feature — one that reads a balance, checks it in application code, and then writes a new balance without any database-level safeguards — is vulnerable to race conditions, lost updates, and partial failures that can leave account balances in an inconsistent state.</w:t>
      </w:r>
    </w:p>
    <w:p w14:paraId="00D511FB" w14:textId="77777777" w:rsidR="004D2378" w:rsidRDefault="00000000">
      <w:pPr>
        <w:spacing w:after="160" w:line="300" w:lineRule="auto"/>
        <w:jc w:val="both"/>
      </w:pPr>
      <w:r>
        <w:rPr>
          <w:sz w:val="22"/>
          <w:szCs w:val="22"/>
        </w:rPr>
        <w:t xml:space="preserve">The problem this project addresses </w:t>
      </w:r>
      <w:proofErr w:type="gramStart"/>
      <w:r>
        <w:rPr>
          <w:sz w:val="22"/>
          <w:szCs w:val="22"/>
        </w:rPr>
        <w:t>is</w:t>
      </w:r>
      <w:proofErr w:type="gramEnd"/>
      <w:r>
        <w:rPr>
          <w:sz w:val="22"/>
          <w:szCs w:val="22"/>
        </w:rPr>
        <w:t xml:space="preserve">: How can a web application be designed so that all critical financial operations are atomic, consistent, and safe under concurrent access, while still being simple enough to build, test, and maintain? </w:t>
      </w:r>
      <w:proofErr w:type="spellStart"/>
      <w:r>
        <w:rPr>
          <w:sz w:val="22"/>
          <w:szCs w:val="22"/>
        </w:rPr>
        <w:t>SecureBank</w:t>
      </w:r>
      <w:proofErr w:type="spellEnd"/>
      <w:r>
        <w:rPr>
          <w:sz w:val="22"/>
          <w:szCs w:val="22"/>
        </w:rPr>
        <w:t xml:space="preserve"> answers this by pushing correctness guarantees down into the database layer itself — using transactions, row locks, constraints, and triggers — rather than relying solely on application-level checks.</w:t>
      </w:r>
    </w:p>
    <w:p w14:paraId="091F7964" w14:textId="77777777" w:rsidR="004D2378" w:rsidRDefault="00000000">
      <w:pPr>
        <w:pStyle w:val="Heading1"/>
        <w:spacing w:before="400" w:after="200"/>
      </w:pPr>
      <w:r>
        <w:rPr>
          <w:b/>
          <w:bCs/>
          <w:color w:val="14213D"/>
          <w:sz w:val="30"/>
          <w:szCs w:val="30"/>
        </w:rPr>
        <w:t>3. Objectives</w:t>
      </w:r>
    </w:p>
    <w:p w14:paraId="1780B571" w14:textId="77777777" w:rsidR="004D2378" w:rsidRDefault="00000000">
      <w:pPr>
        <w:pStyle w:val="ListParagraph"/>
        <w:numPr>
          <w:ilvl w:val="0"/>
          <w:numId w:val="2"/>
        </w:numPr>
        <w:spacing w:after="100"/>
      </w:pPr>
      <w:r>
        <w:rPr>
          <w:sz w:val="22"/>
          <w:szCs w:val="22"/>
        </w:rPr>
        <w:t>To design a normalized relational database schema for a banking system, including users, accounts, branches, transactions, loans, and audit logs.</w:t>
      </w:r>
    </w:p>
    <w:p w14:paraId="3FBD734D" w14:textId="77777777" w:rsidR="004D2378" w:rsidRDefault="00000000">
      <w:pPr>
        <w:pStyle w:val="ListParagraph"/>
        <w:numPr>
          <w:ilvl w:val="0"/>
          <w:numId w:val="2"/>
        </w:numPr>
        <w:spacing w:after="100"/>
      </w:pPr>
      <w:r>
        <w:rPr>
          <w:sz w:val="22"/>
          <w:szCs w:val="22"/>
        </w:rPr>
        <w:t>To implement secure user authentication and role-based authorization (customer vs. administrator) using JWT and hashed passwords.</w:t>
      </w:r>
    </w:p>
    <w:p w14:paraId="61FD187D" w14:textId="77777777" w:rsidR="004D2378" w:rsidRDefault="00000000">
      <w:pPr>
        <w:pStyle w:val="ListParagraph"/>
        <w:numPr>
          <w:ilvl w:val="0"/>
          <w:numId w:val="2"/>
        </w:numPr>
        <w:spacing w:after="100"/>
      </w:pPr>
      <w:r>
        <w:rPr>
          <w:sz w:val="22"/>
          <w:szCs w:val="22"/>
        </w:rPr>
        <w:t>To build a RESTful API that performs banking operations (deposit, withdrawal, transfer) as atomic database transactions.</w:t>
      </w:r>
    </w:p>
    <w:p w14:paraId="45A16EE4" w14:textId="77777777" w:rsidR="004D2378" w:rsidRDefault="00000000">
      <w:pPr>
        <w:pStyle w:val="ListParagraph"/>
        <w:numPr>
          <w:ilvl w:val="0"/>
          <w:numId w:val="2"/>
        </w:numPr>
        <w:spacing w:after="100"/>
      </w:pPr>
      <w:r>
        <w:rPr>
          <w:sz w:val="22"/>
          <w:szCs w:val="22"/>
        </w:rPr>
        <w:lastRenderedPageBreak/>
        <w:t>To enforce data integrity using primary/foreign key constraints, CHECK constraints, and database triggers.</w:t>
      </w:r>
    </w:p>
    <w:p w14:paraId="5D2807DA" w14:textId="77777777" w:rsidR="004D2378" w:rsidRDefault="00000000">
      <w:pPr>
        <w:pStyle w:val="ListParagraph"/>
        <w:numPr>
          <w:ilvl w:val="0"/>
          <w:numId w:val="2"/>
        </w:numPr>
        <w:spacing w:after="100"/>
      </w:pPr>
      <w:r>
        <w:rPr>
          <w:sz w:val="22"/>
          <w:szCs w:val="22"/>
        </w:rPr>
        <w:t>To prevent race conditions and deadlocks during concurrent fund transfers using row-level locking with a consistent lock-acquisition order.</w:t>
      </w:r>
    </w:p>
    <w:p w14:paraId="63C22D08" w14:textId="77777777" w:rsidR="004D2378" w:rsidRDefault="00000000">
      <w:pPr>
        <w:pStyle w:val="ListParagraph"/>
        <w:numPr>
          <w:ilvl w:val="0"/>
          <w:numId w:val="2"/>
        </w:numPr>
        <w:spacing w:after="100"/>
      </w:pPr>
      <w:r>
        <w:rPr>
          <w:sz w:val="22"/>
          <w:szCs w:val="22"/>
        </w:rPr>
        <w:t>To provide administrative tools for monitoring users, accounts, transactions, and a full audit trail of balance changes.</w:t>
      </w:r>
    </w:p>
    <w:p w14:paraId="2B4668E5" w14:textId="77777777" w:rsidR="004D2378" w:rsidRDefault="00000000">
      <w:pPr>
        <w:pStyle w:val="ListParagraph"/>
        <w:numPr>
          <w:ilvl w:val="0"/>
          <w:numId w:val="2"/>
        </w:numPr>
        <w:spacing w:after="100"/>
      </w:pPr>
      <w:r>
        <w:rPr>
          <w:sz w:val="22"/>
          <w:szCs w:val="22"/>
        </w:rPr>
        <w:t>To build a clean, functional web interface that allows real users to interact with the system end-to-end.</w:t>
      </w:r>
    </w:p>
    <w:p w14:paraId="4732DCA0" w14:textId="77777777" w:rsidR="004D2378" w:rsidRDefault="00000000">
      <w:pPr>
        <w:pStyle w:val="ListParagraph"/>
        <w:numPr>
          <w:ilvl w:val="0"/>
          <w:numId w:val="2"/>
        </w:numPr>
        <w:spacing w:after="100"/>
      </w:pPr>
      <w:r>
        <w:rPr>
          <w:sz w:val="22"/>
          <w:szCs w:val="22"/>
        </w:rPr>
        <w:t>To validate the system's correctness through structured manual and scripted database testing.</w:t>
      </w:r>
    </w:p>
    <w:p w14:paraId="0546D240" w14:textId="77777777" w:rsidR="004D2378" w:rsidRDefault="00000000">
      <w:pPr>
        <w:pStyle w:val="Heading1"/>
        <w:spacing w:before="400" w:after="200"/>
      </w:pPr>
      <w:r>
        <w:rPr>
          <w:b/>
          <w:bCs/>
          <w:color w:val="14213D"/>
          <w:sz w:val="30"/>
          <w:szCs w:val="30"/>
        </w:rPr>
        <w:t>4. Scope of the Project</w:t>
      </w:r>
    </w:p>
    <w:p w14:paraId="08FC98DA" w14:textId="77777777" w:rsidR="004D2378" w:rsidRDefault="00000000">
      <w:pPr>
        <w:spacing w:after="160" w:line="300" w:lineRule="auto"/>
        <w:jc w:val="both"/>
      </w:pPr>
      <w:r>
        <w:rPr>
          <w:sz w:val="22"/>
          <w:szCs w:val="22"/>
        </w:rPr>
        <w:t>The project covers the complete lifecycle of a simplified retail banking application: customer onboarding, account management, fund transactions, and administrative oversight. It is built as a self-contained web application intended for academic demonstration of full-stack development and database testing practices, and is not intended for production deployment or to handle real financial instruments.</w:t>
      </w:r>
    </w:p>
    <w:p w14:paraId="5D808E21" w14:textId="77777777" w:rsidR="004D2378" w:rsidRDefault="00000000">
      <w:pPr>
        <w:spacing w:after="160" w:line="300" w:lineRule="auto"/>
        <w:jc w:val="both"/>
      </w:pPr>
      <w:r>
        <w:rPr>
          <w:sz w:val="22"/>
          <w:szCs w:val="22"/>
        </w:rPr>
        <w:t>In scope:</w:t>
      </w:r>
    </w:p>
    <w:p w14:paraId="27D964E7" w14:textId="77777777" w:rsidR="004D2378" w:rsidRDefault="00000000">
      <w:pPr>
        <w:pStyle w:val="ListParagraph"/>
        <w:numPr>
          <w:ilvl w:val="0"/>
          <w:numId w:val="2"/>
        </w:numPr>
        <w:spacing w:after="100"/>
      </w:pPr>
      <w:r>
        <w:rPr>
          <w:sz w:val="22"/>
          <w:szCs w:val="22"/>
        </w:rPr>
        <w:t>Customer registration, login, and profile management</w:t>
      </w:r>
    </w:p>
    <w:p w14:paraId="5A00AE62" w14:textId="77777777" w:rsidR="004D2378" w:rsidRDefault="00000000">
      <w:pPr>
        <w:pStyle w:val="ListParagraph"/>
        <w:numPr>
          <w:ilvl w:val="0"/>
          <w:numId w:val="2"/>
        </w:numPr>
        <w:spacing w:after="100"/>
      </w:pPr>
      <w:r>
        <w:rPr>
          <w:sz w:val="22"/>
          <w:szCs w:val="22"/>
        </w:rPr>
        <w:t>Multi-account support per customer (savings / current) across multiple branches</w:t>
      </w:r>
    </w:p>
    <w:p w14:paraId="672ED5D8" w14:textId="77777777" w:rsidR="004D2378" w:rsidRDefault="00000000">
      <w:pPr>
        <w:pStyle w:val="ListParagraph"/>
        <w:numPr>
          <w:ilvl w:val="0"/>
          <w:numId w:val="2"/>
        </w:numPr>
        <w:spacing w:after="100"/>
      </w:pPr>
      <w:r>
        <w:rPr>
          <w:sz w:val="22"/>
          <w:szCs w:val="22"/>
        </w:rPr>
        <w:t>Deposit, withdrawal, and inter-account fund transfer operations</w:t>
      </w:r>
    </w:p>
    <w:p w14:paraId="0ACE9D0F" w14:textId="77777777" w:rsidR="004D2378" w:rsidRDefault="00000000">
      <w:pPr>
        <w:pStyle w:val="ListParagraph"/>
        <w:numPr>
          <w:ilvl w:val="0"/>
          <w:numId w:val="2"/>
        </w:numPr>
        <w:spacing w:after="100"/>
      </w:pPr>
      <w:r>
        <w:rPr>
          <w:sz w:val="22"/>
          <w:szCs w:val="22"/>
        </w:rPr>
        <w:t>Per-account statements and transaction history</w:t>
      </w:r>
    </w:p>
    <w:p w14:paraId="336BF6E8" w14:textId="77777777" w:rsidR="004D2378" w:rsidRDefault="00000000">
      <w:pPr>
        <w:pStyle w:val="ListParagraph"/>
        <w:numPr>
          <w:ilvl w:val="0"/>
          <w:numId w:val="2"/>
        </w:numPr>
        <w:spacing w:after="100"/>
      </w:pPr>
      <w:r>
        <w:rPr>
          <w:sz w:val="22"/>
          <w:szCs w:val="22"/>
        </w:rPr>
        <w:t>Administrative dashboard for user, account, and transaction oversight</w:t>
      </w:r>
    </w:p>
    <w:p w14:paraId="4FEBED6F" w14:textId="77777777" w:rsidR="004D2378" w:rsidRDefault="00000000">
      <w:pPr>
        <w:pStyle w:val="ListParagraph"/>
        <w:numPr>
          <w:ilvl w:val="0"/>
          <w:numId w:val="2"/>
        </w:numPr>
        <w:spacing w:after="100"/>
      </w:pPr>
      <w:r>
        <w:rPr>
          <w:sz w:val="22"/>
          <w:szCs w:val="22"/>
        </w:rPr>
        <w:t>Account status control (active / frozen / closed) by administrators</w:t>
      </w:r>
    </w:p>
    <w:p w14:paraId="29009C48" w14:textId="77777777" w:rsidR="004D2378" w:rsidRDefault="00000000">
      <w:pPr>
        <w:pStyle w:val="ListParagraph"/>
        <w:numPr>
          <w:ilvl w:val="0"/>
          <w:numId w:val="2"/>
        </w:numPr>
        <w:spacing w:after="100"/>
      </w:pPr>
      <w:r>
        <w:rPr>
          <w:sz w:val="22"/>
          <w:szCs w:val="22"/>
        </w:rPr>
        <w:t>Automatic audit logging of every balance change via database triggers</w:t>
      </w:r>
    </w:p>
    <w:p w14:paraId="177851A6" w14:textId="77777777" w:rsidR="004D2378" w:rsidRDefault="00000000">
      <w:pPr>
        <w:spacing w:after="160" w:line="300" w:lineRule="auto"/>
        <w:jc w:val="both"/>
      </w:pPr>
      <w:r>
        <w:rPr>
          <w:sz w:val="22"/>
          <w:szCs w:val="22"/>
        </w:rPr>
        <w:t>Out of scope:</w:t>
      </w:r>
    </w:p>
    <w:p w14:paraId="7DE0F876" w14:textId="77777777" w:rsidR="004D2378" w:rsidRDefault="00000000">
      <w:pPr>
        <w:pStyle w:val="ListParagraph"/>
        <w:numPr>
          <w:ilvl w:val="0"/>
          <w:numId w:val="2"/>
        </w:numPr>
        <w:spacing w:after="100"/>
      </w:pPr>
      <w:r>
        <w:rPr>
          <w:sz w:val="22"/>
          <w:szCs w:val="22"/>
        </w:rPr>
        <w:t>Real payment gateway or card network integration</w:t>
      </w:r>
    </w:p>
    <w:p w14:paraId="3AA8B8AF" w14:textId="77777777" w:rsidR="004D2378" w:rsidRDefault="00000000">
      <w:pPr>
        <w:pStyle w:val="ListParagraph"/>
        <w:numPr>
          <w:ilvl w:val="0"/>
          <w:numId w:val="2"/>
        </w:numPr>
        <w:spacing w:after="100"/>
      </w:pPr>
      <w:r>
        <w:rPr>
          <w:sz w:val="22"/>
          <w:szCs w:val="22"/>
        </w:rPr>
        <w:t>Regulatory compliance (KYC/AML) workflows</w:t>
      </w:r>
    </w:p>
    <w:p w14:paraId="75C1E81D" w14:textId="77777777" w:rsidR="004D2378" w:rsidRDefault="00000000">
      <w:pPr>
        <w:pStyle w:val="ListParagraph"/>
        <w:numPr>
          <w:ilvl w:val="0"/>
          <w:numId w:val="2"/>
        </w:numPr>
        <w:spacing w:after="100"/>
      </w:pPr>
      <w:r>
        <w:rPr>
          <w:sz w:val="22"/>
          <w:szCs w:val="22"/>
        </w:rPr>
        <w:t>Multi-currency support and interest computation automation</w:t>
      </w:r>
    </w:p>
    <w:p w14:paraId="2AF298DF" w14:textId="77777777" w:rsidR="004D2378" w:rsidRDefault="00000000">
      <w:pPr>
        <w:pStyle w:val="ListParagraph"/>
        <w:numPr>
          <w:ilvl w:val="0"/>
          <w:numId w:val="2"/>
        </w:numPr>
        <w:spacing w:after="100"/>
      </w:pPr>
      <w:r>
        <w:rPr>
          <w:sz w:val="22"/>
          <w:szCs w:val="22"/>
        </w:rPr>
        <w:t>Mobile native applications</w:t>
      </w:r>
    </w:p>
    <w:p w14:paraId="37DF7210" w14:textId="77777777" w:rsidR="004D2378" w:rsidRDefault="00000000">
      <w:pPr>
        <w:pStyle w:val="Heading1"/>
        <w:spacing w:before="400" w:after="200"/>
      </w:pPr>
      <w:r>
        <w:rPr>
          <w:b/>
          <w:bCs/>
          <w:color w:val="14213D"/>
          <w:sz w:val="30"/>
          <w:szCs w:val="30"/>
        </w:rPr>
        <w:t>5. Existing System vs. Proposed System</w:t>
      </w:r>
    </w:p>
    <w:p w14:paraId="12279B7E" w14:textId="77777777" w:rsidR="004D2378" w:rsidRDefault="00000000">
      <w:pPr>
        <w:pStyle w:val="Heading2"/>
        <w:spacing w:before="300" w:after="150"/>
      </w:pPr>
      <w:r>
        <w:rPr>
          <w:b/>
          <w:bCs/>
          <w:color w:val="14213D"/>
          <w:sz w:val="24"/>
          <w:szCs w:val="24"/>
        </w:rPr>
        <w:t>5.1 Existing System</w:t>
      </w:r>
    </w:p>
    <w:p w14:paraId="1484F5C9" w14:textId="77777777" w:rsidR="004D2378" w:rsidRDefault="00000000">
      <w:pPr>
        <w:spacing w:after="160" w:line="300" w:lineRule="auto"/>
        <w:jc w:val="both"/>
      </w:pPr>
      <w:r>
        <w:rPr>
          <w:sz w:val="22"/>
          <w:szCs w:val="22"/>
        </w:rPr>
        <w:t>Traditional academic banking-system projects are often implemented with minimal database rigor — balances are frequently updated with simple, unguarded UPDATE statements, with correctness enforced (if at all) only in application code. This leaves such systems vulnerable to lost updates under concurrent access, allows invalid states such as negative balances, and provides no reliable audit trail of how or when balances changed.</w:t>
      </w:r>
    </w:p>
    <w:p w14:paraId="4BD5DEA9" w14:textId="77777777" w:rsidR="004D2378" w:rsidRDefault="00000000">
      <w:pPr>
        <w:pStyle w:val="Heading2"/>
        <w:spacing w:before="300" w:after="150"/>
      </w:pPr>
      <w:r>
        <w:rPr>
          <w:b/>
          <w:bCs/>
          <w:color w:val="14213D"/>
          <w:sz w:val="24"/>
          <w:szCs w:val="24"/>
        </w:rPr>
        <w:lastRenderedPageBreak/>
        <w:t>5.2 Proposed System</w:t>
      </w:r>
    </w:p>
    <w:p w14:paraId="66CBCD89" w14:textId="77777777" w:rsidR="004D2378" w:rsidRDefault="00000000">
      <w:pPr>
        <w:spacing w:after="160" w:line="300" w:lineRule="auto"/>
        <w:jc w:val="both"/>
      </w:pPr>
      <w:proofErr w:type="spellStart"/>
      <w:r>
        <w:rPr>
          <w:sz w:val="22"/>
          <w:szCs w:val="22"/>
        </w:rPr>
        <w:t>SecureBank</w:t>
      </w:r>
      <w:proofErr w:type="spellEnd"/>
      <w:r>
        <w:rPr>
          <w:sz w:val="22"/>
          <w:szCs w:val="22"/>
        </w:rPr>
        <w:t xml:space="preserve"> addresses these gaps directly at the database layer:</w:t>
      </w:r>
    </w:p>
    <w:p w14:paraId="3399004C" w14:textId="77777777" w:rsidR="004D2378" w:rsidRDefault="00000000">
      <w:pPr>
        <w:pStyle w:val="ListParagraph"/>
        <w:numPr>
          <w:ilvl w:val="0"/>
          <w:numId w:val="2"/>
        </w:numPr>
        <w:spacing w:after="100"/>
      </w:pPr>
      <w:r>
        <w:rPr>
          <w:sz w:val="22"/>
          <w:szCs w:val="22"/>
        </w:rPr>
        <w:t>Every fund-changing operation is wrapped in an explicit MySQL transaction (START TRANSACTION … COMMIT / ROLLBACK), guaranteeing atomicity.</w:t>
      </w:r>
    </w:p>
    <w:p w14:paraId="0FAD434C" w14:textId="77777777" w:rsidR="004D2378" w:rsidRDefault="00000000">
      <w:pPr>
        <w:pStyle w:val="ListParagraph"/>
        <w:numPr>
          <w:ilvl w:val="0"/>
          <w:numId w:val="2"/>
        </w:numPr>
        <w:spacing w:after="100"/>
      </w:pPr>
      <w:r>
        <w:rPr>
          <w:sz w:val="22"/>
          <w:szCs w:val="22"/>
        </w:rPr>
        <w:t xml:space="preserve">Row-level locks (SELECT … FOR UPDATE) are acquired in a consistent order (lowest </w:t>
      </w:r>
      <w:proofErr w:type="spellStart"/>
      <w:r>
        <w:rPr>
          <w:sz w:val="22"/>
          <w:szCs w:val="22"/>
        </w:rPr>
        <w:t>account_id</w:t>
      </w:r>
      <w:proofErr w:type="spellEnd"/>
      <w:r>
        <w:rPr>
          <w:sz w:val="22"/>
          <w:szCs w:val="22"/>
        </w:rPr>
        <w:t xml:space="preserve"> first) during transfers, which prevents deadlocks even when two transfers occur in opposite directions between the same two accounts simultaneously.</w:t>
      </w:r>
    </w:p>
    <w:p w14:paraId="04FB6C5E" w14:textId="77777777" w:rsidR="004D2378" w:rsidRDefault="00000000">
      <w:pPr>
        <w:pStyle w:val="ListParagraph"/>
        <w:numPr>
          <w:ilvl w:val="0"/>
          <w:numId w:val="2"/>
        </w:numPr>
        <w:spacing w:after="100"/>
      </w:pPr>
      <w:r>
        <w:rPr>
          <w:sz w:val="22"/>
          <w:szCs w:val="22"/>
        </w:rPr>
        <w:t>CHECK constraints (balance &gt;= 0, amount &gt; 0) reject invalid states at the database level, independent of application logic.</w:t>
      </w:r>
    </w:p>
    <w:p w14:paraId="3C78F6A4" w14:textId="77777777" w:rsidR="004D2378" w:rsidRDefault="00000000">
      <w:pPr>
        <w:pStyle w:val="ListParagraph"/>
        <w:numPr>
          <w:ilvl w:val="0"/>
          <w:numId w:val="2"/>
        </w:numPr>
        <w:spacing w:after="100"/>
      </w:pPr>
      <w:r>
        <w:rPr>
          <w:sz w:val="22"/>
          <w:szCs w:val="22"/>
        </w:rPr>
        <w:t xml:space="preserve">A database trigger automatically inserts a record into an </w:t>
      </w:r>
      <w:proofErr w:type="spellStart"/>
      <w:r>
        <w:rPr>
          <w:sz w:val="22"/>
          <w:szCs w:val="22"/>
        </w:rPr>
        <w:t>audit_log</w:t>
      </w:r>
      <w:proofErr w:type="spellEnd"/>
      <w:r>
        <w:rPr>
          <w:sz w:val="22"/>
          <w:szCs w:val="22"/>
        </w:rPr>
        <w:t xml:space="preserve"> table whenever an account balance changes, providing a tamper-evident history.</w:t>
      </w:r>
    </w:p>
    <w:p w14:paraId="079AB6AA" w14:textId="77777777" w:rsidR="004D2378" w:rsidRDefault="00000000">
      <w:pPr>
        <w:pStyle w:val="ListParagraph"/>
        <w:numPr>
          <w:ilvl w:val="0"/>
          <w:numId w:val="2"/>
        </w:numPr>
        <w:spacing w:after="100"/>
      </w:pPr>
      <w:r>
        <w:rPr>
          <w:sz w:val="22"/>
          <w:szCs w:val="22"/>
        </w:rPr>
        <w:t>Role-based access control ensures only administrators can view system-wide data or change account status, enforced both in the API middleware and the frontend routing.</w:t>
      </w:r>
    </w:p>
    <w:p w14:paraId="555E5D5D" w14:textId="77777777" w:rsidR="004D2378" w:rsidRDefault="00000000">
      <w:pPr>
        <w:pStyle w:val="Heading1"/>
        <w:spacing w:before="400" w:after="200"/>
      </w:pPr>
      <w:r>
        <w:rPr>
          <w:b/>
          <w:bCs/>
          <w:color w:val="14213D"/>
          <w:sz w:val="30"/>
          <w:szCs w:val="30"/>
        </w:rPr>
        <w:t>6. System Requirements</w:t>
      </w:r>
    </w:p>
    <w:p w14:paraId="2030AF2D" w14:textId="77777777" w:rsidR="004D2378" w:rsidRDefault="00000000">
      <w:pPr>
        <w:pStyle w:val="Heading2"/>
        <w:spacing w:before="300" w:after="150"/>
      </w:pPr>
      <w:r>
        <w:rPr>
          <w:b/>
          <w:bCs/>
          <w:color w:val="14213D"/>
          <w:sz w:val="24"/>
          <w:szCs w:val="24"/>
        </w:rPr>
        <w:t>6.1 Hardware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50"/>
      </w:tblGrid>
      <w:tr w:rsidR="004D2378" w14:paraId="2C2075FB" w14:textId="77777777">
        <w:tblPrEx>
          <w:tblCellMar>
            <w:top w:w="0" w:type="dxa"/>
            <w:bottom w:w="0" w:type="dxa"/>
          </w:tblCellMar>
        </w:tblPrEx>
        <w:trPr>
          <w:tblHeader/>
        </w:trPr>
        <w:tc>
          <w:tcPr>
            <w:tcW w:w="4000" w:type="dxa"/>
            <w:shd w:val="clear" w:color="auto" w:fill="14213D"/>
            <w:tcMar>
              <w:top w:w="100" w:type="dxa"/>
              <w:left w:w="120" w:type="dxa"/>
              <w:bottom w:w="100" w:type="dxa"/>
              <w:right w:w="120" w:type="dxa"/>
            </w:tcMar>
          </w:tcPr>
          <w:p w14:paraId="06BD0487" w14:textId="77777777" w:rsidR="004D2378" w:rsidRDefault="00000000">
            <w:r>
              <w:rPr>
                <w:b/>
                <w:bCs/>
                <w:color w:val="FFFFFF"/>
              </w:rPr>
              <w:t>Component</w:t>
            </w:r>
          </w:p>
        </w:tc>
        <w:tc>
          <w:tcPr>
            <w:tcW w:w="5350" w:type="dxa"/>
            <w:shd w:val="clear" w:color="auto" w:fill="14213D"/>
            <w:tcMar>
              <w:top w:w="100" w:type="dxa"/>
              <w:left w:w="120" w:type="dxa"/>
              <w:bottom w:w="100" w:type="dxa"/>
              <w:right w:w="120" w:type="dxa"/>
            </w:tcMar>
          </w:tcPr>
          <w:p w14:paraId="1C6364D8" w14:textId="77777777" w:rsidR="004D2378" w:rsidRDefault="00000000">
            <w:r>
              <w:rPr>
                <w:b/>
                <w:bCs/>
                <w:color w:val="FFFFFF"/>
              </w:rPr>
              <w:t>Minimum Requirement</w:t>
            </w:r>
          </w:p>
        </w:tc>
      </w:tr>
      <w:tr w:rsidR="004D2378" w14:paraId="22B554CC" w14:textId="77777777">
        <w:tblPrEx>
          <w:tblCellMar>
            <w:top w:w="0" w:type="dxa"/>
            <w:bottom w:w="0" w:type="dxa"/>
          </w:tblCellMar>
        </w:tblPrEx>
        <w:tc>
          <w:tcPr>
            <w:tcW w:w="4000" w:type="dxa"/>
            <w:tcMar>
              <w:top w:w="100" w:type="dxa"/>
              <w:left w:w="120" w:type="dxa"/>
              <w:bottom w:w="100" w:type="dxa"/>
              <w:right w:w="120" w:type="dxa"/>
            </w:tcMar>
          </w:tcPr>
          <w:p w14:paraId="745AEAE8" w14:textId="77777777" w:rsidR="004D2378" w:rsidRDefault="00000000">
            <w:r>
              <w:rPr>
                <w:color w:val="000000"/>
              </w:rPr>
              <w:t>Processor</w:t>
            </w:r>
          </w:p>
        </w:tc>
        <w:tc>
          <w:tcPr>
            <w:tcW w:w="5350" w:type="dxa"/>
            <w:tcMar>
              <w:top w:w="100" w:type="dxa"/>
              <w:left w:w="120" w:type="dxa"/>
              <w:bottom w:w="100" w:type="dxa"/>
              <w:right w:w="120" w:type="dxa"/>
            </w:tcMar>
          </w:tcPr>
          <w:p w14:paraId="5EF2C67B" w14:textId="77777777" w:rsidR="004D2378" w:rsidRDefault="00000000">
            <w:r>
              <w:rPr>
                <w:color w:val="000000"/>
              </w:rPr>
              <w:t>Dual-core 2.0 GHz or higher</w:t>
            </w:r>
          </w:p>
        </w:tc>
      </w:tr>
      <w:tr w:rsidR="004D2378" w14:paraId="03308E24" w14:textId="77777777">
        <w:tblPrEx>
          <w:tblCellMar>
            <w:top w:w="0" w:type="dxa"/>
            <w:bottom w:w="0" w:type="dxa"/>
          </w:tblCellMar>
        </w:tblPrEx>
        <w:tc>
          <w:tcPr>
            <w:tcW w:w="4000" w:type="dxa"/>
            <w:tcMar>
              <w:top w:w="100" w:type="dxa"/>
              <w:left w:w="120" w:type="dxa"/>
              <w:bottom w:w="100" w:type="dxa"/>
              <w:right w:w="120" w:type="dxa"/>
            </w:tcMar>
          </w:tcPr>
          <w:p w14:paraId="2182D01B" w14:textId="77777777" w:rsidR="004D2378" w:rsidRDefault="00000000">
            <w:r>
              <w:rPr>
                <w:color w:val="000000"/>
              </w:rPr>
              <w:t>RAM</w:t>
            </w:r>
          </w:p>
        </w:tc>
        <w:tc>
          <w:tcPr>
            <w:tcW w:w="5350" w:type="dxa"/>
            <w:tcMar>
              <w:top w:w="100" w:type="dxa"/>
              <w:left w:w="120" w:type="dxa"/>
              <w:bottom w:w="100" w:type="dxa"/>
              <w:right w:w="120" w:type="dxa"/>
            </w:tcMar>
          </w:tcPr>
          <w:p w14:paraId="327665EA" w14:textId="77777777" w:rsidR="004D2378" w:rsidRDefault="00000000">
            <w:r>
              <w:rPr>
                <w:color w:val="000000"/>
              </w:rPr>
              <w:t>4 GB (8 GB recommended)</w:t>
            </w:r>
          </w:p>
        </w:tc>
      </w:tr>
      <w:tr w:rsidR="004D2378" w14:paraId="242F90D0" w14:textId="77777777">
        <w:tblPrEx>
          <w:tblCellMar>
            <w:top w:w="0" w:type="dxa"/>
            <w:bottom w:w="0" w:type="dxa"/>
          </w:tblCellMar>
        </w:tblPrEx>
        <w:tc>
          <w:tcPr>
            <w:tcW w:w="4000" w:type="dxa"/>
            <w:tcMar>
              <w:top w:w="100" w:type="dxa"/>
              <w:left w:w="120" w:type="dxa"/>
              <w:bottom w:w="100" w:type="dxa"/>
              <w:right w:w="120" w:type="dxa"/>
            </w:tcMar>
          </w:tcPr>
          <w:p w14:paraId="78C99D2B" w14:textId="77777777" w:rsidR="004D2378" w:rsidRDefault="00000000">
            <w:r>
              <w:rPr>
                <w:color w:val="000000"/>
              </w:rPr>
              <w:t>Storage</w:t>
            </w:r>
          </w:p>
        </w:tc>
        <w:tc>
          <w:tcPr>
            <w:tcW w:w="5350" w:type="dxa"/>
            <w:tcMar>
              <w:top w:w="100" w:type="dxa"/>
              <w:left w:w="120" w:type="dxa"/>
              <w:bottom w:w="100" w:type="dxa"/>
              <w:right w:w="120" w:type="dxa"/>
            </w:tcMar>
          </w:tcPr>
          <w:p w14:paraId="699F6D43" w14:textId="77777777" w:rsidR="004D2378" w:rsidRDefault="00000000">
            <w:r>
              <w:rPr>
                <w:color w:val="000000"/>
              </w:rPr>
              <w:t>1 GB free disk space</w:t>
            </w:r>
          </w:p>
        </w:tc>
      </w:tr>
      <w:tr w:rsidR="004D2378" w14:paraId="59EAB29F" w14:textId="77777777">
        <w:tblPrEx>
          <w:tblCellMar>
            <w:top w:w="0" w:type="dxa"/>
            <w:bottom w:w="0" w:type="dxa"/>
          </w:tblCellMar>
        </w:tblPrEx>
        <w:tc>
          <w:tcPr>
            <w:tcW w:w="4000" w:type="dxa"/>
            <w:tcMar>
              <w:top w:w="100" w:type="dxa"/>
              <w:left w:w="120" w:type="dxa"/>
              <w:bottom w:w="100" w:type="dxa"/>
              <w:right w:w="120" w:type="dxa"/>
            </w:tcMar>
          </w:tcPr>
          <w:p w14:paraId="4FD33D80" w14:textId="77777777" w:rsidR="004D2378" w:rsidRDefault="00000000">
            <w:r>
              <w:rPr>
                <w:color w:val="000000"/>
              </w:rPr>
              <w:t>Network</w:t>
            </w:r>
          </w:p>
        </w:tc>
        <w:tc>
          <w:tcPr>
            <w:tcW w:w="5350" w:type="dxa"/>
            <w:tcMar>
              <w:top w:w="100" w:type="dxa"/>
              <w:left w:w="120" w:type="dxa"/>
              <w:bottom w:w="100" w:type="dxa"/>
              <w:right w:w="120" w:type="dxa"/>
            </w:tcMar>
          </w:tcPr>
          <w:p w14:paraId="75EB2B57" w14:textId="77777777" w:rsidR="004D2378" w:rsidRDefault="00000000">
            <w:r>
              <w:rPr>
                <w:color w:val="000000"/>
              </w:rPr>
              <w:t>Local network / Internet connectivity</w:t>
            </w:r>
          </w:p>
        </w:tc>
      </w:tr>
    </w:tbl>
    <w:p w14:paraId="1BD36E15" w14:textId="77777777" w:rsidR="004D2378" w:rsidRDefault="004D2378">
      <w:pPr>
        <w:spacing w:after="200"/>
      </w:pPr>
    </w:p>
    <w:p w14:paraId="1932D9D2" w14:textId="77777777" w:rsidR="004D2378" w:rsidRDefault="00000000">
      <w:pPr>
        <w:pStyle w:val="Heading2"/>
        <w:spacing w:before="300" w:after="150"/>
      </w:pPr>
      <w:r>
        <w:rPr>
          <w:b/>
          <w:bCs/>
          <w:color w:val="14213D"/>
          <w:sz w:val="24"/>
          <w:szCs w:val="24"/>
        </w:rPr>
        <w:t>6.2 Software Requirements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50"/>
      </w:tblGrid>
      <w:tr w:rsidR="004D2378" w14:paraId="54DA2C1F" w14:textId="77777777">
        <w:tblPrEx>
          <w:tblCellMar>
            <w:top w:w="0" w:type="dxa"/>
            <w:bottom w:w="0" w:type="dxa"/>
          </w:tblCellMar>
        </w:tblPrEx>
        <w:trPr>
          <w:tblHeader/>
        </w:trPr>
        <w:tc>
          <w:tcPr>
            <w:tcW w:w="4000" w:type="dxa"/>
            <w:shd w:val="clear" w:color="auto" w:fill="14213D"/>
            <w:tcMar>
              <w:top w:w="100" w:type="dxa"/>
              <w:left w:w="120" w:type="dxa"/>
              <w:bottom w:w="100" w:type="dxa"/>
              <w:right w:w="120" w:type="dxa"/>
            </w:tcMar>
          </w:tcPr>
          <w:p w14:paraId="4EDB1DFC" w14:textId="77777777" w:rsidR="004D2378" w:rsidRDefault="00000000">
            <w:r>
              <w:rPr>
                <w:b/>
                <w:bCs/>
                <w:color w:val="FFFFFF"/>
              </w:rPr>
              <w:t>Component</w:t>
            </w:r>
          </w:p>
        </w:tc>
        <w:tc>
          <w:tcPr>
            <w:tcW w:w="5350" w:type="dxa"/>
            <w:shd w:val="clear" w:color="auto" w:fill="14213D"/>
            <w:tcMar>
              <w:top w:w="100" w:type="dxa"/>
              <w:left w:w="120" w:type="dxa"/>
              <w:bottom w:w="100" w:type="dxa"/>
              <w:right w:w="120" w:type="dxa"/>
            </w:tcMar>
          </w:tcPr>
          <w:p w14:paraId="471A3E70" w14:textId="77777777" w:rsidR="004D2378" w:rsidRDefault="00000000">
            <w:r>
              <w:rPr>
                <w:b/>
                <w:bCs/>
                <w:color w:val="FFFFFF"/>
              </w:rPr>
              <w:t>Technology</w:t>
            </w:r>
          </w:p>
        </w:tc>
      </w:tr>
      <w:tr w:rsidR="004D2378" w14:paraId="47AD87F8" w14:textId="77777777">
        <w:tblPrEx>
          <w:tblCellMar>
            <w:top w:w="0" w:type="dxa"/>
            <w:bottom w:w="0" w:type="dxa"/>
          </w:tblCellMar>
        </w:tblPrEx>
        <w:tc>
          <w:tcPr>
            <w:tcW w:w="4000" w:type="dxa"/>
            <w:tcMar>
              <w:top w:w="100" w:type="dxa"/>
              <w:left w:w="120" w:type="dxa"/>
              <w:bottom w:w="100" w:type="dxa"/>
              <w:right w:w="120" w:type="dxa"/>
            </w:tcMar>
          </w:tcPr>
          <w:p w14:paraId="50DB8E82" w14:textId="77777777" w:rsidR="004D2378" w:rsidRDefault="00000000">
            <w:r>
              <w:rPr>
                <w:color w:val="000000"/>
              </w:rPr>
              <w:t>Operating System</w:t>
            </w:r>
          </w:p>
        </w:tc>
        <w:tc>
          <w:tcPr>
            <w:tcW w:w="5350" w:type="dxa"/>
            <w:tcMar>
              <w:top w:w="100" w:type="dxa"/>
              <w:left w:w="120" w:type="dxa"/>
              <w:bottom w:w="100" w:type="dxa"/>
              <w:right w:w="120" w:type="dxa"/>
            </w:tcMar>
          </w:tcPr>
          <w:p w14:paraId="11F6E4A0" w14:textId="77777777" w:rsidR="004D2378" w:rsidRDefault="00000000">
            <w:r>
              <w:rPr>
                <w:color w:val="000000"/>
              </w:rPr>
              <w:t>Windows / Linux / macOS</w:t>
            </w:r>
          </w:p>
        </w:tc>
      </w:tr>
      <w:tr w:rsidR="004D2378" w14:paraId="6C15B4D7" w14:textId="77777777">
        <w:tblPrEx>
          <w:tblCellMar>
            <w:top w:w="0" w:type="dxa"/>
            <w:bottom w:w="0" w:type="dxa"/>
          </w:tblCellMar>
        </w:tblPrEx>
        <w:tc>
          <w:tcPr>
            <w:tcW w:w="4000" w:type="dxa"/>
            <w:tcMar>
              <w:top w:w="100" w:type="dxa"/>
              <w:left w:w="120" w:type="dxa"/>
              <w:bottom w:w="100" w:type="dxa"/>
              <w:right w:w="120" w:type="dxa"/>
            </w:tcMar>
          </w:tcPr>
          <w:p w14:paraId="6746179F" w14:textId="77777777" w:rsidR="004D2378" w:rsidRDefault="00000000">
            <w:r>
              <w:rPr>
                <w:color w:val="000000"/>
              </w:rPr>
              <w:t>Backend Runtime</w:t>
            </w:r>
          </w:p>
        </w:tc>
        <w:tc>
          <w:tcPr>
            <w:tcW w:w="5350" w:type="dxa"/>
            <w:tcMar>
              <w:top w:w="100" w:type="dxa"/>
              <w:left w:w="120" w:type="dxa"/>
              <w:bottom w:w="100" w:type="dxa"/>
              <w:right w:w="120" w:type="dxa"/>
            </w:tcMar>
          </w:tcPr>
          <w:p w14:paraId="07052980" w14:textId="77777777" w:rsidR="004D2378" w:rsidRDefault="00000000">
            <w:r>
              <w:rPr>
                <w:color w:val="000000"/>
              </w:rPr>
              <w:t>Node.js (v18+)</w:t>
            </w:r>
          </w:p>
        </w:tc>
      </w:tr>
      <w:tr w:rsidR="004D2378" w14:paraId="0FF79D6B" w14:textId="77777777">
        <w:tblPrEx>
          <w:tblCellMar>
            <w:top w:w="0" w:type="dxa"/>
            <w:bottom w:w="0" w:type="dxa"/>
          </w:tblCellMar>
        </w:tblPrEx>
        <w:tc>
          <w:tcPr>
            <w:tcW w:w="4000" w:type="dxa"/>
            <w:tcMar>
              <w:top w:w="100" w:type="dxa"/>
              <w:left w:w="120" w:type="dxa"/>
              <w:bottom w:w="100" w:type="dxa"/>
              <w:right w:w="120" w:type="dxa"/>
            </w:tcMar>
          </w:tcPr>
          <w:p w14:paraId="17C795CB" w14:textId="77777777" w:rsidR="004D2378" w:rsidRDefault="00000000">
            <w:r>
              <w:rPr>
                <w:color w:val="000000"/>
              </w:rPr>
              <w:t>Backend Framework</w:t>
            </w:r>
          </w:p>
        </w:tc>
        <w:tc>
          <w:tcPr>
            <w:tcW w:w="5350" w:type="dxa"/>
            <w:tcMar>
              <w:top w:w="100" w:type="dxa"/>
              <w:left w:w="120" w:type="dxa"/>
              <w:bottom w:w="100" w:type="dxa"/>
              <w:right w:w="120" w:type="dxa"/>
            </w:tcMar>
          </w:tcPr>
          <w:p w14:paraId="5ECA3F9F" w14:textId="77777777" w:rsidR="004D2378" w:rsidRDefault="00000000">
            <w:r>
              <w:rPr>
                <w:color w:val="000000"/>
              </w:rPr>
              <w:t>Express.js</w:t>
            </w:r>
          </w:p>
        </w:tc>
      </w:tr>
      <w:tr w:rsidR="004D2378" w14:paraId="29E2F148" w14:textId="77777777">
        <w:tblPrEx>
          <w:tblCellMar>
            <w:top w:w="0" w:type="dxa"/>
            <w:bottom w:w="0" w:type="dxa"/>
          </w:tblCellMar>
        </w:tblPrEx>
        <w:tc>
          <w:tcPr>
            <w:tcW w:w="4000" w:type="dxa"/>
            <w:tcMar>
              <w:top w:w="100" w:type="dxa"/>
              <w:left w:w="120" w:type="dxa"/>
              <w:bottom w:w="100" w:type="dxa"/>
              <w:right w:w="120" w:type="dxa"/>
            </w:tcMar>
          </w:tcPr>
          <w:p w14:paraId="295EBF81" w14:textId="77777777" w:rsidR="004D2378" w:rsidRDefault="00000000">
            <w:r>
              <w:rPr>
                <w:color w:val="000000"/>
              </w:rPr>
              <w:t>Database</w:t>
            </w:r>
          </w:p>
        </w:tc>
        <w:tc>
          <w:tcPr>
            <w:tcW w:w="5350" w:type="dxa"/>
            <w:tcMar>
              <w:top w:w="100" w:type="dxa"/>
              <w:left w:w="120" w:type="dxa"/>
              <w:bottom w:w="100" w:type="dxa"/>
              <w:right w:w="120" w:type="dxa"/>
            </w:tcMar>
          </w:tcPr>
          <w:p w14:paraId="32E58318" w14:textId="77777777" w:rsidR="004D2378" w:rsidRDefault="00000000">
            <w:r>
              <w:rPr>
                <w:color w:val="000000"/>
              </w:rPr>
              <w:t>MySQL 8.0+</w:t>
            </w:r>
          </w:p>
        </w:tc>
      </w:tr>
      <w:tr w:rsidR="004D2378" w14:paraId="6F5BA1B2" w14:textId="77777777">
        <w:tblPrEx>
          <w:tblCellMar>
            <w:top w:w="0" w:type="dxa"/>
            <w:bottom w:w="0" w:type="dxa"/>
          </w:tblCellMar>
        </w:tblPrEx>
        <w:tc>
          <w:tcPr>
            <w:tcW w:w="4000" w:type="dxa"/>
            <w:tcMar>
              <w:top w:w="100" w:type="dxa"/>
              <w:left w:w="120" w:type="dxa"/>
              <w:bottom w:w="100" w:type="dxa"/>
              <w:right w:w="120" w:type="dxa"/>
            </w:tcMar>
          </w:tcPr>
          <w:p w14:paraId="024F2E87" w14:textId="77777777" w:rsidR="004D2378" w:rsidRDefault="00000000">
            <w:r>
              <w:rPr>
                <w:color w:val="000000"/>
              </w:rPr>
              <w:t>Database Driver</w:t>
            </w:r>
          </w:p>
        </w:tc>
        <w:tc>
          <w:tcPr>
            <w:tcW w:w="5350" w:type="dxa"/>
            <w:tcMar>
              <w:top w:w="100" w:type="dxa"/>
              <w:left w:w="120" w:type="dxa"/>
              <w:bottom w:w="100" w:type="dxa"/>
              <w:right w:w="120" w:type="dxa"/>
            </w:tcMar>
          </w:tcPr>
          <w:p w14:paraId="32B89C94" w14:textId="77777777" w:rsidR="004D2378" w:rsidRDefault="00000000">
            <w:r>
              <w:rPr>
                <w:color w:val="000000"/>
              </w:rPr>
              <w:t>mysql2 (Promise-based)</w:t>
            </w:r>
          </w:p>
        </w:tc>
      </w:tr>
      <w:tr w:rsidR="004D2378" w14:paraId="1E41B158" w14:textId="77777777">
        <w:tblPrEx>
          <w:tblCellMar>
            <w:top w:w="0" w:type="dxa"/>
            <w:bottom w:w="0" w:type="dxa"/>
          </w:tblCellMar>
        </w:tblPrEx>
        <w:tc>
          <w:tcPr>
            <w:tcW w:w="4000" w:type="dxa"/>
            <w:tcMar>
              <w:top w:w="100" w:type="dxa"/>
              <w:left w:w="120" w:type="dxa"/>
              <w:bottom w:w="100" w:type="dxa"/>
              <w:right w:w="120" w:type="dxa"/>
            </w:tcMar>
          </w:tcPr>
          <w:p w14:paraId="295728E5" w14:textId="77777777" w:rsidR="004D2378" w:rsidRDefault="00000000">
            <w:r>
              <w:rPr>
                <w:color w:val="000000"/>
              </w:rPr>
              <w:t>Authentication</w:t>
            </w:r>
          </w:p>
        </w:tc>
        <w:tc>
          <w:tcPr>
            <w:tcW w:w="5350" w:type="dxa"/>
            <w:tcMar>
              <w:top w:w="100" w:type="dxa"/>
              <w:left w:w="120" w:type="dxa"/>
              <w:bottom w:w="100" w:type="dxa"/>
              <w:right w:w="120" w:type="dxa"/>
            </w:tcMar>
          </w:tcPr>
          <w:p w14:paraId="0FC89D28" w14:textId="77777777" w:rsidR="004D2378" w:rsidRDefault="00000000">
            <w:r>
              <w:rPr>
                <w:color w:val="000000"/>
              </w:rPr>
              <w:t>JSON Web Tokens (</w:t>
            </w:r>
            <w:proofErr w:type="spellStart"/>
            <w:r>
              <w:rPr>
                <w:color w:val="000000"/>
              </w:rPr>
              <w:t>jsonwebtoken</w:t>
            </w:r>
            <w:proofErr w:type="spellEnd"/>
            <w:r>
              <w:rPr>
                <w:color w:val="000000"/>
              </w:rPr>
              <w:t xml:space="preserve">), </w:t>
            </w:r>
            <w:proofErr w:type="spellStart"/>
            <w:r>
              <w:rPr>
                <w:color w:val="000000"/>
              </w:rPr>
              <w:t>bcrypt</w:t>
            </w:r>
            <w:proofErr w:type="spellEnd"/>
          </w:p>
        </w:tc>
      </w:tr>
      <w:tr w:rsidR="004D2378" w14:paraId="58C1087B" w14:textId="77777777">
        <w:tblPrEx>
          <w:tblCellMar>
            <w:top w:w="0" w:type="dxa"/>
            <w:bottom w:w="0" w:type="dxa"/>
          </w:tblCellMar>
        </w:tblPrEx>
        <w:tc>
          <w:tcPr>
            <w:tcW w:w="4000" w:type="dxa"/>
            <w:tcMar>
              <w:top w:w="100" w:type="dxa"/>
              <w:left w:w="120" w:type="dxa"/>
              <w:bottom w:w="100" w:type="dxa"/>
              <w:right w:w="120" w:type="dxa"/>
            </w:tcMar>
          </w:tcPr>
          <w:p w14:paraId="593D3E15" w14:textId="77777777" w:rsidR="004D2378" w:rsidRDefault="00000000">
            <w:r>
              <w:rPr>
                <w:color w:val="000000"/>
              </w:rPr>
              <w:t>Frontend</w:t>
            </w:r>
          </w:p>
        </w:tc>
        <w:tc>
          <w:tcPr>
            <w:tcW w:w="5350" w:type="dxa"/>
            <w:tcMar>
              <w:top w:w="100" w:type="dxa"/>
              <w:left w:w="120" w:type="dxa"/>
              <w:bottom w:w="100" w:type="dxa"/>
              <w:right w:w="120" w:type="dxa"/>
            </w:tcMar>
          </w:tcPr>
          <w:p w14:paraId="1D837F8D" w14:textId="77777777" w:rsidR="004D2378" w:rsidRDefault="00000000">
            <w:r>
              <w:rPr>
                <w:color w:val="000000"/>
              </w:rPr>
              <w:t>HTML5, CSS3, Vanilla JavaScript</w:t>
            </w:r>
          </w:p>
        </w:tc>
      </w:tr>
      <w:tr w:rsidR="004D2378" w14:paraId="42C51784" w14:textId="77777777">
        <w:tblPrEx>
          <w:tblCellMar>
            <w:top w:w="0" w:type="dxa"/>
            <w:bottom w:w="0" w:type="dxa"/>
          </w:tblCellMar>
        </w:tblPrEx>
        <w:tc>
          <w:tcPr>
            <w:tcW w:w="4000" w:type="dxa"/>
            <w:tcMar>
              <w:top w:w="100" w:type="dxa"/>
              <w:left w:w="120" w:type="dxa"/>
              <w:bottom w:w="100" w:type="dxa"/>
              <w:right w:w="120" w:type="dxa"/>
            </w:tcMar>
          </w:tcPr>
          <w:p w14:paraId="006F42BC" w14:textId="77777777" w:rsidR="004D2378" w:rsidRDefault="00000000">
            <w:r>
              <w:rPr>
                <w:color w:val="000000"/>
              </w:rPr>
              <w:t>Development Tools</w:t>
            </w:r>
          </w:p>
        </w:tc>
        <w:tc>
          <w:tcPr>
            <w:tcW w:w="5350" w:type="dxa"/>
            <w:tcMar>
              <w:top w:w="100" w:type="dxa"/>
              <w:left w:w="120" w:type="dxa"/>
              <w:bottom w:w="100" w:type="dxa"/>
              <w:right w:w="120" w:type="dxa"/>
            </w:tcMar>
          </w:tcPr>
          <w:p w14:paraId="475FD6ED" w14:textId="77777777" w:rsidR="004D2378" w:rsidRDefault="00000000">
            <w:r>
              <w:rPr>
                <w:color w:val="000000"/>
              </w:rPr>
              <w:t>VS Code, MySQL Workbench / CLI, Postman</w:t>
            </w:r>
          </w:p>
        </w:tc>
      </w:tr>
    </w:tbl>
    <w:p w14:paraId="1E240AF5" w14:textId="77777777" w:rsidR="004D2378" w:rsidRDefault="00000000">
      <w:pPr>
        <w:pStyle w:val="Heading1"/>
        <w:spacing w:before="400" w:after="200"/>
      </w:pPr>
      <w:r>
        <w:rPr>
          <w:b/>
          <w:bCs/>
          <w:color w:val="14213D"/>
          <w:sz w:val="30"/>
          <w:szCs w:val="30"/>
        </w:rPr>
        <w:lastRenderedPageBreak/>
        <w:t>7. Technology Stack</w:t>
      </w:r>
    </w:p>
    <w:p w14:paraId="67C510F9" w14:textId="77777777" w:rsidR="004D2378" w:rsidRDefault="00000000">
      <w:pPr>
        <w:spacing w:after="160" w:line="300" w:lineRule="auto"/>
        <w:jc w:val="both"/>
      </w:pPr>
      <w:r>
        <w:rPr>
          <w:sz w:val="22"/>
          <w:szCs w:val="22"/>
        </w:rPr>
        <w:t>The system follows a simple, transparent three-tier architecture, deliberately avoiding an ORM so that all SQL — particularly transaction control statements — remains explicit and visible for testing and evaluation purposes.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50"/>
      </w:tblGrid>
      <w:tr w:rsidR="004D2378" w14:paraId="02CB7642" w14:textId="77777777">
        <w:tblPrEx>
          <w:tblCellMar>
            <w:top w:w="0" w:type="dxa"/>
            <w:bottom w:w="0" w:type="dxa"/>
          </w:tblCellMar>
        </w:tblPrEx>
        <w:trPr>
          <w:tblHeader/>
        </w:trPr>
        <w:tc>
          <w:tcPr>
            <w:tcW w:w="2400" w:type="dxa"/>
            <w:shd w:val="clear" w:color="auto" w:fill="14213D"/>
            <w:tcMar>
              <w:top w:w="100" w:type="dxa"/>
              <w:left w:w="120" w:type="dxa"/>
              <w:bottom w:w="100" w:type="dxa"/>
              <w:right w:w="120" w:type="dxa"/>
            </w:tcMar>
          </w:tcPr>
          <w:p w14:paraId="0E291499" w14:textId="77777777" w:rsidR="004D2378" w:rsidRDefault="00000000">
            <w:r>
              <w:rPr>
                <w:b/>
                <w:bCs/>
                <w:color w:val="FFFFFF"/>
              </w:rPr>
              <w:t>Layer</w:t>
            </w:r>
          </w:p>
        </w:tc>
        <w:tc>
          <w:tcPr>
            <w:tcW w:w="3200" w:type="dxa"/>
            <w:shd w:val="clear" w:color="auto" w:fill="14213D"/>
            <w:tcMar>
              <w:top w:w="100" w:type="dxa"/>
              <w:left w:w="120" w:type="dxa"/>
              <w:bottom w:w="100" w:type="dxa"/>
              <w:right w:w="120" w:type="dxa"/>
            </w:tcMar>
          </w:tcPr>
          <w:p w14:paraId="5907F9E3" w14:textId="77777777" w:rsidR="004D2378" w:rsidRDefault="00000000">
            <w:r>
              <w:rPr>
                <w:b/>
                <w:bCs/>
                <w:color w:val="FFFFFF"/>
              </w:rPr>
              <w:t>Technology</w:t>
            </w:r>
          </w:p>
        </w:tc>
        <w:tc>
          <w:tcPr>
            <w:tcW w:w="3750" w:type="dxa"/>
            <w:shd w:val="clear" w:color="auto" w:fill="14213D"/>
            <w:tcMar>
              <w:top w:w="100" w:type="dxa"/>
              <w:left w:w="120" w:type="dxa"/>
              <w:bottom w:w="100" w:type="dxa"/>
              <w:right w:w="120" w:type="dxa"/>
            </w:tcMar>
          </w:tcPr>
          <w:p w14:paraId="220A5E2C" w14:textId="77777777" w:rsidR="004D2378" w:rsidRDefault="00000000">
            <w:r>
              <w:rPr>
                <w:b/>
                <w:bCs/>
                <w:color w:val="FFFFFF"/>
              </w:rPr>
              <w:t>Purpose</w:t>
            </w:r>
          </w:p>
        </w:tc>
      </w:tr>
      <w:tr w:rsidR="004D2378" w14:paraId="687AB9F2" w14:textId="77777777">
        <w:tblPrEx>
          <w:tblCellMar>
            <w:top w:w="0" w:type="dxa"/>
            <w:bottom w:w="0" w:type="dxa"/>
          </w:tblCellMar>
        </w:tblPrEx>
        <w:tc>
          <w:tcPr>
            <w:tcW w:w="2400" w:type="dxa"/>
            <w:tcMar>
              <w:top w:w="100" w:type="dxa"/>
              <w:left w:w="120" w:type="dxa"/>
              <w:bottom w:w="100" w:type="dxa"/>
              <w:right w:w="120" w:type="dxa"/>
            </w:tcMar>
          </w:tcPr>
          <w:p w14:paraId="52848543" w14:textId="77777777" w:rsidR="004D2378" w:rsidRDefault="00000000">
            <w:r>
              <w:rPr>
                <w:color w:val="000000"/>
              </w:rPr>
              <w:t>Presentation</w:t>
            </w:r>
          </w:p>
        </w:tc>
        <w:tc>
          <w:tcPr>
            <w:tcW w:w="3200" w:type="dxa"/>
            <w:tcMar>
              <w:top w:w="100" w:type="dxa"/>
              <w:left w:w="120" w:type="dxa"/>
              <w:bottom w:w="100" w:type="dxa"/>
              <w:right w:w="120" w:type="dxa"/>
            </w:tcMar>
          </w:tcPr>
          <w:p w14:paraId="40F93987" w14:textId="77777777" w:rsidR="004D2378" w:rsidRDefault="00000000">
            <w:r>
              <w:rPr>
                <w:color w:val="000000"/>
              </w:rPr>
              <w:t>HTML, CSS, JavaScript</w:t>
            </w:r>
          </w:p>
        </w:tc>
        <w:tc>
          <w:tcPr>
            <w:tcW w:w="3750" w:type="dxa"/>
            <w:tcMar>
              <w:top w:w="100" w:type="dxa"/>
              <w:left w:w="120" w:type="dxa"/>
              <w:bottom w:w="100" w:type="dxa"/>
              <w:right w:w="120" w:type="dxa"/>
            </w:tcMar>
          </w:tcPr>
          <w:p w14:paraId="3420C6E3" w14:textId="77777777" w:rsidR="004D2378" w:rsidRDefault="00000000">
            <w:r>
              <w:rPr>
                <w:color w:val="000000"/>
              </w:rPr>
              <w:t>User interface for customers and administrators</w:t>
            </w:r>
          </w:p>
        </w:tc>
      </w:tr>
      <w:tr w:rsidR="004D2378" w14:paraId="7D9A5F0C" w14:textId="77777777">
        <w:tblPrEx>
          <w:tblCellMar>
            <w:top w:w="0" w:type="dxa"/>
            <w:bottom w:w="0" w:type="dxa"/>
          </w:tblCellMar>
        </w:tblPrEx>
        <w:tc>
          <w:tcPr>
            <w:tcW w:w="2400" w:type="dxa"/>
            <w:tcMar>
              <w:top w:w="100" w:type="dxa"/>
              <w:left w:w="120" w:type="dxa"/>
              <w:bottom w:w="100" w:type="dxa"/>
              <w:right w:w="120" w:type="dxa"/>
            </w:tcMar>
          </w:tcPr>
          <w:p w14:paraId="473C5DB1" w14:textId="77777777" w:rsidR="004D2378" w:rsidRDefault="00000000">
            <w:r>
              <w:rPr>
                <w:color w:val="000000"/>
              </w:rPr>
              <w:t>Application / API</w:t>
            </w:r>
          </w:p>
        </w:tc>
        <w:tc>
          <w:tcPr>
            <w:tcW w:w="3200" w:type="dxa"/>
            <w:tcMar>
              <w:top w:w="100" w:type="dxa"/>
              <w:left w:w="120" w:type="dxa"/>
              <w:bottom w:w="100" w:type="dxa"/>
              <w:right w:w="120" w:type="dxa"/>
            </w:tcMar>
          </w:tcPr>
          <w:p w14:paraId="71E334E7" w14:textId="77777777" w:rsidR="004D2378" w:rsidRDefault="00000000">
            <w:r>
              <w:rPr>
                <w:color w:val="000000"/>
              </w:rPr>
              <w:t>Node.js, Express.js</w:t>
            </w:r>
          </w:p>
        </w:tc>
        <w:tc>
          <w:tcPr>
            <w:tcW w:w="3750" w:type="dxa"/>
            <w:tcMar>
              <w:top w:w="100" w:type="dxa"/>
              <w:left w:w="120" w:type="dxa"/>
              <w:bottom w:w="100" w:type="dxa"/>
              <w:right w:w="120" w:type="dxa"/>
            </w:tcMar>
          </w:tcPr>
          <w:p w14:paraId="34716772" w14:textId="77777777" w:rsidR="004D2378" w:rsidRDefault="00000000">
            <w:r>
              <w:rPr>
                <w:color w:val="000000"/>
              </w:rPr>
              <w:t>Business logic, REST API, authentication</w:t>
            </w:r>
          </w:p>
        </w:tc>
      </w:tr>
      <w:tr w:rsidR="004D2378" w14:paraId="4B0AD029" w14:textId="77777777">
        <w:tblPrEx>
          <w:tblCellMar>
            <w:top w:w="0" w:type="dxa"/>
            <w:bottom w:w="0" w:type="dxa"/>
          </w:tblCellMar>
        </w:tblPrEx>
        <w:tc>
          <w:tcPr>
            <w:tcW w:w="2400" w:type="dxa"/>
            <w:tcMar>
              <w:top w:w="100" w:type="dxa"/>
              <w:left w:w="120" w:type="dxa"/>
              <w:bottom w:w="100" w:type="dxa"/>
              <w:right w:w="120" w:type="dxa"/>
            </w:tcMar>
          </w:tcPr>
          <w:p w14:paraId="263D3903" w14:textId="77777777" w:rsidR="004D2378" w:rsidRDefault="00000000">
            <w:r>
              <w:rPr>
                <w:color w:val="000000"/>
              </w:rPr>
              <w:t>Data</w:t>
            </w:r>
          </w:p>
        </w:tc>
        <w:tc>
          <w:tcPr>
            <w:tcW w:w="3200" w:type="dxa"/>
            <w:tcMar>
              <w:top w:w="100" w:type="dxa"/>
              <w:left w:w="120" w:type="dxa"/>
              <w:bottom w:w="100" w:type="dxa"/>
              <w:right w:w="120" w:type="dxa"/>
            </w:tcMar>
          </w:tcPr>
          <w:p w14:paraId="15C0E010" w14:textId="77777777" w:rsidR="004D2378" w:rsidRDefault="00000000">
            <w:r>
              <w:rPr>
                <w:color w:val="000000"/>
              </w:rPr>
              <w:t>MySQL</w:t>
            </w:r>
          </w:p>
        </w:tc>
        <w:tc>
          <w:tcPr>
            <w:tcW w:w="3750" w:type="dxa"/>
            <w:tcMar>
              <w:top w:w="100" w:type="dxa"/>
              <w:left w:w="120" w:type="dxa"/>
              <w:bottom w:w="100" w:type="dxa"/>
              <w:right w:w="120" w:type="dxa"/>
            </w:tcMar>
          </w:tcPr>
          <w:p w14:paraId="23609397" w14:textId="77777777" w:rsidR="004D2378" w:rsidRDefault="00000000">
            <w:r>
              <w:rPr>
                <w:color w:val="000000"/>
              </w:rPr>
              <w:t>Persistent storage, constraints, triggers, transactions</w:t>
            </w:r>
          </w:p>
        </w:tc>
      </w:tr>
      <w:tr w:rsidR="004D2378" w14:paraId="7543328A" w14:textId="77777777">
        <w:tblPrEx>
          <w:tblCellMar>
            <w:top w:w="0" w:type="dxa"/>
            <w:bottom w:w="0" w:type="dxa"/>
          </w:tblCellMar>
        </w:tblPrEx>
        <w:tc>
          <w:tcPr>
            <w:tcW w:w="2400" w:type="dxa"/>
            <w:tcMar>
              <w:top w:w="100" w:type="dxa"/>
              <w:left w:w="120" w:type="dxa"/>
              <w:bottom w:w="100" w:type="dxa"/>
              <w:right w:w="120" w:type="dxa"/>
            </w:tcMar>
          </w:tcPr>
          <w:p w14:paraId="78E09998" w14:textId="77777777" w:rsidR="004D2378" w:rsidRDefault="00000000">
            <w:r>
              <w:rPr>
                <w:color w:val="000000"/>
              </w:rPr>
              <w:t>Security</w:t>
            </w:r>
          </w:p>
        </w:tc>
        <w:tc>
          <w:tcPr>
            <w:tcW w:w="3200" w:type="dxa"/>
            <w:tcMar>
              <w:top w:w="100" w:type="dxa"/>
              <w:left w:w="120" w:type="dxa"/>
              <w:bottom w:w="100" w:type="dxa"/>
              <w:right w:w="120" w:type="dxa"/>
            </w:tcMar>
          </w:tcPr>
          <w:p w14:paraId="5B716137" w14:textId="77777777" w:rsidR="004D2378" w:rsidRDefault="00000000">
            <w:r>
              <w:rPr>
                <w:color w:val="000000"/>
              </w:rPr>
              <w:t xml:space="preserve">JWT, </w:t>
            </w:r>
            <w:proofErr w:type="spellStart"/>
            <w:r>
              <w:rPr>
                <w:color w:val="000000"/>
              </w:rPr>
              <w:t>bcrypt</w:t>
            </w:r>
            <w:proofErr w:type="spellEnd"/>
          </w:p>
        </w:tc>
        <w:tc>
          <w:tcPr>
            <w:tcW w:w="3750" w:type="dxa"/>
            <w:tcMar>
              <w:top w:w="100" w:type="dxa"/>
              <w:left w:w="120" w:type="dxa"/>
              <w:bottom w:w="100" w:type="dxa"/>
              <w:right w:w="120" w:type="dxa"/>
            </w:tcMar>
          </w:tcPr>
          <w:p w14:paraId="27AB64B5" w14:textId="77777777" w:rsidR="004D2378" w:rsidRDefault="00000000">
            <w:r>
              <w:rPr>
                <w:color w:val="000000"/>
              </w:rPr>
              <w:t>Stateless authentication, password hashing</w:t>
            </w:r>
          </w:p>
        </w:tc>
      </w:tr>
    </w:tbl>
    <w:p w14:paraId="2DF6E094" w14:textId="77777777" w:rsidR="004D2378" w:rsidRDefault="00000000">
      <w:pPr>
        <w:pStyle w:val="Heading1"/>
        <w:spacing w:before="400" w:after="200"/>
      </w:pPr>
      <w:r>
        <w:rPr>
          <w:b/>
          <w:bCs/>
          <w:color w:val="14213D"/>
          <w:sz w:val="30"/>
          <w:szCs w:val="30"/>
        </w:rPr>
        <w:t>8. System Architecture</w:t>
      </w:r>
    </w:p>
    <w:p w14:paraId="73125EC3" w14:textId="77777777" w:rsidR="004D2378" w:rsidRDefault="00000000">
      <w:pPr>
        <w:spacing w:after="160" w:line="300" w:lineRule="auto"/>
        <w:jc w:val="both"/>
      </w:pPr>
      <w:r>
        <w:rPr>
          <w:sz w:val="22"/>
          <w:szCs w:val="22"/>
        </w:rPr>
        <w:t>The application follows a classic three-tier client-server architecture:</w:t>
      </w:r>
    </w:p>
    <w:p w14:paraId="22CA463E" w14:textId="77777777" w:rsidR="004D2378" w:rsidRDefault="00000000">
      <w:pPr>
        <w:pStyle w:val="ListParagraph"/>
        <w:numPr>
          <w:ilvl w:val="0"/>
          <w:numId w:val="2"/>
        </w:numPr>
        <w:spacing w:after="100"/>
      </w:pPr>
      <w:r>
        <w:rPr>
          <w:sz w:val="22"/>
          <w:szCs w:val="22"/>
        </w:rPr>
        <w:t>Client Tier: Static HTML/CSS/JS pages running in the browser, communicating with the backend exclusively over authenticated REST API calls.</w:t>
      </w:r>
    </w:p>
    <w:p w14:paraId="44F5857A" w14:textId="77777777" w:rsidR="004D2378" w:rsidRDefault="00000000">
      <w:pPr>
        <w:pStyle w:val="ListParagraph"/>
        <w:numPr>
          <w:ilvl w:val="0"/>
          <w:numId w:val="2"/>
        </w:numPr>
        <w:spacing w:after="100"/>
      </w:pPr>
      <w:r>
        <w:rPr>
          <w:sz w:val="22"/>
          <w:szCs w:val="22"/>
        </w:rPr>
        <w:t>Application Tier: An Express.js server exposing REST endpoints, organized into controllers (auth, accounts, transactions, admin, branches) and route-level middleware for JWT verification and role checks.</w:t>
      </w:r>
    </w:p>
    <w:p w14:paraId="1A0E61B4" w14:textId="77777777" w:rsidR="004D2378" w:rsidRDefault="00000000">
      <w:pPr>
        <w:pStyle w:val="ListParagraph"/>
        <w:numPr>
          <w:ilvl w:val="0"/>
          <w:numId w:val="2"/>
        </w:numPr>
        <w:spacing w:after="100"/>
      </w:pPr>
      <w:r>
        <w:rPr>
          <w:sz w:val="22"/>
          <w:szCs w:val="22"/>
        </w:rPr>
        <w:t>Data Tier: A MySQL database holding all persistent state, with business-critical invariants enforced through constraints and triggers rather than relying solely on application code.</w:t>
      </w:r>
    </w:p>
    <w:p w14:paraId="34C6FBB3" w14:textId="77777777" w:rsidR="004D2378" w:rsidRDefault="00000000">
      <w:pPr>
        <w:spacing w:after="160" w:line="300" w:lineRule="auto"/>
        <w:jc w:val="both"/>
      </w:pPr>
      <w:r>
        <w:rPr>
          <w:sz w:val="22"/>
          <w:szCs w:val="22"/>
        </w:rPr>
        <w:t>Request flow for a fund transfer (illustrative):</w:t>
      </w:r>
    </w:p>
    <w:p w14:paraId="50B2DC8A" w14:textId="77777777" w:rsidR="004D2378" w:rsidRDefault="00000000">
      <w:pPr>
        <w:pStyle w:val="ListParagraph"/>
        <w:numPr>
          <w:ilvl w:val="0"/>
          <w:numId w:val="2"/>
        </w:numPr>
        <w:spacing w:after="100"/>
      </w:pPr>
      <w:r>
        <w:rPr>
          <w:sz w:val="22"/>
          <w:szCs w:val="22"/>
        </w:rPr>
        <w:t>1. Client sends POST /</w:t>
      </w:r>
      <w:proofErr w:type="spellStart"/>
      <w:r>
        <w:rPr>
          <w:sz w:val="22"/>
          <w:szCs w:val="22"/>
        </w:rPr>
        <w:t>api</w:t>
      </w:r>
      <w:proofErr w:type="spellEnd"/>
      <w:r>
        <w:rPr>
          <w:sz w:val="22"/>
          <w:szCs w:val="22"/>
        </w:rPr>
        <w:t>/transactions/transfer with a JWT in the Authorization header.</w:t>
      </w:r>
    </w:p>
    <w:p w14:paraId="78C38427" w14:textId="77777777" w:rsidR="004D2378" w:rsidRDefault="00000000">
      <w:pPr>
        <w:pStyle w:val="ListParagraph"/>
        <w:numPr>
          <w:ilvl w:val="0"/>
          <w:numId w:val="2"/>
        </w:numPr>
        <w:spacing w:after="100"/>
      </w:pPr>
      <w:r>
        <w:rPr>
          <w:sz w:val="22"/>
          <w:szCs w:val="22"/>
        </w:rPr>
        <w:t>2. Middleware verifies the token and attaches the authenticated user to the request.</w:t>
      </w:r>
    </w:p>
    <w:p w14:paraId="7FB1CD31" w14:textId="77777777" w:rsidR="004D2378" w:rsidRDefault="00000000">
      <w:pPr>
        <w:pStyle w:val="ListParagraph"/>
        <w:numPr>
          <w:ilvl w:val="0"/>
          <w:numId w:val="2"/>
        </w:numPr>
        <w:spacing w:after="100"/>
      </w:pPr>
      <w:r>
        <w:rPr>
          <w:sz w:val="22"/>
          <w:szCs w:val="22"/>
        </w:rPr>
        <w:t>3. The controller opens a database connection, begins a transaction, and locks both the sender and receiver account rows in a fixed order.</w:t>
      </w:r>
    </w:p>
    <w:p w14:paraId="6319C8E9" w14:textId="77777777" w:rsidR="004D2378" w:rsidRDefault="00000000">
      <w:pPr>
        <w:pStyle w:val="ListParagraph"/>
        <w:numPr>
          <w:ilvl w:val="0"/>
          <w:numId w:val="2"/>
        </w:numPr>
        <w:spacing w:after="100"/>
      </w:pPr>
      <w:r>
        <w:rPr>
          <w:sz w:val="22"/>
          <w:szCs w:val="22"/>
        </w:rPr>
        <w:t>4. Ownership, account status, and balance sufficiency are validated against the locked row data.</w:t>
      </w:r>
    </w:p>
    <w:p w14:paraId="6F3D7313" w14:textId="77777777" w:rsidR="004D2378" w:rsidRDefault="00000000">
      <w:pPr>
        <w:pStyle w:val="ListParagraph"/>
        <w:numPr>
          <w:ilvl w:val="0"/>
          <w:numId w:val="2"/>
        </w:numPr>
        <w:spacing w:after="100"/>
      </w:pPr>
      <w:r>
        <w:rPr>
          <w:sz w:val="22"/>
          <w:szCs w:val="22"/>
        </w:rPr>
        <w:t>5. Both account balances are updated and a transaction record is inserted.</w:t>
      </w:r>
    </w:p>
    <w:p w14:paraId="23749757" w14:textId="77777777" w:rsidR="004D2378" w:rsidRDefault="00000000">
      <w:pPr>
        <w:pStyle w:val="ListParagraph"/>
        <w:numPr>
          <w:ilvl w:val="0"/>
          <w:numId w:val="2"/>
        </w:numPr>
        <w:spacing w:after="100"/>
      </w:pPr>
      <w:r>
        <w:rPr>
          <w:sz w:val="22"/>
          <w:szCs w:val="22"/>
        </w:rPr>
        <w:t>6. The transaction is committed; on any failure, it is rolled back, leaving the database exactly as it was before the request.</w:t>
      </w:r>
    </w:p>
    <w:p w14:paraId="4ADEACC3" w14:textId="77777777" w:rsidR="004D2378" w:rsidRDefault="00000000">
      <w:pPr>
        <w:pStyle w:val="Heading1"/>
        <w:spacing w:before="400" w:after="200"/>
      </w:pPr>
      <w:r>
        <w:rPr>
          <w:b/>
          <w:bCs/>
          <w:color w:val="14213D"/>
          <w:sz w:val="30"/>
          <w:szCs w:val="30"/>
        </w:rPr>
        <w:t>9. Database Design</w:t>
      </w:r>
    </w:p>
    <w:p w14:paraId="5B968B9B" w14:textId="77777777" w:rsidR="004D2378" w:rsidRDefault="00000000">
      <w:pPr>
        <w:spacing w:after="160" w:line="300" w:lineRule="auto"/>
        <w:jc w:val="both"/>
      </w:pPr>
      <w:r>
        <w:rPr>
          <w:sz w:val="22"/>
          <w:szCs w:val="22"/>
        </w:rPr>
        <w:t>The schema consists of six core tables, connected through foreign key relationships, with constraints and a trigger enforcing business rules at the database level.</w:t>
      </w:r>
    </w:p>
    <w:p w14:paraId="3976A030" w14:textId="77777777" w:rsidR="004D2378" w:rsidRDefault="00000000">
      <w:pPr>
        <w:pStyle w:val="Heading2"/>
        <w:spacing w:before="300" w:after="150"/>
      </w:pPr>
      <w:r>
        <w:rPr>
          <w:b/>
          <w:bCs/>
          <w:color w:val="14213D"/>
          <w:sz w:val="24"/>
          <w:szCs w:val="24"/>
        </w:rPr>
        <w:lastRenderedPageBreak/>
        <w:t>9.1 Entity Overview</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200"/>
        <w:gridCol w:w="2950"/>
      </w:tblGrid>
      <w:tr w:rsidR="004D2378" w14:paraId="48691D13" w14:textId="77777777">
        <w:tblPrEx>
          <w:tblCellMar>
            <w:top w:w="0" w:type="dxa"/>
            <w:bottom w:w="0" w:type="dxa"/>
          </w:tblCellMar>
        </w:tblPrEx>
        <w:trPr>
          <w:tblHeader/>
        </w:trPr>
        <w:tc>
          <w:tcPr>
            <w:tcW w:w="2200" w:type="dxa"/>
            <w:shd w:val="clear" w:color="auto" w:fill="14213D"/>
            <w:tcMar>
              <w:top w:w="100" w:type="dxa"/>
              <w:left w:w="120" w:type="dxa"/>
              <w:bottom w:w="100" w:type="dxa"/>
              <w:right w:w="120" w:type="dxa"/>
            </w:tcMar>
          </w:tcPr>
          <w:p w14:paraId="16EC13FA" w14:textId="77777777" w:rsidR="004D2378" w:rsidRDefault="00000000">
            <w:r>
              <w:rPr>
                <w:b/>
                <w:bCs/>
                <w:color w:val="FFFFFF"/>
              </w:rPr>
              <w:t>Table</w:t>
            </w:r>
          </w:p>
        </w:tc>
        <w:tc>
          <w:tcPr>
            <w:tcW w:w="4200" w:type="dxa"/>
            <w:shd w:val="clear" w:color="auto" w:fill="14213D"/>
            <w:tcMar>
              <w:top w:w="100" w:type="dxa"/>
              <w:left w:w="120" w:type="dxa"/>
              <w:bottom w:w="100" w:type="dxa"/>
              <w:right w:w="120" w:type="dxa"/>
            </w:tcMar>
          </w:tcPr>
          <w:p w14:paraId="79C71CAF" w14:textId="77777777" w:rsidR="004D2378" w:rsidRDefault="00000000">
            <w:r>
              <w:rPr>
                <w:b/>
                <w:bCs/>
                <w:color w:val="FFFFFF"/>
              </w:rPr>
              <w:t>Purpose</w:t>
            </w:r>
          </w:p>
        </w:tc>
        <w:tc>
          <w:tcPr>
            <w:tcW w:w="2950" w:type="dxa"/>
            <w:shd w:val="clear" w:color="auto" w:fill="14213D"/>
            <w:tcMar>
              <w:top w:w="100" w:type="dxa"/>
              <w:left w:w="120" w:type="dxa"/>
              <w:bottom w:w="100" w:type="dxa"/>
              <w:right w:w="120" w:type="dxa"/>
            </w:tcMar>
          </w:tcPr>
          <w:p w14:paraId="66A44E9F" w14:textId="77777777" w:rsidR="004D2378" w:rsidRDefault="00000000">
            <w:r>
              <w:rPr>
                <w:b/>
                <w:bCs/>
                <w:color w:val="FFFFFF"/>
              </w:rPr>
              <w:t>Key Constraints</w:t>
            </w:r>
          </w:p>
        </w:tc>
      </w:tr>
      <w:tr w:rsidR="004D2378" w14:paraId="7C613EE1" w14:textId="77777777">
        <w:tblPrEx>
          <w:tblCellMar>
            <w:top w:w="0" w:type="dxa"/>
            <w:bottom w:w="0" w:type="dxa"/>
          </w:tblCellMar>
        </w:tblPrEx>
        <w:tc>
          <w:tcPr>
            <w:tcW w:w="2200" w:type="dxa"/>
            <w:tcMar>
              <w:top w:w="100" w:type="dxa"/>
              <w:left w:w="120" w:type="dxa"/>
              <w:bottom w:w="100" w:type="dxa"/>
              <w:right w:w="120" w:type="dxa"/>
            </w:tcMar>
          </w:tcPr>
          <w:p w14:paraId="038D50A6" w14:textId="77777777" w:rsidR="004D2378" w:rsidRDefault="00000000">
            <w:r>
              <w:rPr>
                <w:color w:val="000000"/>
              </w:rPr>
              <w:t>branches</w:t>
            </w:r>
          </w:p>
        </w:tc>
        <w:tc>
          <w:tcPr>
            <w:tcW w:w="4200" w:type="dxa"/>
            <w:tcMar>
              <w:top w:w="100" w:type="dxa"/>
              <w:left w:w="120" w:type="dxa"/>
              <w:bottom w:w="100" w:type="dxa"/>
              <w:right w:w="120" w:type="dxa"/>
            </w:tcMar>
          </w:tcPr>
          <w:p w14:paraId="5F5BB59D" w14:textId="77777777" w:rsidR="004D2378" w:rsidRDefault="00000000">
            <w:r>
              <w:rPr>
                <w:color w:val="000000"/>
              </w:rPr>
              <w:t>Bank branch master data</w:t>
            </w:r>
          </w:p>
        </w:tc>
        <w:tc>
          <w:tcPr>
            <w:tcW w:w="2950" w:type="dxa"/>
            <w:tcMar>
              <w:top w:w="100" w:type="dxa"/>
              <w:left w:w="120" w:type="dxa"/>
              <w:bottom w:w="100" w:type="dxa"/>
              <w:right w:w="120" w:type="dxa"/>
            </w:tcMar>
          </w:tcPr>
          <w:p w14:paraId="5C53228C" w14:textId="77777777" w:rsidR="004D2378" w:rsidRDefault="00000000">
            <w:r>
              <w:rPr>
                <w:color w:val="000000"/>
              </w:rPr>
              <w:t>Unique IFSC code</w:t>
            </w:r>
          </w:p>
        </w:tc>
      </w:tr>
      <w:tr w:rsidR="004D2378" w14:paraId="3197FF52" w14:textId="77777777">
        <w:tblPrEx>
          <w:tblCellMar>
            <w:top w:w="0" w:type="dxa"/>
            <w:bottom w:w="0" w:type="dxa"/>
          </w:tblCellMar>
        </w:tblPrEx>
        <w:tc>
          <w:tcPr>
            <w:tcW w:w="2200" w:type="dxa"/>
            <w:tcMar>
              <w:top w:w="100" w:type="dxa"/>
              <w:left w:w="120" w:type="dxa"/>
              <w:bottom w:w="100" w:type="dxa"/>
              <w:right w:w="120" w:type="dxa"/>
            </w:tcMar>
          </w:tcPr>
          <w:p w14:paraId="39B63EC4" w14:textId="77777777" w:rsidR="004D2378" w:rsidRDefault="00000000">
            <w:r>
              <w:rPr>
                <w:color w:val="000000"/>
              </w:rPr>
              <w:t>users</w:t>
            </w:r>
          </w:p>
        </w:tc>
        <w:tc>
          <w:tcPr>
            <w:tcW w:w="4200" w:type="dxa"/>
            <w:tcMar>
              <w:top w:w="100" w:type="dxa"/>
              <w:left w:w="120" w:type="dxa"/>
              <w:bottom w:w="100" w:type="dxa"/>
              <w:right w:w="120" w:type="dxa"/>
            </w:tcMar>
          </w:tcPr>
          <w:p w14:paraId="1F92B6F4" w14:textId="77777777" w:rsidR="004D2378" w:rsidRDefault="00000000">
            <w:r>
              <w:rPr>
                <w:color w:val="000000"/>
              </w:rPr>
              <w:t>Customer and admin accounts</w:t>
            </w:r>
          </w:p>
        </w:tc>
        <w:tc>
          <w:tcPr>
            <w:tcW w:w="2950" w:type="dxa"/>
            <w:tcMar>
              <w:top w:w="100" w:type="dxa"/>
              <w:left w:w="120" w:type="dxa"/>
              <w:bottom w:w="100" w:type="dxa"/>
              <w:right w:w="120" w:type="dxa"/>
            </w:tcMar>
          </w:tcPr>
          <w:p w14:paraId="5A8168A2" w14:textId="77777777" w:rsidR="004D2378" w:rsidRDefault="00000000">
            <w:r>
              <w:rPr>
                <w:color w:val="000000"/>
              </w:rPr>
              <w:t>Unique email, role ENUM</w:t>
            </w:r>
          </w:p>
        </w:tc>
      </w:tr>
      <w:tr w:rsidR="004D2378" w14:paraId="14568FA4" w14:textId="77777777">
        <w:tblPrEx>
          <w:tblCellMar>
            <w:top w:w="0" w:type="dxa"/>
            <w:bottom w:w="0" w:type="dxa"/>
          </w:tblCellMar>
        </w:tblPrEx>
        <w:tc>
          <w:tcPr>
            <w:tcW w:w="2200" w:type="dxa"/>
            <w:tcMar>
              <w:top w:w="100" w:type="dxa"/>
              <w:left w:w="120" w:type="dxa"/>
              <w:bottom w:w="100" w:type="dxa"/>
              <w:right w:w="120" w:type="dxa"/>
            </w:tcMar>
          </w:tcPr>
          <w:p w14:paraId="2F2AB8EB" w14:textId="77777777" w:rsidR="004D2378" w:rsidRDefault="00000000">
            <w:r>
              <w:rPr>
                <w:color w:val="000000"/>
              </w:rPr>
              <w:t>accounts</w:t>
            </w:r>
          </w:p>
        </w:tc>
        <w:tc>
          <w:tcPr>
            <w:tcW w:w="4200" w:type="dxa"/>
            <w:tcMar>
              <w:top w:w="100" w:type="dxa"/>
              <w:left w:w="120" w:type="dxa"/>
              <w:bottom w:w="100" w:type="dxa"/>
              <w:right w:w="120" w:type="dxa"/>
            </w:tcMar>
          </w:tcPr>
          <w:p w14:paraId="1504D7D4" w14:textId="77777777" w:rsidR="004D2378" w:rsidRDefault="00000000">
            <w:r>
              <w:rPr>
                <w:color w:val="000000"/>
              </w:rPr>
              <w:t>Bank accounts owned by users</w:t>
            </w:r>
          </w:p>
        </w:tc>
        <w:tc>
          <w:tcPr>
            <w:tcW w:w="2950" w:type="dxa"/>
            <w:tcMar>
              <w:top w:w="100" w:type="dxa"/>
              <w:left w:w="120" w:type="dxa"/>
              <w:bottom w:w="100" w:type="dxa"/>
              <w:right w:w="120" w:type="dxa"/>
            </w:tcMar>
          </w:tcPr>
          <w:p w14:paraId="75D8AC4A" w14:textId="77777777" w:rsidR="004D2378" w:rsidRDefault="00000000">
            <w:r>
              <w:rPr>
                <w:color w:val="000000"/>
              </w:rPr>
              <w:t>FK to users &amp; branches; balance ≥ 0</w:t>
            </w:r>
          </w:p>
        </w:tc>
      </w:tr>
      <w:tr w:rsidR="004D2378" w14:paraId="6055DAE3" w14:textId="77777777">
        <w:tblPrEx>
          <w:tblCellMar>
            <w:top w:w="0" w:type="dxa"/>
            <w:bottom w:w="0" w:type="dxa"/>
          </w:tblCellMar>
        </w:tblPrEx>
        <w:tc>
          <w:tcPr>
            <w:tcW w:w="2200" w:type="dxa"/>
            <w:tcMar>
              <w:top w:w="100" w:type="dxa"/>
              <w:left w:w="120" w:type="dxa"/>
              <w:bottom w:w="100" w:type="dxa"/>
              <w:right w:w="120" w:type="dxa"/>
            </w:tcMar>
          </w:tcPr>
          <w:p w14:paraId="57D14AB0" w14:textId="77777777" w:rsidR="004D2378" w:rsidRDefault="00000000">
            <w:r>
              <w:rPr>
                <w:color w:val="000000"/>
              </w:rPr>
              <w:t>transactions</w:t>
            </w:r>
          </w:p>
        </w:tc>
        <w:tc>
          <w:tcPr>
            <w:tcW w:w="4200" w:type="dxa"/>
            <w:tcMar>
              <w:top w:w="100" w:type="dxa"/>
              <w:left w:w="120" w:type="dxa"/>
              <w:bottom w:w="100" w:type="dxa"/>
              <w:right w:w="120" w:type="dxa"/>
            </w:tcMar>
          </w:tcPr>
          <w:p w14:paraId="132B200D" w14:textId="77777777" w:rsidR="004D2378" w:rsidRDefault="00000000">
            <w:r>
              <w:rPr>
                <w:color w:val="000000"/>
              </w:rPr>
              <w:t>Deposit / withdrawal / transfer records</w:t>
            </w:r>
          </w:p>
        </w:tc>
        <w:tc>
          <w:tcPr>
            <w:tcW w:w="2950" w:type="dxa"/>
            <w:tcMar>
              <w:top w:w="100" w:type="dxa"/>
              <w:left w:w="120" w:type="dxa"/>
              <w:bottom w:w="100" w:type="dxa"/>
              <w:right w:w="120" w:type="dxa"/>
            </w:tcMar>
          </w:tcPr>
          <w:p w14:paraId="78794B97" w14:textId="77777777" w:rsidR="004D2378" w:rsidRDefault="00000000">
            <w:r>
              <w:rPr>
                <w:color w:val="000000"/>
              </w:rPr>
              <w:t>FK to accounts; amount &gt; 0</w:t>
            </w:r>
          </w:p>
        </w:tc>
      </w:tr>
      <w:tr w:rsidR="004D2378" w14:paraId="0234D7E5" w14:textId="77777777">
        <w:tblPrEx>
          <w:tblCellMar>
            <w:top w:w="0" w:type="dxa"/>
            <w:bottom w:w="0" w:type="dxa"/>
          </w:tblCellMar>
        </w:tblPrEx>
        <w:tc>
          <w:tcPr>
            <w:tcW w:w="2200" w:type="dxa"/>
            <w:tcMar>
              <w:top w:w="100" w:type="dxa"/>
              <w:left w:w="120" w:type="dxa"/>
              <w:bottom w:w="100" w:type="dxa"/>
              <w:right w:w="120" w:type="dxa"/>
            </w:tcMar>
          </w:tcPr>
          <w:p w14:paraId="58BB1A31" w14:textId="77777777" w:rsidR="004D2378" w:rsidRDefault="00000000">
            <w:r>
              <w:rPr>
                <w:color w:val="000000"/>
              </w:rPr>
              <w:t>loans</w:t>
            </w:r>
          </w:p>
        </w:tc>
        <w:tc>
          <w:tcPr>
            <w:tcW w:w="4200" w:type="dxa"/>
            <w:tcMar>
              <w:top w:w="100" w:type="dxa"/>
              <w:left w:w="120" w:type="dxa"/>
              <w:bottom w:w="100" w:type="dxa"/>
              <w:right w:w="120" w:type="dxa"/>
            </w:tcMar>
          </w:tcPr>
          <w:p w14:paraId="1CE8C0F0" w14:textId="77777777" w:rsidR="004D2378" w:rsidRDefault="00000000">
            <w:r>
              <w:rPr>
                <w:color w:val="000000"/>
              </w:rPr>
              <w:t>Loan applications linked to accounts</w:t>
            </w:r>
          </w:p>
        </w:tc>
        <w:tc>
          <w:tcPr>
            <w:tcW w:w="2950" w:type="dxa"/>
            <w:tcMar>
              <w:top w:w="100" w:type="dxa"/>
              <w:left w:w="120" w:type="dxa"/>
              <w:bottom w:w="100" w:type="dxa"/>
              <w:right w:w="120" w:type="dxa"/>
            </w:tcMar>
          </w:tcPr>
          <w:p w14:paraId="283E89AF" w14:textId="77777777" w:rsidR="004D2378" w:rsidRDefault="00000000">
            <w:r>
              <w:rPr>
                <w:color w:val="000000"/>
              </w:rPr>
              <w:t>FK to accounts</w:t>
            </w:r>
          </w:p>
        </w:tc>
      </w:tr>
      <w:tr w:rsidR="004D2378" w14:paraId="37D837F4" w14:textId="77777777">
        <w:tblPrEx>
          <w:tblCellMar>
            <w:top w:w="0" w:type="dxa"/>
            <w:bottom w:w="0" w:type="dxa"/>
          </w:tblCellMar>
        </w:tblPrEx>
        <w:tc>
          <w:tcPr>
            <w:tcW w:w="2200" w:type="dxa"/>
            <w:tcMar>
              <w:top w:w="100" w:type="dxa"/>
              <w:left w:w="120" w:type="dxa"/>
              <w:bottom w:w="100" w:type="dxa"/>
              <w:right w:w="120" w:type="dxa"/>
            </w:tcMar>
          </w:tcPr>
          <w:p w14:paraId="404B0D16" w14:textId="77777777" w:rsidR="004D2378" w:rsidRDefault="00000000">
            <w:proofErr w:type="spellStart"/>
            <w:r>
              <w:rPr>
                <w:color w:val="000000"/>
              </w:rPr>
              <w:t>audit_log</w:t>
            </w:r>
            <w:proofErr w:type="spellEnd"/>
          </w:p>
        </w:tc>
        <w:tc>
          <w:tcPr>
            <w:tcW w:w="4200" w:type="dxa"/>
            <w:tcMar>
              <w:top w:w="100" w:type="dxa"/>
              <w:left w:w="120" w:type="dxa"/>
              <w:bottom w:w="100" w:type="dxa"/>
              <w:right w:w="120" w:type="dxa"/>
            </w:tcMar>
          </w:tcPr>
          <w:p w14:paraId="1A41D4DF" w14:textId="77777777" w:rsidR="004D2378" w:rsidRDefault="00000000">
            <w:r>
              <w:rPr>
                <w:color w:val="000000"/>
              </w:rPr>
              <w:t>Auto-generated balance change history</w:t>
            </w:r>
          </w:p>
        </w:tc>
        <w:tc>
          <w:tcPr>
            <w:tcW w:w="2950" w:type="dxa"/>
            <w:tcMar>
              <w:top w:w="100" w:type="dxa"/>
              <w:left w:w="120" w:type="dxa"/>
              <w:bottom w:w="100" w:type="dxa"/>
              <w:right w:w="120" w:type="dxa"/>
            </w:tcMar>
          </w:tcPr>
          <w:p w14:paraId="6A902B40" w14:textId="77777777" w:rsidR="004D2378" w:rsidRDefault="00000000">
            <w:r>
              <w:rPr>
                <w:color w:val="000000"/>
              </w:rPr>
              <w:t>FK to accounts; populated via trigger</w:t>
            </w:r>
          </w:p>
        </w:tc>
      </w:tr>
    </w:tbl>
    <w:p w14:paraId="7CE74F39" w14:textId="77777777" w:rsidR="004D2378" w:rsidRDefault="004D2378">
      <w:pPr>
        <w:spacing w:after="200"/>
      </w:pPr>
    </w:p>
    <w:p w14:paraId="50D737C4" w14:textId="77777777" w:rsidR="004D2378" w:rsidRDefault="00000000">
      <w:pPr>
        <w:pStyle w:val="Heading2"/>
        <w:spacing w:before="300" w:after="150"/>
      </w:pPr>
      <w:r>
        <w:rPr>
          <w:b/>
          <w:bCs/>
          <w:color w:val="14213D"/>
          <w:sz w:val="24"/>
          <w:szCs w:val="24"/>
        </w:rPr>
        <w:t>9.2 Relationships</w:t>
      </w:r>
    </w:p>
    <w:p w14:paraId="6B832FFE" w14:textId="77777777" w:rsidR="004D2378" w:rsidRDefault="00000000">
      <w:pPr>
        <w:pStyle w:val="ListParagraph"/>
        <w:numPr>
          <w:ilvl w:val="0"/>
          <w:numId w:val="2"/>
        </w:numPr>
        <w:spacing w:after="100"/>
      </w:pPr>
      <w:r>
        <w:rPr>
          <w:sz w:val="22"/>
          <w:szCs w:val="22"/>
        </w:rPr>
        <w:t>One user can own multiple accounts (</w:t>
      </w:r>
      <w:proofErr w:type="gramStart"/>
      <w:r>
        <w:rPr>
          <w:sz w:val="22"/>
          <w:szCs w:val="22"/>
        </w:rPr>
        <w:t>1 :</w:t>
      </w:r>
      <w:proofErr w:type="gramEnd"/>
      <w:r>
        <w:rPr>
          <w:sz w:val="22"/>
          <w:szCs w:val="22"/>
        </w:rPr>
        <w:t xml:space="preserve"> N).</w:t>
      </w:r>
    </w:p>
    <w:p w14:paraId="22D522A7" w14:textId="77777777" w:rsidR="004D2378" w:rsidRDefault="00000000">
      <w:pPr>
        <w:pStyle w:val="ListParagraph"/>
        <w:numPr>
          <w:ilvl w:val="0"/>
          <w:numId w:val="2"/>
        </w:numPr>
        <w:spacing w:after="100"/>
      </w:pPr>
      <w:r>
        <w:rPr>
          <w:sz w:val="22"/>
          <w:szCs w:val="22"/>
        </w:rPr>
        <w:t>One branch can host multiple accounts (</w:t>
      </w:r>
      <w:proofErr w:type="gramStart"/>
      <w:r>
        <w:rPr>
          <w:sz w:val="22"/>
          <w:szCs w:val="22"/>
        </w:rPr>
        <w:t>1 :</w:t>
      </w:r>
      <w:proofErr w:type="gramEnd"/>
      <w:r>
        <w:rPr>
          <w:sz w:val="22"/>
          <w:szCs w:val="22"/>
        </w:rPr>
        <w:t xml:space="preserve"> N).</w:t>
      </w:r>
    </w:p>
    <w:p w14:paraId="659F326A" w14:textId="77777777" w:rsidR="004D2378" w:rsidRDefault="00000000">
      <w:pPr>
        <w:pStyle w:val="ListParagraph"/>
        <w:numPr>
          <w:ilvl w:val="0"/>
          <w:numId w:val="2"/>
        </w:numPr>
        <w:spacing w:after="100"/>
      </w:pPr>
      <w:r>
        <w:rPr>
          <w:sz w:val="22"/>
          <w:szCs w:val="22"/>
        </w:rPr>
        <w:t>One account can be the source and/or destination of many transactions (</w:t>
      </w:r>
      <w:proofErr w:type="gramStart"/>
      <w:r>
        <w:rPr>
          <w:sz w:val="22"/>
          <w:szCs w:val="22"/>
        </w:rPr>
        <w:t>1 :</w:t>
      </w:r>
      <w:proofErr w:type="gramEnd"/>
      <w:r>
        <w:rPr>
          <w:sz w:val="22"/>
          <w:szCs w:val="22"/>
        </w:rPr>
        <w:t xml:space="preserve"> N, self-referencing through two FKs).</w:t>
      </w:r>
    </w:p>
    <w:p w14:paraId="275DECDE" w14:textId="77777777" w:rsidR="004D2378" w:rsidRDefault="00000000">
      <w:pPr>
        <w:pStyle w:val="ListParagraph"/>
        <w:numPr>
          <w:ilvl w:val="0"/>
          <w:numId w:val="2"/>
        </w:numPr>
        <w:spacing w:after="100"/>
      </w:pPr>
      <w:r>
        <w:rPr>
          <w:sz w:val="22"/>
          <w:szCs w:val="22"/>
        </w:rPr>
        <w:t>One account can have multiple loan records (</w:t>
      </w:r>
      <w:proofErr w:type="gramStart"/>
      <w:r>
        <w:rPr>
          <w:sz w:val="22"/>
          <w:szCs w:val="22"/>
        </w:rPr>
        <w:t>1 :</w:t>
      </w:r>
      <w:proofErr w:type="gramEnd"/>
      <w:r>
        <w:rPr>
          <w:sz w:val="22"/>
          <w:szCs w:val="22"/>
        </w:rPr>
        <w:t xml:space="preserve"> N).</w:t>
      </w:r>
    </w:p>
    <w:p w14:paraId="5954CAC0" w14:textId="77777777" w:rsidR="004D2378" w:rsidRDefault="00000000">
      <w:pPr>
        <w:pStyle w:val="ListParagraph"/>
        <w:numPr>
          <w:ilvl w:val="0"/>
          <w:numId w:val="2"/>
        </w:numPr>
        <w:spacing w:after="100"/>
      </w:pPr>
      <w:r>
        <w:rPr>
          <w:sz w:val="22"/>
          <w:szCs w:val="22"/>
        </w:rPr>
        <w:t xml:space="preserve">Every balance-changing UPDATE on accounts automatically generates one </w:t>
      </w:r>
      <w:proofErr w:type="spellStart"/>
      <w:r>
        <w:rPr>
          <w:sz w:val="22"/>
          <w:szCs w:val="22"/>
        </w:rPr>
        <w:t>audit_log</w:t>
      </w:r>
      <w:proofErr w:type="spellEnd"/>
      <w:r>
        <w:rPr>
          <w:sz w:val="22"/>
          <w:szCs w:val="22"/>
        </w:rPr>
        <w:t xml:space="preserve"> row via an </w:t>
      </w:r>
      <w:proofErr w:type="gramStart"/>
      <w:r>
        <w:rPr>
          <w:sz w:val="22"/>
          <w:szCs w:val="22"/>
        </w:rPr>
        <w:t>AFTER UPDATE</w:t>
      </w:r>
      <w:proofErr w:type="gramEnd"/>
      <w:r>
        <w:rPr>
          <w:sz w:val="22"/>
          <w:szCs w:val="22"/>
        </w:rPr>
        <w:t xml:space="preserve"> trigger.</w:t>
      </w:r>
    </w:p>
    <w:p w14:paraId="24F31A3E" w14:textId="77777777" w:rsidR="004D2378" w:rsidRDefault="00000000">
      <w:pPr>
        <w:pStyle w:val="Heading2"/>
        <w:spacing w:before="300" w:after="150"/>
      </w:pPr>
      <w:r>
        <w:rPr>
          <w:b/>
          <w:bCs/>
          <w:color w:val="14213D"/>
          <w:sz w:val="24"/>
          <w:szCs w:val="24"/>
        </w:rPr>
        <w:t>9.3 Key Integrity Rules Enforced by the Database</w:t>
      </w:r>
    </w:p>
    <w:p w14:paraId="1D4284FB" w14:textId="77777777" w:rsidR="004D2378" w:rsidRDefault="00000000">
      <w:pPr>
        <w:pStyle w:val="ListParagraph"/>
        <w:numPr>
          <w:ilvl w:val="0"/>
          <w:numId w:val="2"/>
        </w:numPr>
        <w:spacing w:after="100"/>
      </w:pPr>
      <w:r>
        <w:rPr>
          <w:sz w:val="22"/>
          <w:szCs w:val="22"/>
        </w:rPr>
        <w:t>CHECK (balance &gt;= 0) on accounts — an account can never be overdrawn, regardless of application logic.</w:t>
      </w:r>
    </w:p>
    <w:p w14:paraId="1BF45D77" w14:textId="77777777" w:rsidR="004D2378" w:rsidRDefault="00000000">
      <w:pPr>
        <w:pStyle w:val="ListParagraph"/>
        <w:numPr>
          <w:ilvl w:val="0"/>
          <w:numId w:val="2"/>
        </w:numPr>
        <w:spacing w:after="100"/>
      </w:pPr>
      <w:r>
        <w:rPr>
          <w:sz w:val="22"/>
          <w:szCs w:val="22"/>
        </w:rPr>
        <w:t>CHECK (amount &gt; 0) on transactions — zero or negative-value transactions are rejected outright.</w:t>
      </w:r>
    </w:p>
    <w:p w14:paraId="08B24E43" w14:textId="77777777" w:rsidR="004D2378" w:rsidRDefault="00000000">
      <w:pPr>
        <w:pStyle w:val="ListParagraph"/>
        <w:numPr>
          <w:ilvl w:val="0"/>
          <w:numId w:val="2"/>
        </w:numPr>
        <w:spacing w:after="100"/>
      </w:pPr>
      <w:r>
        <w:rPr>
          <w:sz w:val="22"/>
          <w:szCs w:val="22"/>
        </w:rPr>
        <w:t>Foreign keys with ON DELETE CASCADE from accounts → users, ensuring accounts cannot exist without a valid owner.</w:t>
      </w:r>
    </w:p>
    <w:p w14:paraId="3B712460" w14:textId="77777777" w:rsidR="004D2378" w:rsidRDefault="00000000">
      <w:pPr>
        <w:pStyle w:val="ListParagraph"/>
        <w:numPr>
          <w:ilvl w:val="0"/>
          <w:numId w:val="2"/>
        </w:numPr>
        <w:spacing w:after="100"/>
      </w:pPr>
      <w:r>
        <w:rPr>
          <w:sz w:val="22"/>
          <w:szCs w:val="22"/>
        </w:rPr>
        <w:t>Indexes on transactions(</w:t>
      </w:r>
      <w:proofErr w:type="spellStart"/>
      <w:r>
        <w:rPr>
          <w:sz w:val="22"/>
          <w:szCs w:val="22"/>
        </w:rPr>
        <w:t>from_account_id</w:t>
      </w:r>
      <w:proofErr w:type="spellEnd"/>
      <w:r>
        <w:rPr>
          <w:sz w:val="22"/>
          <w:szCs w:val="22"/>
        </w:rPr>
        <w:t>), transactions(</w:t>
      </w:r>
      <w:proofErr w:type="spellStart"/>
      <w:r>
        <w:rPr>
          <w:sz w:val="22"/>
          <w:szCs w:val="22"/>
        </w:rPr>
        <w:t>to_account_id</w:t>
      </w:r>
      <w:proofErr w:type="spellEnd"/>
      <w:r>
        <w:rPr>
          <w:sz w:val="22"/>
          <w:szCs w:val="22"/>
        </w:rPr>
        <w:t>), and transactions(</w:t>
      </w:r>
      <w:proofErr w:type="spellStart"/>
      <w:r>
        <w:rPr>
          <w:sz w:val="22"/>
          <w:szCs w:val="22"/>
        </w:rPr>
        <w:t>created_at</w:t>
      </w:r>
      <w:proofErr w:type="spellEnd"/>
      <w:r>
        <w:rPr>
          <w:sz w:val="22"/>
          <w:szCs w:val="22"/>
        </w:rPr>
        <w:t>) to support efficient statement queries.</w:t>
      </w:r>
    </w:p>
    <w:p w14:paraId="7E8D4E03" w14:textId="77777777" w:rsidR="004D2378" w:rsidRDefault="00000000">
      <w:pPr>
        <w:pStyle w:val="Heading1"/>
        <w:spacing w:before="400" w:after="200"/>
      </w:pPr>
      <w:r>
        <w:rPr>
          <w:b/>
          <w:bCs/>
          <w:color w:val="14213D"/>
          <w:sz w:val="30"/>
          <w:szCs w:val="30"/>
        </w:rPr>
        <w:t>10. Module Description</w:t>
      </w:r>
    </w:p>
    <w:p w14:paraId="0DF6D2D0" w14:textId="77777777" w:rsidR="004D2378" w:rsidRDefault="00000000">
      <w:pPr>
        <w:pStyle w:val="Heading2"/>
        <w:spacing w:before="300" w:after="150"/>
      </w:pPr>
      <w:r>
        <w:rPr>
          <w:b/>
          <w:bCs/>
          <w:color w:val="14213D"/>
          <w:sz w:val="24"/>
          <w:szCs w:val="24"/>
        </w:rPr>
        <w:t>10.1 Authentication Module</w:t>
      </w:r>
    </w:p>
    <w:p w14:paraId="510223A5" w14:textId="77777777" w:rsidR="004D2378" w:rsidRDefault="00000000">
      <w:pPr>
        <w:spacing w:after="160" w:line="300" w:lineRule="auto"/>
        <w:jc w:val="both"/>
      </w:pPr>
      <w:r>
        <w:rPr>
          <w:sz w:val="22"/>
          <w:szCs w:val="22"/>
        </w:rPr>
        <w:t xml:space="preserve">Handles user registration, login, and profile management. Passwords are hashed using </w:t>
      </w:r>
      <w:proofErr w:type="spellStart"/>
      <w:r>
        <w:rPr>
          <w:sz w:val="22"/>
          <w:szCs w:val="22"/>
        </w:rPr>
        <w:t>bcrypt</w:t>
      </w:r>
      <w:proofErr w:type="spellEnd"/>
      <w:r>
        <w:rPr>
          <w:sz w:val="22"/>
          <w:szCs w:val="22"/>
        </w:rPr>
        <w:t xml:space="preserve"> before storage; successful login issues a signed JWT containing the user's ID, email, and role, which is required for all subsequent protected requests.</w:t>
      </w:r>
    </w:p>
    <w:p w14:paraId="5A1E3F9D" w14:textId="77777777" w:rsidR="004D2378" w:rsidRDefault="00000000">
      <w:pPr>
        <w:pStyle w:val="Heading2"/>
        <w:spacing w:before="300" w:after="150"/>
      </w:pPr>
      <w:r>
        <w:rPr>
          <w:b/>
          <w:bCs/>
          <w:color w:val="14213D"/>
          <w:sz w:val="24"/>
          <w:szCs w:val="24"/>
        </w:rPr>
        <w:t>10.2 Account Management Module</w:t>
      </w:r>
    </w:p>
    <w:p w14:paraId="557B5F99" w14:textId="77777777" w:rsidR="004D2378" w:rsidRDefault="00000000">
      <w:pPr>
        <w:spacing w:after="160" w:line="300" w:lineRule="auto"/>
        <w:jc w:val="both"/>
      </w:pPr>
      <w:r>
        <w:rPr>
          <w:sz w:val="22"/>
          <w:szCs w:val="22"/>
        </w:rPr>
        <w:lastRenderedPageBreak/>
        <w:t>Allows customers to open new accounts at a chosen branch, view all accounts they own, and view a filtered statement for a single account with running totals of deposits and withdrawals.</w:t>
      </w:r>
    </w:p>
    <w:p w14:paraId="790F4A31" w14:textId="77777777" w:rsidR="004D2378" w:rsidRDefault="00000000">
      <w:pPr>
        <w:pStyle w:val="Heading2"/>
        <w:spacing w:before="300" w:after="150"/>
      </w:pPr>
      <w:r>
        <w:rPr>
          <w:b/>
          <w:bCs/>
          <w:color w:val="14213D"/>
          <w:sz w:val="24"/>
          <w:szCs w:val="24"/>
        </w:rPr>
        <w:t>10.3 Transaction Module</w:t>
      </w:r>
    </w:p>
    <w:p w14:paraId="5A9E434B" w14:textId="77777777" w:rsidR="004D2378" w:rsidRDefault="00000000">
      <w:pPr>
        <w:spacing w:after="160" w:line="300" w:lineRule="auto"/>
        <w:jc w:val="both"/>
      </w:pPr>
      <w:r>
        <w:rPr>
          <w:sz w:val="22"/>
          <w:szCs w:val="22"/>
        </w:rPr>
        <w:t>The core of the system. Implements deposit, withdrawal, and transfer operations, each wrapped in a database transaction. The transfer operation additionally uses row-level locking with a fixed lock order to remain safe under concurrent, conflicting requests.</w:t>
      </w:r>
    </w:p>
    <w:p w14:paraId="04887A14" w14:textId="77777777" w:rsidR="004D2378" w:rsidRDefault="00000000">
      <w:pPr>
        <w:pStyle w:val="Heading2"/>
        <w:spacing w:before="300" w:after="150"/>
      </w:pPr>
      <w:r>
        <w:rPr>
          <w:b/>
          <w:bCs/>
          <w:color w:val="14213D"/>
          <w:sz w:val="24"/>
          <w:szCs w:val="24"/>
        </w:rPr>
        <w:t>10.4 Administration Module</w:t>
      </w:r>
    </w:p>
    <w:p w14:paraId="02BFFEFA" w14:textId="77777777" w:rsidR="004D2378" w:rsidRDefault="00000000">
      <w:pPr>
        <w:spacing w:after="160" w:line="300" w:lineRule="auto"/>
        <w:jc w:val="both"/>
      </w:pPr>
      <w:r>
        <w:rPr>
          <w:sz w:val="22"/>
          <w:szCs w:val="22"/>
        </w:rPr>
        <w:t>Restricted to users with the admin role. Provides system-wide visibility into users, accounts, and transactions; allows administrators to freeze, reactivate, or close any account; and exposes the full audit log of balance changes for oversight and traceability.</w:t>
      </w:r>
    </w:p>
    <w:p w14:paraId="1AA568A8" w14:textId="77777777" w:rsidR="004D2378" w:rsidRDefault="00000000">
      <w:pPr>
        <w:pStyle w:val="Heading1"/>
        <w:spacing w:before="400" w:after="200"/>
      </w:pPr>
      <w:r>
        <w:rPr>
          <w:b/>
          <w:bCs/>
          <w:color w:val="14213D"/>
          <w:sz w:val="30"/>
          <w:szCs w:val="30"/>
        </w:rPr>
        <w:t>11. Key Features</w:t>
      </w:r>
    </w:p>
    <w:p w14:paraId="56ACB279" w14:textId="77777777" w:rsidR="004D2378" w:rsidRDefault="00000000">
      <w:pPr>
        <w:pStyle w:val="ListParagraph"/>
        <w:numPr>
          <w:ilvl w:val="0"/>
          <w:numId w:val="2"/>
        </w:numPr>
        <w:spacing w:after="100"/>
      </w:pPr>
      <w:r>
        <w:rPr>
          <w:sz w:val="22"/>
          <w:szCs w:val="22"/>
        </w:rPr>
        <w:t>Secure authentication with hashed passwords and JWT-based sessions</w:t>
      </w:r>
    </w:p>
    <w:p w14:paraId="3A47BAB4" w14:textId="77777777" w:rsidR="004D2378" w:rsidRDefault="00000000">
      <w:pPr>
        <w:pStyle w:val="ListParagraph"/>
        <w:numPr>
          <w:ilvl w:val="0"/>
          <w:numId w:val="2"/>
        </w:numPr>
        <w:spacing w:after="100"/>
      </w:pPr>
      <w:r>
        <w:rPr>
          <w:sz w:val="22"/>
          <w:szCs w:val="22"/>
        </w:rPr>
        <w:t>Role-based access control enforced at both API and UI level</w:t>
      </w:r>
    </w:p>
    <w:p w14:paraId="6CD250B2" w14:textId="77777777" w:rsidR="004D2378" w:rsidRDefault="00000000">
      <w:pPr>
        <w:pStyle w:val="ListParagraph"/>
        <w:numPr>
          <w:ilvl w:val="0"/>
          <w:numId w:val="2"/>
        </w:numPr>
        <w:spacing w:after="100"/>
      </w:pPr>
      <w:r>
        <w:rPr>
          <w:sz w:val="22"/>
          <w:szCs w:val="22"/>
        </w:rPr>
        <w:t>Multi-account, multi-branch support per customer</w:t>
      </w:r>
    </w:p>
    <w:p w14:paraId="5B6EBD8A" w14:textId="77777777" w:rsidR="004D2378" w:rsidRDefault="00000000">
      <w:pPr>
        <w:pStyle w:val="ListParagraph"/>
        <w:numPr>
          <w:ilvl w:val="0"/>
          <w:numId w:val="2"/>
        </w:numPr>
        <w:spacing w:after="100"/>
      </w:pPr>
      <w:r>
        <w:rPr>
          <w:sz w:val="22"/>
          <w:szCs w:val="22"/>
        </w:rPr>
        <w:t>Atomic deposit, withdrawal, and transfer operations</w:t>
      </w:r>
    </w:p>
    <w:p w14:paraId="426A4128" w14:textId="77777777" w:rsidR="004D2378" w:rsidRDefault="00000000">
      <w:pPr>
        <w:pStyle w:val="ListParagraph"/>
        <w:numPr>
          <w:ilvl w:val="0"/>
          <w:numId w:val="2"/>
        </w:numPr>
        <w:spacing w:after="100"/>
      </w:pPr>
      <w:r>
        <w:rPr>
          <w:sz w:val="22"/>
          <w:szCs w:val="22"/>
        </w:rPr>
        <w:t>Deadlock-safe concurrent fund transfers via consistent row-lock ordering</w:t>
      </w:r>
    </w:p>
    <w:p w14:paraId="01527633" w14:textId="77777777" w:rsidR="004D2378" w:rsidRDefault="00000000">
      <w:pPr>
        <w:pStyle w:val="ListParagraph"/>
        <w:numPr>
          <w:ilvl w:val="0"/>
          <w:numId w:val="2"/>
        </w:numPr>
        <w:spacing w:after="100"/>
      </w:pPr>
      <w:r>
        <w:rPr>
          <w:sz w:val="22"/>
          <w:szCs w:val="22"/>
        </w:rPr>
        <w:t>Automatic, trigger-based audit trail of every balance change</w:t>
      </w:r>
    </w:p>
    <w:p w14:paraId="538D2DC3" w14:textId="77777777" w:rsidR="004D2378" w:rsidRDefault="00000000">
      <w:pPr>
        <w:pStyle w:val="ListParagraph"/>
        <w:numPr>
          <w:ilvl w:val="0"/>
          <w:numId w:val="2"/>
        </w:numPr>
        <w:spacing w:after="100"/>
      </w:pPr>
      <w:r>
        <w:rPr>
          <w:sz w:val="22"/>
          <w:szCs w:val="22"/>
        </w:rPr>
        <w:t>Per-account statements with computed summary statistics</w:t>
      </w:r>
    </w:p>
    <w:p w14:paraId="6A216443" w14:textId="77777777" w:rsidR="004D2378" w:rsidRDefault="00000000">
      <w:pPr>
        <w:pStyle w:val="ListParagraph"/>
        <w:numPr>
          <w:ilvl w:val="0"/>
          <w:numId w:val="2"/>
        </w:numPr>
        <w:spacing w:after="100"/>
      </w:pPr>
      <w:r>
        <w:rPr>
          <w:sz w:val="22"/>
          <w:szCs w:val="22"/>
        </w:rPr>
        <w:t>Administrative dashboard for account status control and system oversight</w:t>
      </w:r>
    </w:p>
    <w:p w14:paraId="1E103C27" w14:textId="77777777" w:rsidR="004D2378" w:rsidRDefault="00000000">
      <w:pPr>
        <w:pStyle w:val="Heading1"/>
        <w:spacing w:before="400" w:after="200"/>
      </w:pPr>
      <w:r>
        <w:rPr>
          <w:b/>
          <w:bCs/>
          <w:color w:val="14213D"/>
          <w:sz w:val="30"/>
          <w:szCs w:val="30"/>
        </w:rPr>
        <w:t>12. Database Testing Strategy</w:t>
      </w:r>
    </w:p>
    <w:p w14:paraId="6FE06787" w14:textId="77777777" w:rsidR="004D2378" w:rsidRDefault="00000000">
      <w:pPr>
        <w:spacing w:after="160" w:line="300" w:lineRule="auto"/>
        <w:jc w:val="both"/>
      </w:pPr>
      <w:r>
        <w:rPr>
          <w:sz w:val="22"/>
          <w:szCs w:val="22"/>
        </w:rPr>
        <w:t>Since this project's primary academic focus is database testing, correctness was verified directly against the database layer rather than the UI alone. The following categories of tests were performed: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0"/>
        <w:gridCol w:w="2550"/>
      </w:tblGrid>
      <w:tr w:rsidR="004D2378" w14:paraId="529E6D6A" w14:textId="77777777">
        <w:tblPrEx>
          <w:tblCellMar>
            <w:top w:w="0" w:type="dxa"/>
            <w:bottom w:w="0" w:type="dxa"/>
          </w:tblCellMar>
        </w:tblPrEx>
        <w:trPr>
          <w:tblHeader/>
        </w:trPr>
        <w:tc>
          <w:tcPr>
            <w:tcW w:w="2400" w:type="dxa"/>
            <w:shd w:val="clear" w:color="auto" w:fill="14213D"/>
            <w:tcMar>
              <w:top w:w="100" w:type="dxa"/>
              <w:left w:w="120" w:type="dxa"/>
              <w:bottom w:w="100" w:type="dxa"/>
              <w:right w:w="120" w:type="dxa"/>
            </w:tcMar>
          </w:tcPr>
          <w:p w14:paraId="0EF08B33" w14:textId="77777777" w:rsidR="004D2378" w:rsidRDefault="00000000">
            <w:r>
              <w:rPr>
                <w:b/>
                <w:bCs/>
                <w:color w:val="FFFFFF"/>
              </w:rPr>
              <w:t>Test Category</w:t>
            </w:r>
          </w:p>
        </w:tc>
        <w:tc>
          <w:tcPr>
            <w:tcW w:w="4400" w:type="dxa"/>
            <w:shd w:val="clear" w:color="auto" w:fill="14213D"/>
            <w:tcMar>
              <w:top w:w="100" w:type="dxa"/>
              <w:left w:w="120" w:type="dxa"/>
              <w:bottom w:w="100" w:type="dxa"/>
              <w:right w:w="120" w:type="dxa"/>
            </w:tcMar>
          </w:tcPr>
          <w:p w14:paraId="3D18DF65" w14:textId="77777777" w:rsidR="004D2378" w:rsidRDefault="00000000">
            <w:r>
              <w:rPr>
                <w:b/>
                <w:bCs/>
                <w:color w:val="FFFFFF"/>
              </w:rPr>
              <w:t>Test Performed</w:t>
            </w:r>
          </w:p>
        </w:tc>
        <w:tc>
          <w:tcPr>
            <w:tcW w:w="2550" w:type="dxa"/>
            <w:shd w:val="clear" w:color="auto" w:fill="14213D"/>
            <w:tcMar>
              <w:top w:w="100" w:type="dxa"/>
              <w:left w:w="120" w:type="dxa"/>
              <w:bottom w:w="100" w:type="dxa"/>
              <w:right w:w="120" w:type="dxa"/>
            </w:tcMar>
          </w:tcPr>
          <w:p w14:paraId="7E3F048C" w14:textId="77777777" w:rsidR="004D2378" w:rsidRDefault="00000000">
            <w:r>
              <w:rPr>
                <w:b/>
                <w:bCs/>
                <w:color w:val="FFFFFF"/>
              </w:rPr>
              <w:t>Expected Result</w:t>
            </w:r>
          </w:p>
        </w:tc>
      </w:tr>
      <w:tr w:rsidR="004D2378" w14:paraId="2DD638D9" w14:textId="77777777">
        <w:tblPrEx>
          <w:tblCellMar>
            <w:top w:w="0" w:type="dxa"/>
            <w:bottom w:w="0" w:type="dxa"/>
          </w:tblCellMar>
        </w:tblPrEx>
        <w:tc>
          <w:tcPr>
            <w:tcW w:w="2400" w:type="dxa"/>
            <w:tcMar>
              <w:top w:w="100" w:type="dxa"/>
              <w:left w:w="120" w:type="dxa"/>
              <w:bottom w:w="100" w:type="dxa"/>
              <w:right w:w="120" w:type="dxa"/>
            </w:tcMar>
          </w:tcPr>
          <w:p w14:paraId="22D84D68" w14:textId="77777777" w:rsidR="004D2378" w:rsidRDefault="00000000">
            <w:r>
              <w:rPr>
                <w:color w:val="000000"/>
              </w:rPr>
              <w:t>Constraint testing</w:t>
            </w:r>
          </w:p>
        </w:tc>
        <w:tc>
          <w:tcPr>
            <w:tcW w:w="4400" w:type="dxa"/>
            <w:tcMar>
              <w:top w:w="100" w:type="dxa"/>
              <w:left w:w="120" w:type="dxa"/>
              <w:bottom w:w="100" w:type="dxa"/>
              <w:right w:w="120" w:type="dxa"/>
            </w:tcMar>
          </w:tcPr>
          <w:p w14:paraId="5F1E56B6" w14:textId="77777777" w:rsidR="004D2378" w:rsidRDefault="00000000">
            <w:r>
              <w:rPr>
                <w:color w:val="000000"/>
              </w:rPr>
              <w:t>Attempt to update balance below 0 / insert non-positive amount</w:t>
            </w:r>
          </w:p>
        </w:tc>
        <w:tc>
          <w:tcPr>
            <w:tcW w:w="2550" w:type="dxa"/>
            <w:tcMar>
              <w:top w:w="100" w:type="dxa"/>
              <w:left w:w="120" w:type="dxa"/>
              <w:bottom w:w="100" w:type="dxa"/>
              <w:right w:w="120" w:type="dxa"/>
            </w:tcMar>
          </w:tcPr>
          <w:p w14:paraId="29F16C58" w14:textId="77777777" w:rsidR="004D2378" w:rsidRDefault="00000000">
            <w:r>
              <w:rPr>
                <w:color w:val="000000"/>
              </w:rPr>
              <w:t>Rejected by CHECK constraint</w:t>
            </w:r>
          </w:p>
        </w:tc>
      </w:tr>
      <w:tr w:rsidR="004D2378" w14:paraId="51080ADB" w14:textId="77777777">
        <w:tblPrEx>
          <w:tblCellMar>
            <w:top w:w="0" w:type="dxa"/>
            <w:bottom w:w="0" w:type="dxa"/>
          </w:tblCellMar>
        </w:tblPrEx>
        <w:tc>
          <w:tcPr>
            <w:tcW w:w="2400" w:type="dxa"/>
            <w:tcMar>
              <w:top w:w="100" w:type="dxa"/>
              <w:left w:w="120" w:type="dxa"/>
              <w:bottom w:w="100" w:type="dxa"/>
              <w:right w:w="120" w:type="dxa"/>
            </w:tcMar>
          </w:tcPr>
          <w:p w14:paraId="0E4F9E3F" w14:textId="77777777" w:rsidR="004D2378" w:rsidRDefault="00000000">
            <w:r>
              <w:rPr>
                <w:color w:val="000000"/>
              </w:rPr>
              <w:t>Referential integrity</w:t>
            </w:r>
          </w:p>
        </w:tc>
        <w:tc>
          <w:tcPr>
            <w:tcW w:w="4400" w:type="dxa"/>
            <w:tcMar>
              <w:top w:w="100" w:type="dxa"/>
              <w:left w:w="120" w:type="dxa"/>
              <w:bottom w:w="100" w:type="dxa"/>
              <w:right w:w="120" w:type="dxa"/>
            </w:tcMar>
          </w:tcPr>
          <w:p w14:paraId="1F76A052" w14:textId="77777777" w:rsidR="004D2378" w:rsidRDefault="00000000">
            <w:r>
              <w:rPr>
                <w:color w:val="000000"/>
              </w:rPr>
              <w:t>Attempt operations referencing non-existent account/user IDs</w:t>
            </w:r>
          </w:p>
        </w:tc>
        <w:tc>
          <w:tcPr>
            <w:tcW w:w="2550" w:type="dxa"/>
            <w:tcMar>
              <w:top w:w="100" w:type="dxa"/>
              <w:left w:w="120" w:type="dxa"/>
              <w:bottom w:w="100" w:type="dxa"/>
              <w:right w:w="120" w:type="dxa"/>
            </w:tcMar>
          </w:tcPr>
          <w:p w14:paraId="24F11D91" w14:textId="77777777" w:rsidR="004D2378" w:rsidRDefault="00000000">
            <w:r>
              <w:rPr>
                <w:color w:val="000000"/>
              </w:rPr>
              <w:t>Rejected by foreign key constraint</w:t>
            </w:r>
          </w:p>
        </w:tc>
      </w:tr>
      <w:tr w:rsidR="004D2378" w14:paraId="6BE30895" w14:textId="77777777">
        <w:tblPrEx>
          <w:tblCellMar>
            <w:top w:w="0" w:type="dxa"/>
            <w:bottom w:w="0" w:type="dxa"/>
          </w:tblCellMar>
        </w:tblPrEx>
        <w:tc>
          <w:tcPr>
            <w:tcW w:w="2400" w:type="dxa"/>
            <w:tcMar>
              <w:top w:w="100" w:type="dxa"/>
              <w:left w:w="120" w:type="dxa"/>
              <w:bottom w:w="100" w:type="dxa"/>
              <w:right w:w="120" w:type="dxa"/>
            </w:tcMar>
          </w:tcPr>
          <w:p w14:paraId="3C9562D4" w14:textId="77777777" w:rsidR="004D2378" w:rsidRDefault="00000000">
            <w:r>
              <w:rPr>
                <w:color w:val="000000"/>
              </w:rPr>
              <w:t>Trigger verification</w:t>
            </w:r>
          </w:p>
        </w:tc>
        <w:tc>
          <w:tcPr>
            <w:tcW w:w="4400" w:type="dxa"/>
            <w:tcMar>
              <w:top w:w="100" w:type="dxa"/>
              <w:left w:w="120" w:type="dxa"/>
              <w:bottom w:w="100" w:type="dxa"/>
              <w:right w:w="120" w:type="dxa"/>
            </w:tcMar>
          </w:tcPr>
          <w:p w14:paraId="49FD2EBD" w14:textId="77777777" w:rsidR="004D2378" w:rsidRDefault="00000000">
            <w:r>
              <w:rPr>
                <w:color w:val="000000"/>
              </w:rPr>
              <w:t xml:space="preserve">Update account balance and inspect </w:t>
            </w:r>
            <w:proofErr w:type="spellStart"/>
            <w:r>
              <w:rPr>
                <w:color w:val="000000"/>
              </w:rPr>
              <w:t>audit_log</w:t>
            </w:r>
            <w:proofErr w:type="spellEnd"/>
          </w:p>
        </w:tc>
        <w:tc>
          <w:tcPr>
            <w:tcW w:w="2550" w:type="dxa"/>
            <w:tcMar>
              <w:top w:w="100" w:type="dxa"/>
              <w:left w:w="120" w:type="dxa"/>
              <w:bottom w:w="100" w:type="dxa"/>
              <w:right w:w="120" w:type="dxa"/>
            </w:tcMar>
          </w:tcPr>
          <w:p w14:paraId="10F6ECB1" w14:textId="77777777" w:rsidR="004D2378" w:rsidRDefault="00000000">
            <w:r>
              <w:rPr>
                <w:color w:val="000000"/>
              </w:rPr>
              <w:t>New row inserted automatically with old/new balance</w:t>
            </w:r>
          </w:p>
        </w:tc>
      </w:tr>
      <w:tr w:rsidR="004D2378" w14:paraId="37DE7A9E" w14:textId="77777777">
        <w:tblPrEx>
          <w:tblCellMar>
            <w:top w:w="0" w:type="dxa"/>
            <w:bottom w:w="0" w:type="dxa"/>
          </w:tblCellMar>
        </w:tblPrEx>
        <w:tc>
          <w:tcPr>
            <w:tcW w:w="2400" w:type="dxa"/>
            <w:tcMar>
              <w:top w:w="100" w:type="dxa"/>
              <w:left w:w="120" w:type="dxa"/>
              <w:bottom w:w="100" w:type="dxa"/>
              <w:right w:w="120" w:type="dxa"/>
            </w:tcMar>
          </w:tcPr>
          <w:p w14:paraId="7FCD2480" w14:textId="77777777" w:rsidR="004D2378" w:rsidRDefault="00000000">
            <w:r>
              <w:rPr>
                <w:color w:val="000000"/>
              </w:rPr>
              <w:t>Transactional rollback</w:t>
            </w:r>
          </w:p>
        </w:tc>
        <w:tc>
          <w:tcPr>
            <w:tcW w:w="4400" w:type="dxa"/>
            <w:tcMar>
              <w:top w:w="100" w:type="dxa"/>
              <w:left w:w="120" w:type="dxa"/>
              <w:bottom w:w="100" w:type="dxa"/>
              <w:right w:w="120" w:type="dxa"/>
            </w:tcMar>
          </w:tcPr>
          <w:p w14:paraId="7BFE43BF" w14:textId="77777777" w:rsidR="004D2378" w:rsidRDefault="00000000">
            <w:r>
              <w:rPr>
                <w:color w:val="000000"/>
              </w:rPr>
              <w:t>Trigger a transfer that fails mid-way (insufficient balance)</w:t>
            </w:r>
          </w:p>
        </w:tc>
        <w:tc>
          <w:tcPr>
            <w:tcW w:w="2550" w:type="dxa"/>
            <w:tcMar>
              <w:top w:w="100" w:type="dxa"/>
              <w:left w:w="120" w:type="dxa"/>
              <w:bottom w:w="100" w:type="dxa"/>
              <w:right w:w="120" w:type="dxa"/>
            </w:tcMar>
          </w:tcPr>
          <w:p w14:paraId="647A0353" w14:textId="77777777" w:rsidR="004D2378" w:rsidRDefault="00000000">
            <w:r>
              <w:rPr>
                <w:color w:val="000000"/>
              </w:rPr>
              <w:t>No partial update; balances unchanged</w:t>
            </w:r>
          </w:p>
        </w:tc>
      </w:tr>
      <w:tr w:rsidR="004D2378" w14:paraId="7F8A4821" w14:textId="77777777">
        <w:tblPrEx>
          <w:tblCellMar>
            <w:top w:w="0" w:type="dxa"/>
            <w:bottom w:w="0" w:type="dxa"/>
          </w:tblCellMar>
        </w:tblPrEx>
        <w:tc>
          <w:tcPr>
            <w:tcW w:w="2400" w:type="dxa"/>
            <w:tcMar>
              <w:top w:w="100" w:type="dxa"/>
              <w:left w:w="120" w:type="dxa"/>
              <w:bottom w:w="100" w:type="dxa"/>
              <w:right w:w="120" w:type="dxa"/>
            </w:tcMar>
          </w:tcPr>
          <w:p w14:paraId="6D12D5B7" w14:textId="77777777" w:rsidR="004D2378" w:rsidRDefault="00000000">
            <w:r>
              <w:rPr>
                <w:color w:val="000000"/>
              </w:rPr>
              <w:lastRenderedPageBreak/>
              <w:t>Concurrency / locking</w:t>
            </w:r>
          </w:p>
        </w:tc>
        <w:tc>
          <w:tcPr>
            <w:tcW w:w="4400" w:type="dxa"/>
            <w:tcMar>
              <w:top w:w="100" w:type="dxa"/>
              <w:left w:w="120" w:type="dxa"/>
              <w:bottom w:w="100" w:type="dxa"/>
              <w:right w:w="120" w:type="dxa"/>
            </w:tcMar>
          </w:tcPr>
          <w:p w14:paraId="069DB0EA" w14:textId="77777777" w:rsidR="004D2378" w:rsidRDefault="00000000">
            <w:r>
              <w:rPr>
                <w:color w:val="000000"/>
              </w:rPr>
              <w:t>Fire simultaneous transfers between the same two accounts</w:t>
            </w:r>
          </w:p>
        </w:tc>
        <w:tc>
          <w:tcPr>
            <w:tcW w:w="2550" w:type="dxa"/>
            <w:tcMar>
              <w:top w:w="100" w:type="dxa"/>
              <w:left w:w="120" w:type="dxa"/>
              <w:bottom w:w="100" w:type="dxa"/>
              <w:right w:w="120" w:type="dxa"/>
            </w:tcMar>
          </w:tcPr>
          <w:p w14:paraId="6A98B5FB" w14:textId="77777777" w:rsidR="004D2378" w:rsidRDefault="00000000">
            <w:r>
              <w:rPr>
                <w:color w:val="000000"/>
              </w:rPr>
              <w:t>No lost updates, no deadlocks, total balance conserved</w:t>
            </w:r>
          </w:p>
        </w:tc>
      </w:tr>
      <w:tr w:rsidR="004D2378" w14:paraId="6FD49FB0" w14:textId="77777777">
        <w:tblPrEx>
          <w:tblCellMar>
            <w:top w:w="0" w:type="dxa"/>
            <w:bottom w:w="0" w:type="dxa"/>
          </w:tblCellMar>
        </w:tblPrEx>
        <w:tc>
          <w:tcPr>
            <w:tcW w:w="2400" w:type="dxa"/>
            <w:tcMar>
              <w:top w:w="100" w:type="dxa"/>
              <w:left w:w="120" w:type="dxa"/>
              <w:bottom w:w="100" w:type="dxa"/>
              <w:right w:w="120" w:type="dxa"/>
            </w:tcMar>
          </w:tcPr>
          <w:p w14:paraId="76FE140B" w14:textId="77777777" w:rsidR="004D2378" w:rsidRDefault="00000000">
            <w:r>
              <w:rPr>
                <w:color w:val="000000"/>
              </w:rPr>
              <w:t>Access control</w:t>
            </w:r>
          </w:p>
        </w:tc>
        <w:tc>
          <w:tcPr>
            <w:tcW w:w="4400" w:type="dxa"/>
            <w:tcMar>
              <w:top w:w="100" w:type="dxa"/>
              <w:left w:w="120" w:type="dxa"/>
              <w:bottom w:w="100" w:type="dxa"/>
              <w:right w:w="120" w:type="dxa"/>
            </w:tcMar>
          </w:tcPr>
          <w:p w14:paraId="0C53E628" w14:textId="77777777" w:rsidR="004D2378" w:rsidRDefault="00000000">
            <w:r>
              <w:rPr>
                <w:color w:val="000000"/>
              </w:rPr>
              <w:t>Call admin-only endpoints with a customer token</w:t>
            </w:r>
          </w:p>
        </w:tc>
        <w:tc>
          <w:tcPr>
            <w:tcW w:w="2550" w:type="dxa"/>
            <w:tcMar>
              <w:top w:w="100" w:type="dxa"/>
              <w:left w:w="120" w:type="dxa"/>
              <w:bottom w:w="100" w:type="dxa"/>
              <w:right w:w="120" w:type="dxa"/>
            </w:tcMar>
          </w:tcPr>
          <w:p w14:paraId="09B13F43" w14:textId="77777777" w:rsidR="004D2378" w:rsidRDefault="00000000">
            <w:r>
              <w:rPr>
                <w:color w:val="000000"/>
              </w:rPr>
              <w:t xml:space="preserve">403 Forbidden </w:t>
            </w:r>
            <w:proofErr w:type="gramStart"/>
            <w:r>
              <w:rPr>
                <w:color w:val="000000"/>
              </w:rPr>
              <w:t>response</w:t>
            </w:r>
            <w:proofErr w:type="gramEnd"/>
          </w:p>
        </w:tc>
      </w:tr>
      <w:tr w:rsidR="004D2378" w14:paraId="1F197BAF" w14:textId="77777777">
        <w:tblPrEx>
          <w:tblCellMar>
            <w:top w:w="0" w:type="dxa"/>
            <w:bottom w:w="0" w:type="dxa"/>
          </w:tblCellMar>
        </w:tblPrEx>
        <w:tc>
          <w:tcPr>
            <w:tcW w:w="2400" w:type="dxa"/>
            <w:tcMar>
              <w:top w:w="100" w:type="dxa"/>
              <w:left w:w="120" w:type="dxa"/>
              <w:bottom w:w="100" w:type="dxa"/>
              <w:right w:w="120" w:type="dxa"/>
            </w:tcMar>
          </w:tcPr>
          <w:p w14:paraId="4AFF258A" w14:textId="77777777" w:rsidR="004D2378" w:rsidRDefault="00000000">
            <w:r>
              <w:rPr>
                <w:color w:val="000000"/>
              </w:rPr>
              <w:t>Frozen account handling</w:t>
            </w:r>
          </w:p>
        </w:tc>
        <w:tc>
          <w:tcPr>
            <w:tcW w:w="4400" w:type="dxa"/>
            <w:tcMar>
              <w:top w:w="100" w:type="dxa"/>
              <w:left w:w="120" w:type="dxa"/>
              <w:bottom w:w="100" w:type="dxa"/>
              <w:right w:w="120" w:type="dxa"/>
            </w:tcMar>
          </w:tcPr>
          <w:p w14:paraId="394FE9B0" w14:textId="77777777" w:rsidR="004D2378" w:rsidRDefault="00000000">
            <w:r>
              <w:rPr>
                <w:color w:val="000000"/>
              </w:rPr>
              <w:t>Attempt deposit/withdrawal on a frozen account</w:t>
            </w:r>
          </w:p>
        </w:tc>
        <w:tc>
          <w:tcPr>
            <w:tcW w:w="2550" w:type="dxa"/>
            <w:tcMar>
              <w:top w:w="100" w:type="dxa"/>
              <w:left w:w="120" w:type="dxa"/>
              <w:bottom w:w="100" w:type="dxa"/>
              <w:right w:w="120" w:type="dxa"/>
            </w:tcMar>
          </w:tcPr>
          <w:p w14:paraId="49C4D483" w14:textId="77777777" w:rsidR="004D2378" w:rsidRDefault="00000000">
            <w:r>
              <w:rPr>
                <w:color w:val="000000"/>
              </w:rPr>
              <w:t>Operation rejected with an explicit error</w:t>
            </w:r>
          </w:p>
        </w:tc>
      </w:tr>
    </w:tbl>
    <w:p w14:paraId="2FAAB71A" w14:textId="77777777" w:rsidR="004D2378" w:rsidRDefault="00000000">
      <w:pPr>
        <w:pStyle w:val="Heading1"/>
        <w:spacing w:before="400" w:after="200"/>
      </w:pPr>
      <w:r>
        <w:rPr>
          <w:b/>
          <w:bCs/>
          <w:color w:val="14213D"/>
          <w:sz w:val="30"/>
          <w:szCs w:val="30"/>
        </w:rPr>
        <w:t>13. Advantages</w:t>
      </w:r>
    </w:p>
    <w:p w14:paraId="433F21B5" w14:textId="77777777" w:rsidR="004D2378" w:rsidRDefault="00000000">
      <w:pPr>
        <w:pStyle w:val="ListParagraph"/>
        <w:numPr>
          <w:ilvl w:val="0"/>
          <w:numId w:val="2"/>
        </w:numPr>
        <w:spacing w:after="100"/>
      </w:pPr>
      <w:r>
        <w:rPr>
          <w:sz w:val="22"/>
          <w:szCs w:val="22"/>
        </w:rPr>
        <w:t>Correctness guarantees (no overdrafts, no lost updates) are enforced at the database layer, making the system robust even against buggy application code.</w:t>
      </w:r>
    </w:p>
    <w:p w14:paraId="67FCFE9C" w14:textId="77777777" w:rsidR="004D2378" w:rsidRDefault="00000000">
      <w:pPr>
        <w:pStyle w:val="ListParagraph"/>
        <w:numPr>
          <w:ilvl w:val="0"/>
          <w:numId w:val="2"/>
        </w:numPr>
        <w:spacing w:after="100"/>
      </w:pPr>
      <w:r>
        <w:rPr>
          <w:sz w:val="22"/>
          <w:szCs w:val="22"/>
        </w:rPr>
        <w:t>Raw SQL and explicit transaction control (rather than an ORM) keep the database logic transparent and directly testable.</w:t>
      </w:r>
    </w:p>
    <w:p w14:paraId="6FC0890D" w14:textId="77777777" w:rsidR="004D2378" w:rsidRDefault="00000000">
      <w:pPr>
        <w:pStyle w:val="ListParagraph"/>
        <w:numPr>
          <w:ilvl w:val="0"/>
          <w:numId w:val="2"/>
        </w:numPr>
        <w:spacing w:after="100"/>
      </w:pPr>
      <w:r>
        <w:rPr>
          <w:sz w:val="22"/>
          <w:szCs w:val="22"/>
        </w:rPr>
        <w:t>Clear separation of concerns between presentation, API, and data layers simplifies maintenance and testing.</w:t>
      </w:r>
    </w:p>
    <w:p w14:paraId="4856A485" w14:textId="77777777" w:rsidR="004D2378" w:rsidRDefault="00000000">
      <w:pPr>
        <w:pStyle w:val="ListParagraph"/>
        <w:numPr>
          <w:ilvl w:val="0"/>
          <w:numId w:val="2"/>
        </w:numPr>
        <w:spacing w:after="100"/>
      </w:pPr>
      <w:r>
        <w:rPr>
          <w:sz w:val="22"/>
          <w:szCs w:val="22"/>
        </w:rPr>
        <w:t>The audit trail provides accountability and traceability for every financial change in the system.</w:t>
      </w:r>
    </w:p>
    <w:p w14:paraId="3EF25244" w14:textId="77777777" w:rsidR="004D2378" w:rsidRDefault="00000000">
      <w:pPr>
        <w:pStyle w:val="Heading1"/>
        <w:spacing w:before="400" w:after="200"/>
      </w:pPr>
      <w:r>
        <w:rPr>
          <w:b/>
          <w:bCs/>
          <w:color w:val="14213D"/>
          <w:sz w:val="30"/>
          <w:szCs w:val="30"/>
        </w:rPr>
        <w:t>14. Limitations and Future Scope</w:t>
      </w:r>
    </w:p>
    <w:p w14:paraId="714ACD45" w14:textId="77777777" w:rsidR="004D2378" w:rsidRDefault="00000000">
      <w:pPr>
        <w:pStyle w:val="Heading2"/>
        <w:spacing w:before="300" w:after="150"/>
      </w:pPr>
      <w:r>
        <w:rPr>
          <w:b/>
          <w:bCs/>
          <w:color w:val="14213D"/>
          <w:sz w:val="24"/>
          <w:szCs w:val="24"/>
        </w:rPr>
        <w:t>14.1 Limitations</w:t>
      </w:r>
    </w:p>
    <w:p w14:paraId="5DB1D6B6" w14:textId="77777777" w:rsidR="004D2378" w:rsidRDefault="00000000">
      <w:pPr>
        <w:pStyle w:val="ListParagraph"/>
        <w:numPr>
          <w:ilvl w:val="0"/>
          <w:numId w:val="2"/>
        </w:numPr>
        <w:spacing w:after="100"/>
      </w:pPr>
      <w:r>
        <w:rPr>
          <w:sz w:val="22"/>
          <w:szCs w:val="22"/>
        </w:rPr>
        <w:t>No integration with real payment networks or regulatory KYC/AML checks.</w:t>
      </w:r>
    </w:p>
    <w:p w14:paraId="0A86EDB2" w14:textId="77777777" w:rsidR="004D2378" w:rsidRDefault="00000000">
      <w:pPr>
        <w:pStyle w:val="ListParagraph"/>
        <w:numPr>
          <w:ilvl w:val="0"/>
          <w:numId w:val="2"/>
        </w:numPr>
        <w:spacing w:after="100"/>
      </w:pPr>
      <w:r>
        <w:rPr>
          <w:sz w:val="22"/>
          <w:szCs w:val="22"/>
        </w:rPr>
        <w:t>Loan module schema exists but approval workflow is not fully implemented.</w:t>
      </w:r>
    </w:p>
    <w:p w14:paraId="75597684" w14:textId="77777777" w:rsidR="004D2378" w:rsidRDefault="00000000">
      <w:pPr>
        <w:pStyle w:val="ListParagraph"/>
        <w:numPr>
          <w:ilvl w:val="0"/>
          <w:numId w:val="2"/>
        </w:numPr>
        <w:spacing w:after="100"/>
      </w:pPr>
      <w:r>
        <w:rPr>
          <w:sz w:val="22"/>
          <w:szCs w:val="22"/>
        </w:rPr>
        <w:t>Single-currency support only; no interest computation automation.</w:t>
      </w:r>
    </w:p>
    <w:p w14:paraId="04249048" w14:textId="77777777" w:rsidR="004D2378" w:rsidRDefault="00000000">
      <w:pPr>
        <w:pStyle w:val="Heading2"/>
        <w:spacing w:before="300" w:after="150"/>
      </w:pPr>
      <w:r>
        <w:rPr>
          <w:b/>
          <w:bCs/>
          <w:color w:val="14213D"/>
          <w:sz w:val="24"/>
          <w:szCs w:val="24"/>
        </w:rPr>
        <w:t>14.2 Future Scope</w:t>
      </w:r>
    </w:p>
    <w:p w14:paraId="09BFC40B" w14:textId="77777777" w:rsidR="004D2378" w:rsidRDefault="00000000">
      <w:pPr>
        <w:pStyle w:val="ListParagraph"/>
        <w:numPr>
          <w:ilvl w:val="0"/>
          <w:numId w:val="2"/>
        </w:numPr>
        <w:spacing w:after="100"/>
      </w:pPr>
      <w:r>
        <w:rPr>
          <w:sz w:val="22"/>
          <w:szCs w:val="22"/>
        </w:rPr>
        <w:t>Implement a full loan application, approval, and repayment workflow.</w:t>
      </w:r>
    </w:p>
    <w:p w14:paraId="1CD0A214" w14:textId="77777777" w:rsidR="004D2378" w:rsidRDefault="00000000">
      <w:pPr>
        <w:pStyle w:val="ListParagraph"/>
        <w:numPr>
          <w:ilvl w:val="0"/>
          <w:numId w:val="2"/>
        </w:numPr>
        <w:spacing w:after="100"/>
      </w:pPr>
      <w:r>
        <w:rPr>
          <w:sz w:val="22"/>
          <w:szCs w:val="22"/>
        </w:rPr>
        <w:t>Add scheduled/automated interest calculation via stored procedures or events.</w:t>
      </w:r>
    </w:p>
    <w:p w14:paraId="0AE6A911" w14:textId="77777777" w:rsidR="004D2378" w:rsidRDefault="00000000">
      <w:pPr>
        <w:pStyle w:val="ListParagraph"/>
        <w:numPr>
          <w:ilvl w:val="0"/>
          <w:numId w:val="2"/>
        </w:numPr>
        <w:spacing w:after="100"/>
      </w:pPr>
      <w:r>
        <w:rPr>
          <w:sz w:val="22"/>
          <w:szCs w:val="22"/>
        </w:rPr>
        <w:t>Introduce two-factor authentication for sensitive operations.</w:t>
      </w:r>
    </w:p>
    <w:p w14:paraId="4DF0B5CF" w14:textId="77777777" w:rsidR="004D2378" w:rsidRDefault="00000000">
      <w:pPr>
        <w:pStyle w:val="ListParagraph"/>
        <w:numPr>
          <w:ilvl w:val="0"/>
          <w:numId w:val="2"/>
        </w:numPr>
        <w:spacing w:after="100"/>
      </w:pPr>
      <w:r>
        <w:rPr>
          <w:sz w:val="22"/>
          <w:szCs w:val="22"/>
        </w:rPr>
        <w:t>Add pagination, filtering, and export (PDF/CSV) for statements and admin reports.</w:t>
      </w:r>
    </w:p>
    <w:p w14:paraId="267BAEBA" w14:textId="77777777" w:rsidR="004D2378" w:rsidRDefault="00000000">
      <w:pPr>
        <w:pStyle w:val="ListParagraph"/>
        <w:numPr>
          <w:ilvl w:val="0"/>
          <w:numId w:val="2"/>
        </w:numPr>
        <w:spacing w:after="100"/>
      </w:pPr>
      <w:r>
        <w:rPr>
          <w:sz w:val="22"/>
          <w:szCs w:val="22"/>
        </w:rPr>
        <w:t>Deploy on a cloud platform with managed MySQL and HTTPS for a production-representative demonstration.</w:t>
      </w:r>
    </w:p>
    <w:p w14:paraId="71EAD7F4" w14:textId="77777777" w:rsidR="004D2378" w:rsidRDefault="00000000">
      <w:pPr>
        <w:pStyle w:val="Heading1"/>
        <w:spacing w:before="400" w:after="200"/>
      </w:pPr>
      <w:r>
        <w:rPr>
          <w:b/>
          <w:bCs/>
          <w:color w:val="14213D"/>
          <w:sz w:val="30"/>
          <w:szCs w:val="30"/>
        </w:rPr>
        <w:t>15. Conclusion</w:t>
      </w:r>
    </w:p>
    <w:p w14:paraId="596BA94B" w14:textId="77777777" w:rsidR="004D2378" w:rsidRDefault="00000000">
      <w:pPr>
        <w:spacing w:after="160" w:line="300" w:lineRule="auto"/>
        <w:jc w:val="both"/>
      </w:pPr>
      <w:proofErr w:type="spellStart"/>
      <w:r>
        <w:rPr>
          <w:sz w:val="22"/>
          <w:szCs w:val="22"/>
        </w:rPr>
        <w:t>SecureBank</w:t>
      </w:r>
      <w:proofErr w:type="spellEnd"/>
      <w:r>
        <w:rPr>
          <w:sz w:val="22"/>
          <w:szCs w:val="22"/>
        </w:rPr>
        <w:t xml:space="preserve"> demonstrates that a relatively simple full-stack application can serve as a rigorous testbed for core database engineering concepts. By pushing critical correctness guarantees — atomicity, referential integrity, non-negative balances, and auditability — down into the MySQL layer itself, the system remains correct and safe even under concurrent, conflicting, or partially failing requests. The project fulfils its </w:t>
      </w:r>
      <w:r>
        <w:rPr>
          <w:sz w:val="22"/>
          <w:szCs w:val="22"/>
        </w:rPr>
        <w:lastRenderedPageBreak/>
        <w:t>objective of combining practical full-stack web development with meaningful, verifiable database testing, and provides a solid foundation for further enhancement.</w:t>
      </w:r>
    </w:p>
    <w:p w14:paraId="124A939E" w14:textId="77777777" w:rsidR="004D2378" w:rsidRDefault="00000000">
      <w:pPr>
        <w:pStyle w:val="Heading1"/>
        <w:spacing w:before="400" w:after="200"/>
      </w:pPr>
      <w:r>
        <w:rPr>
          <w:b/>
          <w:bCs/>
          <w:color w:val="14213D"/>
          <w:sz w:val="30"/>
          <w:szCs w:val="30"/>
        </w:rPr>
        <w:t>16. References</w:t>
      </w:r>
    </w:p>
    <w:p w14:paraId="520DC10E" w14:textId="77777777" w:rsidR="004D2378" w:rsidRDefault="00000000">
      <w:pPr>
        <w:spacing w:after="160" w:line="300" w:lineRule="auto"/>
        <w:jc w:val="both"/>
      </w:pPr>
      <w:r>
        <w:rPr>
          <w:i/>
          <w:iCs/>
          <w:sz w:val="22"/>
          <w:szCs w:val="22"/>
        </w:rPr>
        <w:t>1. MySQL 8.0 Reference Manual — https://dev.mysql.com/doc/refman/8.0/en/</w:t>
      </w:r>
    </w:p>
    <w:p w14:paraId="74B419D0" w14:textId="77777777" w:rsidR="004D2378" w:rsidRDefault="00000000">
      <w:pPr>
        <w:spacing w:after="160" w:line="300" w:lineRule="auto"/>
        <w:jc w:val="both"/>
      </w:pPr>
      <w:r>
        <w:rPr>
          <w:i/>
          <w:iCs/>
          <w:sz w:val="22"/>
          <w:szCs w:val="22"/>
        </w:rPr>
        <w:t>2. Express.js Documentation — https://expressjs.com/</w:t>
      </w:r>
    </w:p>
    <w:p w14:paraId="3C4F37B3" w14:textId="77777777" w:rsidR="004D2378" w:rsidRDefault="00000000">
      <w:pPr>
        <w:spacing w:after="160" w:line="300" w:lineRule="auto"/>
        <w:jc w:val="both"/>
      </w:pPr>
      <w:r>
        <w:rPr>
          <w:i/>
          <w:iCs/>
          <w:sz w:val="22"/>
          <w:szCs w:val="22"/>
        </w:rPr>
        <w:t>3. Node.js mysql2 Driver Documentation — https://sidorares.github.io/node-mysql2/</w:t>
      </w:r>
    </w:p>
    <w:p w14:paraId="4618A0AC" w14:textId="77777777" w:rsidR="004D2378" w:rsidRDefault="00000000">
      <w:pPr>
        <w:spacing w:after="160" w:line="300" w:lineRule="auto"/>
        <w:jc w:val="both"/>
      </w:pPr>
      <w:r>
        <w:rPr>
          <w:i/>
          <w:iCs/>
          <w:sz w:val="22"/>
          <w:szCs w:val="22"/>
        </w:rPr>
        <w:t>4. JSON Web Tokens Introduction — https://jwt.io/introduction</w:t>
      </w:r>
    </w:p>
    <w:p w14:paraId="39D8CDBC" w14:textId="77777777" w:rsidR="004D2378" w:rsidRDefault="00000000">
      <w:pPr>
        <w:spacing w:after="160" w:line="300" w:lineRule="auto"/>
        <w:jc w:val="both"/>
      </w:pPr>
      <w:r>
        <w:rPr>
          <w:i/>
          <w:iCs/>
          <w:sz w:val="22"/>
          <w:szCs w:val="22"/>
        </w:rPr>
        <w:t>5. OWASP Authentication Cheat Sheet — https://cheatsheetseries.owasp.org/</w:t>
      </w:r>
    </w:p>
    <w:sectPr w:rsidR="004D237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78C57" w14:textId="77777777" w:rsidR="00302712" w:rsidRDefault="00302712">
      <w:r>
        <w:separator/>
      </w:r>
    </w:p>
  </w:endnote>
  <w:endnote w:type="continuationSeparator" w:id="0">
    <w:p w14:paraId="56C9C17F" w14:textId="77777777" w:rsidR="00302712" w:rsidRDefault="00302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91ABD" w14:textId="570B7E57" w:rsidR="004D2378" w:rsidRDefault="004D2378">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8EDAE" w14:textId="77777777" w:rsidR="00302712" w:rsidRDefault="00302712">
      <w:r>
        <w:separator/>
      </w:r>
    </w:p>
  </w:footnote>
  <w:footnote w:type="continuationSeparator" w:id="0">
    <w:p w14:paraId="1F382A52" w14:textId="77777777" w:rsidR="00302712" w:rsidRDefault="003027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73853" w14:textId="775D72D6" w:rsidR="004D2378" w:rsidRDefault="004D2378">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80682"/>
    <w:multiLevelType w:val="hybridMultilevel"/>
    <w:tmpl w:val="CA4C3F28"/>
    <w:lvl w:ilvl="0" w:tplc="753A8DBE">
      <w:start w:val="1"/>
      <w:numFmt w:val="bullet"/>
      <w:lvlText w:val="•"/>
      <w:lvlJc w:val="left"/>
      <w:pPr>
        <w:ind w:left="480" w:hanging="240"/>
      </w:pPr>
    </w:lvl>
    <w:lvl w:ilvl="1" w:tplc="58CC0E36">
      <w:start w:val="1"/>
      <w:numFmt w:val="bullet"/>
      <w:lvlText w:val="◦"/>
      <w:lvlJc w:val="left"/>
      <w:pPr>
        <w:ind w:left="960" w:hanging="240"/>
      </w:pPr>
    </w:lvl>
    <w:lvl w:ilvl="2" w:tplc="849CB3DE">
      <w:numFmt w:val="decimal"/>
      <w:lvlText w:val=""/>
      <w:lvlJc w:val="left"/>
    </w:lvl>
    <w:lvl w:ilvl="3" w:tplc="C4BA9FA6">
      <w:numFmt w:val="decimal"/>
      <w:lvlText w:val=""/>
      <w:lvlJc w:val="left"/>
    </w:lvl>
    <w:lvl w:ilvl="4" w:tplc="2D7A08C4">
      <w:numFmt w:val="decimal"/>
      <w:lvlText w:val=""/>
      <w:lvlJc w:val="left"/>
    </w:lvl>
    <w:lvl w:ilvl="5" w:tplc="8C0C3648">
      <w:numFmt w:val="decimal"/>
      <w:lvlText w:val=""/>
      <w:lvlJc w:val="left"/>
    </w:lvl>
    <w:lvl w:ilvl="6" w:tplc="C9242544">
      <w:numFmt w:val="decimal"/>
      <w:lvlText w:val=""/>
      <w:lvlJc w:val="left"/>
    </w:lvl>
    <w:lvl w:ilvl="7" w:tplc="EB6AF1B2">
      <w:numFmt w:val="decimal"/>
      <w:lvlText w:val=""/>
      <w:lvlJc w:val="left"/>
    </w:lvl>
    <w:lvl w:ilvl="8" w:tplc="BBF41734">
      <w:numFmt w:val="decimal"/>
      <w:lvlText w:val=""/>
      <w:lvlJc w:val="left"/>
    </w:lvl>
  </w:abstractNum>
  <w:abstractNum w:abstractNumId="1" w15:restartNumberingAfterBreak="0">
    <w:nsid w:val="667F603B"/>
    <w:multiLevelType w:val="hybridMultilevel"/>
    <w:tmpl w:val="D3145CEC"/>
    <w:lvl w:ilvl="0" w:tplc="40707AC0">
      <w:start w:val="1"/>
      <w:numFmt w:val="bullet"/>
      <w:lvlText w:val="●"/>
      <w:lvlJc w:val="left"/>
      <w:pPr>
        <w:ind w:left="720" w:hanging="360"/>
      </w:pPr>
    </w:lvl>
    <w:lvl w:ilvl="1" w:tplc="9B3AA7F2">
      <w:start w:val="1"/>
      <w:numFmt w:val="bullet"/>
      <w:lvlText w:val="○"/>
      <w:lvlJc w:val="left"/>
      <w:pPr>
        <w:ind w:left="1440" w:hanging="360"/>
      </w:pPr>
    </w:lvl>
    <w:lvl w:ilvl="2" w:tplc="9B9ACAF0">
      <w:start w:val="1"/>
      <w:numFmt w:val="bullet"/>
      <w:lvlText w:val="■"/>
      <w:lvlJc w:val="left"/>
      <w:pPr>
        <w:ind w:left="2160" w:hanging="360"/>
      </w:pPr>
    </w:lvl>
    <w:lvl w:ilvl="3" w:tplc="E4401DAA">
      <w:start w:val="1"/>
      <w:numFmt w:val="bullet"/>
      <w:lvlText w:val="●"/>
      <w:lvlJc w:val="left"/>
      <w:pPr>
        <w:ind w:left="2880" w:hanging="360"/>
      </w:pPr>
    </w:lvl>
    <w:lvl w:ilvl="4" w:tplc="7B642A98">
      <w:start w:val="1"/>
      <w:numFmt w:val="bullet"/>
      <w:lvlText w:val="○"/>
      <w:lvlJc w:val="left"/>
      <w:pPr>
        <w:ind w:left="3600" w:hanging="360"/>
      </w:pPr>
    </w:lvl>
    <w:lvl w:ilvl="5" w:tplc="5D4EDEC8">
      <w:start w:val="1"/>
      <w:numFmt w:val="bullet"/>
      <w:lvlText w:val="■"/>
      <w:lvlJc w:val="left"/>
      <w:pPr>
        <w:ind w:left="4320" w:hanging="360"/>
      </w:pPr>
    </w:lvl>
    <w:lvl w:ilvl="6" w:tplc="1BEEF128">
      <w:start w:val="1"/>
      <w:numFmt w:val="bullet"/>
      <w:lvlText w:val="●"/>
      <w:lvlJc w:val="left"/>
      <w:pPr>
        <w:ind w:left="5040" w:hanging="360"/>
      </w:pPr>
    </w:lvl>
    <w:lvl w:ilvl="7" w:tplc="4D44ADAC">
      <w:start w:val="1"/>
      <w:numFmt w:val="bullet"/>
      <w:lvlText w:val="●"/>
      <w:lvlJc w:val="left"/>
      <w:pPr>
        <w:ind w:left="5760" w:hanging="360"/>
      </w:pPr>
    </w:lvl>
    <w:lvl w:ilvl="8" w:tplc="10D8A0C0">
      <w:start w:val="1"/>
      <w:numFmt w:val="bullet"/>
      <w:lvlText w:val="●"/>
      <w:lvlJc w:val="left"/>
      <w:pPr>
        <w:ind w:left="6480" w:hanging="360"/>
      </w:pPr>
    </w:lvl>
  </w:abstractNum>
  <w:num w:numId="1" w16cid:durableId="1613441518">
    <w:abstractNumId w:val="1"/>
    <w:lvlOverride w:ilvl="0">
      <w:startOverride w:val="1"/>
    </w:lvlOverride>
  </w:num>
  <w:num w:numId="2" w16cid:durableId="21357538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378"/>
    <w:rsid w:val="00302712"/>
    <w:rsid w:val="004500EE"/>
    <w:rsid w:val="004D2378"/>
    <w:rsid w:val="0054747E"/>
    <w:rsid w:val="009803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F4B20"/>
  <w15:docId w15:val="{71B142FF-61DF-4716-AA71-3F7609633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500EE"/>
    <w:pPr>
      <w:tabs>
        <w:tab w:val="center" w:pos="4513"/>
        <w:tab w:val="right" w:pos="9026"/>
      </w:tabs>
    </w:pPr>
  </w:style>
  <w:style w:type="character" w:customStyle="1" w:styleId="HeaderChar">
    <w:name w:val="Header Char"/>
    <w:basedOn w:val="DefaultParagraphFont"/>
    <w:link w:val="Header"/>
    <w:uiPriority w:val="99"/>
    <w:rsid w:val="004500EE"/>
  </w:style>
  <w:style w:type="paragraph" w:styleId="Footer">
    <w:name w:val="footer"/>
    <w:basedOn w:val="Normal"/>
    <w:link w:val="FooterChar"/>
    <w:uiPriority w:val="99"/>
    <w:unhideWhenUsed/>
    <w:rsid w:val="004500EE"/>
    <w:pPr>
      <w:tabs>
        <w:tab w:val="center" w:pos="4513"/>
        <w:tab w:val="right" w:pos="9026"/>
      </w:tabs>
    </w:pPr>
  </w:style>
  <w:style w:type="character" w:customStyle="1" w:styleId="FooterChar">
    <w:name w:val="Footer Char"/>
    <w:basedOn w:val="DefaultParagraphFont"/>
    <w:link w:val="Footer"/>
    <w:uiPriority w:val="99"/>
    <w:rsid w:val="004500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Pages>
  <Words>2203</Words>
  <Characters>12562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Saptam Dutta</cp:lastModifiedBy>
  <cp:revision>3</cp:revision>
  <dcterms:created xsi:type="dcterms:W3CDTF">2026-08-18T03:48:00Z</dcterms:created>
  <dcterms:modified xsi:type="dcterms:W3CDTF">2026-08-20T03:32:00Z</dcterms:modified>
</cp:coreProperties>
</file>