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85200c"/>
          <w:sz w:val="34"/>
          <w:szCs w:val="34"/>
          <w:u w:val="single"/>
        </w:rPr>
      </w:pPr>
      <w:r w:rsidDel="00000000" w:rsidR="00000000" w:rsidRPr="00000000">
        <w:rPr>
          <w:b w:val="1"/>
          <w:color w:val="85200c"/>
          <w:sz w:val="34"/>
          <w:szCs w:val="34"/>
          <w:u w:val="single"/>
          <w:rtl w:val="0"/>
        </w:rPr>
        <w:t xml:space="preserve">In-Depth Report on FMCG Atliq Supply Chain Management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a61c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Introduction: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FMCG Atliq Supply Chain Management operates in a dynamic market environment where efficiency and reliability are paramount. This in-depth report delves into various aspects of the supply chain, providing detailed insights into performance metrics, customer behaviour, product categories, regional trends, and recommendations for improvement.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Performance Metrics Analysis:</w:t>
      </w:r>
    </w:p>
    <w:p w:rsidR="00000000" w:rsidDel="00000000" w:rsidP="00000000" w:rsidRDefault="00000000" w:rsidRPr="00000000" w14:paraId="0000000B">
      <w:pPr>
        <w:rPr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ind w:left="720" w:hanging="360"/>
        <w:rPr>
          <w:color w:val="a61c00"/>
          <w:sz w:val="24"/>
          <w:szCs w:val="24"/>
        </w:rPr>
      </w:pP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Order Fulfilment</w:t>
      </w:r>
      <w:r w:rsidDel="00000000" w:rsidR="00000000" w:rsidRPr="00000000">
        <w:rPr>
          <w:color w:val="a61c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1155cc"/>
          <w:rtl w:val="0"/>
        </w:rPr>
        <w:t xml:space="preserve">Total Order Quantity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bf9000"/>
          <w:rtl w:val="0"/>
        </w:rPr>
        <w:t xml:space="preserve">13,426,936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1155cc"/>
          <w:rtl w:val="0"/>
        </w:rPr>
        <w:t xml:space="preserve">Total Delivery Quantity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bf9000"/>
          <w:rtl w:val="0"/>
        </w:rPr>
        <w:t xml:space="preserve">12,969,157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1155cc"/>
          <w:rtl w:val="0"/>
        </w:rPr>
        <w:t xml:space="preserve">Total Undelivered Quantity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bf9000"/>
          <w:rtl w:val="0"/>
        </w:rPr>
        <w:t xml:space="preserve">457,779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1155cc"/>
          <w:rtl w:val="0"/>
        </w:rPr>
        <w:t xml:space="preserve">OTIF (On time in full) Percentage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bf9000"/>
          <w:rtl w:val="0"/>
        </w:rPr>
        <w:t xml:space="preserve">29.02%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1155cc"/>
          <w:rtl w:val="0"/>
        </w:rPr>
        <w:t xml:space="preserve">OT (On time) Percentage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bf9000"/>
          <w:rtl w:val="0"/>
        </w:rPr>
        <w:t xml:space="preserve"> 59.03%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1155cc"/>
          <w:rtl w:val="0"/>
        </w:rPr>
        <w:t xml:space="preserve">IF (In full) Percentage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bf9000"/>
          <w:rtl w:val="0"/>
        </w:rPr>
        <w:t xml:space="preserve">52.78%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The analysis indicates room for improvement in order fulfilment metrics, particularly in enhancing OTIF and IF percentages to ensure timely and complete deliveries.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ind w:left="720" w:hanging="360"/>
        <w:rPr>
          <w:b w:val="1"/>
          <w:color w:val="a61c00"/>
          <w:sz w:val="24"/>
          <w:szCs w:val="24"/>
        </w:rPr>
      </w:pP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Product Fill Rates: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1155cc"/>
          <w:rtl w:val="0"/>
        </w:rPr>
        <w:t xml:space="preserve">VOFR (Volume fill rate) Percentage:</w:t>
      </w:r>
      <w:r w:rsidDel="00000000" w:rsidR="00000000" w:rsidRPr="00000000">
        <w:rPr>
          <w:color w:val="bf9000"/>
          <w:rtl w:val="0"/>
        </w:rPr>
        <w:t xml:space="preserve"> 96.59%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1155cc"/>
          <w:rtl w:val="0"/>
        </w:rPr>
        <w:t xml:space="preserve">LIFR (Line fill rate) Percentage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bf9000"/>
          <w:rtl w:val="0"/>
        </w:rPr>
        <w:t xml:space="preserve">65.96%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While volume fill rates are satisfactory, line fill rates suggest potential inefficiencies in fulfilling entire orders.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Customer Insights: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b w:val="1"/>
          <w:color w:val="a61c00"/>
          <w:sz w:val="24"/>
          <w:szCs w:val="24"/>
        </w:rPr>
      </w:pP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Customer Distribution: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1155cc"/>
          <w:rtl w:val="0"/>
        </w:rPr>
        <w:t xml:space="preserve">Total number of customers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bf9000"/>
          <w:rtl w:val="0"/>
        </w:rPr>
        <w:t xml:space="preserve">15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Ahmedabad emerges as a significant market with high delivery quantities despite not leading in order quantity. Surat, however, exhibits lower delivery quantities compared to Ahmedabad and Vadodara.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b w:val="1"/>
          <w:color w:val="a61c00"/>
          <w:sz w:val="24"/>
          <w:szCs w:val="24"/>
        </w:rPr>
      </w:pP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Customer Performance: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color w:val="bf9000"/>
          <w:rtl w:val="0"/>
        </w:rPr>
        <w:t xml:space="preserve">Propel Mart</w:t>
      </w:r>
      <w:r w:rsidDel="00000000" w:rsidR="00000000" w:rsidRPr="00000000">
        <w:rPr>
          <w:b w:val="1"/>
          <w:color w:val="bf9000"/>
          <w:rtl w:val="0"/>
        </w:rPr>
        <w:t xml:space="preserve"> </w:t>
      </w:r>
      <w:r w:rsidDel="00000000" w:rsidR="00000000" w:rsidRPr="00000000">
        <w:rPr>
          <w:rtl w:val="0"/>
        </w:rPr>
        <w:t xml:space="preserve">consistently displays the highest delivery to order ratio, indicating efficient order processing and fulfilment.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color w:val="bf9000"/>
          <w:rtl w:val="0"/>
        </w:rPr>
        <w:t xml:space="preserve">Lotum Mart, Acclaimed Stores,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bf9000"/>
          <w:rtl w:val="0"/>
        </w:rPr>
        <w:t xml:space="preserve">Coolblue</w:t>
      </w:r>
      <w:r w:rsidDel="00000000" w:rsidR="00000000" w:rsidRPr="00000000">
        <w:rPr>
          <w:rtl w:val="0"/>
        </w:rPr>
        <w:t xml:space="preserve"> lag behind in OTIF and IF percentages, suggesting potential issues in their supply chain processes.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ind w:left="720" w:hanging="360"/>
        <w:rPr>
          <w:b w:val="1"/>
          <w:color w:val="a61c00"/>
          <w:sz w:val="24"/>
          <w:szCs w:val="24"/>
        </w:rPr>
      </w:pP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  Top Performing Customers:</w:t>
      </w:r>
    </w:p>
    <w:p w:rsidR="00000000" w:rsidDel="00000000" w:rsidP="00000000" w:rsidRDefault="00000000" w:rsidRPr="00000000" w14:paraId="0000002F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bf9000"/>
          <w:rtl w:val="0"/>
        </w:rPr>
        <w:t xml:space="preserve">Propel Mart</w:t>
      </w:r>
      <w:r w:rsidDel="00000000" w:rsidR="00000000" w:rsidRPr="00000000">
        <w:rPr>
          <w:rtl w:val="0"/>
        </w:rPr>
        <w:t xml:space="preserve">: Consistently demonstrates high delivery to order ratio, indicating efficient supply chain processes.</w:t>
      </w:r>
    </w:p>
    <w:p w:rsidR="00000000" w:rsidDel="00000000" w:rsidP="00000000" w:rsidRDefault="00000000" w:rsidRPr="00000000" w14:paraId="00000030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bf9000"/>
          <w:rtl w:val="0"/>
        </w:rPr>
        <w:t xml:space="preserve">Atlas Stores</w:t>
      </w:r>
      <w:r w:rsidDel="00000000" w:rsidR="00000000" w:rsidRPr="00000000">
        <w:rPr>
          <w:rtl w:val="0"/>
        </w:rPr>
        <w:t xml:space="preserve">: Exhibits strong performance in terms of OTIF percentage, showcasing reliability in on-time and complete deliveries.</w:t>
      </w:r>
    </w:p>
    <w:p w:rsidR="00000000" w:rsidDel="00000000" w:rsidP="00000000" w:rsidRDefault="00000000" w:rsidRPr="00000000" w14:paraId="00000031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bf9000"/>
          <w:rtl w:val="0"/>
        </w:rPr>
        <w:t xml:space="preserve">Expression Stores</w:t>
      </w:r>
      <w:r w:rsidDel="00000000" w:rsidR="00000000" w:rsidRPr="00000000">
        <w:rPr>
          <w:rtl w:val="0"/>
        </w:rPr>
        <w:t xml:space="preserve">: Shows consistently high delivery quantities, particularly during specific months and in certain regions, indicating strong demand and effective supply chain management.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ind w:left="720" w:hanging="360"/>
        <w:rPr>
          <w:b w:val="1"/>
          <w:color w:val="a61c00"/>
          <w:sz w:val="24"/>
          <w:szCs w:val="24"/>
        </w:rPr>
      </w:pP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Least Performing Customers: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bf9000"/>
          <w:rtl w:val="0"/>
        </w:rPr>
        <w:t xml:space="preserve">Lotus Mart</w:t>
      </w:r>
      <w:r w:rsidDel="00000000" w:rsidR="00000000" w:rsidRPr="00000000">
        <w:rPr>
          <w:rtl w:val="0"/>
        </w:rPr>
        <w:t xml:space="preserve">: Lags behind in both OTIF and IF percentages, suggesting potential issues in supply chain processes leading to delays and incomplete deliveries.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bf9000"/>
          <w:rtl w:val="0"/>
        </w:rPr>
        <w:t xml:space="preserve">Acclaimed Stores</w:t>
      </w:r>
      <w:r w:rsidDel="00000000" w:rsidR="00000000" w:rsidRPr="00000000">
        <w:rPr>
          <w:rtl w:val="0"/>
        </w:rPr>
        <w:t xml:space="preserve">: Displays consistently lower delivery quantities, especially in specific regions and months, indicating potential inefficiencies or challenges in the supply chain.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bf9000"/>
          <w:rtl w:val="0"/>
        </w:rPr>
        <w:t xml:space="preserve">Coolblue</w:t>
      </w:r>
      <w:r w:rsidDel="00000000" w:rsidR="00000000" w:rsidRPr="00000000">
        <w:rPr>
          <w:rtl w:val="0"/>
        </w:rPr>
        <w:t xml:space="preserve">: Shows lower OTIF and IF percentages compared to other customers, highlighting areas for improvement in delivery efficiency and reliability.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Product Category Analysis:</w:t>
      </w:r>
    </w:p>
    <w:p w:rsidR="00000000" w:rsidDel="00000000" w:rsidP="00000000" w:rsidRDefault="00000000" w:rsidRPr="00000000" w14:paraId="0000003B">
      <w:pPr>
        <w:rPr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ind w:left="720" w:hanging="360"/>
        <w:rPr>
          <w:b w:val="1"/>
          <w:color w:val="a61c00"/>
          <w:sz w:val="24"/>
          <w:szCs w:val="24"/>
        </w:rPr>
      </w:pP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Category Performance: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color w:val="bf9000"/>
          <w:rtl w:val="0"/>
        </w:rPr>
        <w:t xml:space="preserve">Dairy products, </w:t>
      </w:r>
      <w:r w:rsidDel="00000000" w:rsidR="00000000" w:rsidRPr="00000000">
        <w:rPr>
          <w:rtl w:val="0"/>
        </w:rPr>
        <w:t xml:space="preserve">especially</w:t>
      </w:r>
      <w:r w:rsidDel="00000000" w:rsidR="00000000" w:rsidRPr="00000000">
        <w:rPr>
          <w:color w:val="bf9000"/>
          <w:rtl w:val="0"/>
        </w:rPr>
        <w:t xml:space="preserve"> milk, curd,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bf9000"/>
          <w:rtl w:val="0"/>
        </w:rPr>
        <w:t xml:space="preserve">butter</w:t>
      </w:r>
      <w:r w:rsidDel="00000000" w:rsidR="00000000" w:rsidRPr="00000000">
        <w:rPr>
          <w:rtl w:val="0"/>
        </w:rPr>
        <w:t xml:space="preserve">, demonstrate high delivery quantities, indicating strong demand and effective supply chain management.</w:t>
      </w:r>
    </w:p>
    <w:p w:rsidR="00000000" w:rsidDel="00000000" w:rsidP="00000000" w:rsidRDefault="00000000" w:rsidRPr="00000000" w14:paraId="0000003F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color w:val="bf9000"/>
          <w:rtl w:val="0"/>
        </w:rPr>
        <w:t xml:space="preserve">Ghee</w:t>
      </w:r>
      <w:r w:rsidDel="00000000" w:rsidR="00000000" w:rsidRPr="00000000">
        <w:rPr>
          <w:rtl w:val="0"/>
        </w:rPr>
        <w:t xml:space="preserve">, within the Dairy category, experiences lower delivery quantities, necessitating further analysis to identify and address underlying issues.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  <w:rPr>
          <w:b w:val="1"/>
          <w:color w:val="a61c00"/>
          <w:sz w:val="24"/>
          <w:szCs w:val="24"/>
        </w:rPr>
      </w:pP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Fill Rate Variations: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color w:val="bf9000"/>
          <w:rtl w:val="0"/>
        </w:rPr>
        <w:t xml:space="preserve">Biscuits 750</w:t>
      </w:r>
      <w:r w:rsidDel="00000000" w:rsidR="00000000" w:rsidRPr="00000000">
        <w:rPr>
          <w:rtl w:val="0"/>
        </w:rPr>
        <w:t xml:space="preserve"> exhibit the highest VOFR and </w:t>
      </w:r>
      <w:r w:rsidDel="00000000" w:rsidR="00000000" w:rsidRPr="00000000">
        <w:rPr>
          <w:rtl w:val="0"/>
        </w:rPr>
        <w:t xml:space="preserve">LIFR</w:t>
      </w:r>
      <w:r w:rsidDel="00000000" w:rsidR="00000000" w:rsidRPr="00000000">
        <w:rPr>
          <w:rtl w:val="0"/>
        </w:rPr>
        <w:t xml:space="preserve"> percentage, while </w:t>
      </w:r>
      <w:r w:rsidDel="00000000" w:rsidR="00000000" w:rsidRPr="00000000">
        <w:rPr>
          <w:color w:val="bf9000"/>
          <w:rtl w:val="0"/>
        </w:rPr>
        <w:t xml:space="preserve">Butter 250</w:t>
      </w:r>
      <w:r w:rsidDel="00000000" w:rsidR="00000000" w:rsidRPr="00000000">
        <w:rPr>
          <w:rtl w:val="0"/>
        </w:rPr>
        <w:t xml:space="preserve"> shows the lowest, indicating varying efficiencies across product categories.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Regional and Seasonal Trends: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b w:val="1"/>
          <w:color w:val="a61c00"/>
          <w:sz w:val="24"/>
          <w:szCs w:val="24"/>
        </w:rPr>
      </w:pP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Regional Performance: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color w:val="bf9000"/>
          <w:rtl w:val="0"/>
        </w:rPr>
        <w:t xml:space="preserve">Expression Store</w:t>
      </w:r>
      <w:r w:rsidDel="00000000" w:rsidR="00000000" w:rsidRPr="00000000">
        <w:rPr>
          <w:rtl w:val="0"/>
        </w:rPr>
        <w:t xml:space="preserve"> customers consistently show high delivery quantities, particularly in April and June, and in Vadodara during August.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color w:val="bf9000"/>
          <w:rtl w:val="0"/>
        </w:rPr>
        <w:t xml:space="preserve">Acclaimed Store</w:t>
      </w:r>
      <w:r w:rsidDel="00000000" w:rsidR="00000000" w:rsidRPr="00000000">
        <w:rPr>
          <w:rtl w:val="0"/>
        </w:rPr>
        <w:t xml:space="preserve"> customers consistently exhibit lower delivery quantities, especially in Surat during March, April, and June, and in Vadodara during August.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Recommendations for Improvement: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b w:val="1"/>
          <w:color w:val="a61c00"/>
          <w:sz w:val="24"/>
          <w:szCs w:val="24"/>
        </w:rPr>
      </w:pP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Operational Enhancements: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measures to improve OTIF and IF percentages, such as streamlining inventory management and </w:t>
      </w:r>
      <w:r w:rsidDel="00000000" w:rsidR="00000000" w:rsidRPr="00000000">
        <w:rPr>
          <w:rtl w:val="0"/>
        </w:rPr>
        <w:t xml:space="preserve">optimizing</w:t>
      </w:r>
      <w:r w:rsidDel="00000000" w:rsidR="00000000" w:rsidRPr="00000000">
        <w:rPr>
          <w:rtl w:val="0"/>
        </w:rPr>
        <w:t xml:space="preserve"> delivery routes.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additional training and support to customers with consistently low performance metrics to address underlying issues.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ind w:left="720" w:hanging="360"/>
        <w:rPr>
          <w:b w:val="1"/>
          <w:color w:val="a61c00"/>
          <w:sz w:val="24"/>
          <w:szCs w:val="24"/>
        </w:rPr>
      </w:pP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Category Optimization: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Conduct detailed analysis of low-performing categories like Ghee to identify bottlenecks and implement strategies for improvement.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Leverage insights from high-performing categories to </w:t>
      </w:r>
      <w:r w:rsidDel="00000000" w:rsidR="00000000" w:rsidRPr="00000000">
        <w:rPr>
          <w:rtl w:val="0"/>
        </w:rPr>
        <w:t xml:space="preserve">optimize</w:t>
      </w:r>
      <w:r w:rsidDel="00000000" w:rsidR="00000000" w:rsidRPr="00000000">
        <w:rPr>
          <w:rtl w:val="0"/>
        </w:rPr>
        <w:t xml:space="preserve"> inventory management and distribution processes.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b w:val="1"/>
          <w:color w:val="a61c00"/>
          <w:sz w:val="24"/>
          <w:szCs w:val="24"/>
        </w:rPr>
      </w:pP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Regional Strategy: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Tailor distribution strategies based on regional and seasonal trends to ensure efficient allocation of resources and timely deliveries.</w:t>
      </w:r>
    </w:p>
    <w:p w:rsidR="00000000" w:rsidDel="00000000" w:rsidP="00000000" w:rsidRDefault="00000000" w:rsidRPr="00000000" w14:paraId="00000061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Collaborate closely with customers in regions exhibiting lower delivery quantities to understand specific challenges and devise targeted solutions.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31921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92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Unfortunately,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the customers that probably not renewing contracts and their Reasons: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bf9000"/>
          <w:rtl w:val="0"/>
        </w:rPr>
        <w:t xml:space="preserve">Lotus Mart</w:t>
      </w:r>
      <w:r w:rsidDel="00000000" w:rsidR="00000000" w:rsidRPr="00000000">
        <w:rPr>
          <w:rtl w:val="0"/>
        </w:rPr>
        <w:t xml:space="preserve">: Potential challenges in supply chain efficiency and customer satisfaction issues.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bf9000"/>
          <w:rtl w:val="0"/>
        </w:rPr>
        <w:t xml:space="preserve">Acclaimed Stores</w:t>
      </w:r>
      <w:r w:rsidDel="00000000" w:rsidR="00000000" w:rsidRPr="00000000">
        <w:rPr>
          <w:rtl w:val="0"/>
        </w:rPr>
        <w:t xml:space="preserve">: Consistently lower delivery quantities, particularly in specific regions and months, indicating potential inefficiencies or challenges in the supply chain.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bf9000"/>
          <w:rtl w:val="0"/>
        </w:rPr>
        <w:t xml:space="preserve">Coolblue</w:t>
      </w:r>
      <w:r w:rsidDel="00000000" w:rsidR="00000000" w:rsidRPr="00000000">
        <w:rPr>
          <w:rtl w:val="0"/>
        </w:rPr>
        <w:t xml:space="preserve">: Lower OTIF and IF percentages compared to other customers, suggesting dissatisfaction or operational challenges.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