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7A743D02" w:rsidR="00F64E6F" w:rsidRPr="006A7D98" w:rsidRDefault="00795431" w:rsidP="006A7D98">
      <w:pPr>
        <w:ind w:right="630"/>
        <w:jc w:val="center"/>
        <w:rPr>
          <w:rFonts w:ascii="Garamond" w:hAnsi="Garamond" w:cs="Arial"/>
          <w:b/>
        </w:rPr>
      </w:pPr>
      <w:r w:rsidRPr="006A7D98">
        <w:rPr>
          <w:rFonts w:ascii="Garamond" w:hAnsi="Garamond" w:cs="Arial"/>
          <w:b/>
        </w:rPr>
        <w:t>EDUC/PSY 6600</w:t>
      </w:r>
    </w:p>
    <w:p w14:paraId="37AA85D5" w14:textId="5BA363D0" w:rsidR="00E33B44" w:rsidRPr="006A7D98" w:rsidRDefault="00795431" w:rsidP="006A7D98">
      <w:pPr>
        <w:ind w:right="630"/>
        <w:jc w:val="center"/>
        <w:rPr>
          <w:rFonts w:ascii="Garamond" w:hAnsi="Garamond" w:cs="Arial"/>
          <w:b/>
          <w:color w:val="323E4F" w:themeColor="text2" w:themeShade="BF"/>
          <w:sz w:val="44"/>
        </w:rPr>
      </w:pPr>
      <w:r w:rsidRPr="006A7D98">
        <w:rPr>
          <w:rFonts w:ascii="Garamond" w:hAnsi="Garamond" w:cs="Arial"/>
          <w:b/>
          <w:color w:val="323E4F" w:themeColor="text2" w:themeShade="BF"/>
          <w:sz w:val="44"/>
        </w:rPr>
        <w:t>Research Design &amp; Analysis I</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3ADA0135" w:rsidR="00053352" w:rsidRPr="003345A2" w:rsidRDefault="00053352" w:rsidP="006A7D98">
      <w:pPr>
        <w:ind w:right="630"/>
        <w:jc w:val="center"/>
        <w:rPr>
          <w:rFonts w:ascii="Garamond" w:hAnsi="Garamond" w:cs="Arial"/>
          <w:b/>
          <w:szCs w:val="20"/>
        </w:rPr>
      </w:pPr>
      <w:r w:rsidRPr="003345A2">
        <w:rPr>
          <w:rFonts w:ascii="Garamond" w:hAnsi="Garamond" w:cs="Arial"/>
          <w:b/>
          <w:szCs w:val="20"/>
        </w:rPr>
        <w:t>T</w:t>
      </w:r>
      <w:r w:rsidR="003345A2">
        <w:rPr>
          <w:rFonts w:ascii="Garamond" w:hAnsi="Garamond" w:cs="Arial"/>
          <w:b/>
          <w:szCs w:val="20"/>
        </w:rPr>
        <w:t>uesday</w:t>
      </w:r>
      <w:r w:rsidRPr="003345A2">
        <w:rPr>
          <w:rFonts w:ascii="Garamond" w:hAnsi="Garamond" w:cs="Arial"/>
          <w:b/>
          <w:szCs w:val="20"/>
        </w:rPr>
        <w:t xml:space="preserve"> &amp; </w:t>
      </w:r>
      <w:r w:rsidR="003345A2">
        <w:rPr>
          <w:rFonts w:ascii="Garamond" w:hAnsi="Garamond" w:cs="Arial"/>
          <w:b/>
          <w:szCs w:val="20"/>
        </w:rPr>
        <w:t>Thursday</w:t>
      </w:r>
      <w:r w:rsidRPr="003345A2">
        <w:rPr>
          <w:rFonts w:ascii="Garamond" w:hAnsi="Garamond" w:cs="Arial"/>
          <w:b/>
          <w:szCs w:val="20"/>
        </w:rPr>
        <w:t xml:space="preserve"> 4:30 - 5:45 pm</w:t>
      </w:r>
    </w:p>
    <w:p w14:paraId="23DD1E03" w14:textId="564ACD6A" w:rsidR="00E33B44" w:rsidRPr="003345A2" w:rsidRDefault="003345A2" w:rsidP="006A7D98">
      <w:pPr>
        <w:ind w:right="630"/>
        <w:jc w:val="center"/>
        <w:rPr>
          <w:rFonts w:ascii="Garamond" w:hAnsi="Garamond" w:cs="Arial"/>
          <w:b/>
          <w:szCs w:val="20"/>
        </w:rPr>
      </w:pPr>
      <w:r w:rsidRPr="003345A2">
        <w:rPr>
          <w:rFonts w:ascii="Garamond" w:hAnsi="Garamond" w:cs="Arial"/>
          <w:szCs w:val="20"/>
        </w:rPr>
        <w:t>Room: TBD</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Pr="006E538D" w:rsidRDefault="003345A2" w:rsidP="006A7D98">
      <w:pPr>
        <w:ind w:right="630"/>
        <w:jc w:val="center"/>
        <w:rPr>
          <w:rFonts w:ascii="Garamond" w:hAnsi="Garamond" w:cs="Arial"/>
          <w:b/>
          <w:color w:val="000000" w:themeColor="text1"/>
          <w:sz w:val="36"/>
          <w:lang w:val="es-ES"/>
        </w:rPr>
      </w:pPr>
      <w:r w:rsidRPr="006E538D">
        <w:rPr>
          <w:rFonts w:ascii="Garamond" w:hAnsi="Garamond" w:cs="Arial"/>
          <w:b/>
          <w:sz w:val="36"/>
          <w:lang w:val="es-ES"/>
        </w:rPr>
        <w:t xml:space="preserve">Tyson </w:t>
      </w:r>
      <w:r w:rsidR="00CF4013" w:rsidRPr="006E538D">
        <w:rPr>
          <w:rFonts w:ascii="Garamond" w:hAnsi="Garamond" w:cs="Arial"/>
          <w:b/>
          <w:sz w:val="36"/>
          <w:lang w:val="es-ES"/>
        </w:rPr>
        <w:t xml:space="preserve">S. </w:t>
      </w:r>
      <w:r w:rsidRPr="006E538D">
        <w:rPr>
          <w:rFonts w:ascii="Garamond" w:hAnsi="Garamond" w:cs="Arial"/>
          <w:b/>
          <w:sz w:val="36"/>
          <w:lang w:val="es-ES"/>
        </w:rPr>
        <w:t>Barrett</w:t>
      </w: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6335D6A1"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Hours: T/TH 3:00 – 4:15</w:t>
      </w:r>
    </w:p>
    <w:p w14:paraId="1F081304" w14:textId="7CB513D3"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EDUC 435</w:t>
      </w:r>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p>
    <w:p w14:paraId="4FE5548D" w14:textId="3D349345" w:rsidR="00795431" w:rsidRPr="001600E5" w:rsidRDefault="00795431" w:rsidP="003345A2">
      <w:pPr>
        <w:autoSpaceDE w:val="0"/>
        <w:jc w:val="both"/>
        <w:rPr>
          <w:rFonts w:ascii="Garamond" w:hAnsi="Garamond" w:cs="Arial"/>
          <w:sz w:val="20"/>
          <w:szCs w:val="20"/>
        </w:rPr>
      </w:pPr>
      <w:r w:rsidRPr="001600E5">
        <w:rPr>
          <w:rFonts w:ascii="Garamond" w:hAnsi="Garamond" w:cs="Arial"/>
          <w:i/>
          <w:sz w:val="20"/>
          <w:szCs w:val="20"/>
        </w:rPr>
        <w:t>Research Design &amp; Analysis I</w:t>
      </w:r>
      <w:r w:rsidRPr="001600E5">
        <w:rPr>
          <w:rFonts w:ascii="Garamond" w:hAnsi="Garamond" w:cs="Arial"/>
          <w:sz w:val="20"/>
          <w:szCs w:val="20"/>
        </w:rPr>
        <w:t xml:space="preserve"> is designed to provide the student with a practical, applied approach to the application of fundamental behavioral and educational research design and statistical principles. Students will learn how to differentiate and appropriately select the best statistical methods for use in various research designs and analytical problems. This course will mostly focus on basic statistical techniques and several forms of the ANOVA model, which can be used by themselves or serve as building blocks for more advanced techniques in other courses.</w:t>
      </w:r>
      <w:r w:rsidRPr="001600E5">
        <w:rPr>
          <w:rFonts w:ascii="Garamond" w:hAnsi="Garamond" w:cs="Arial"/>
          <w:sz w:val="20"/>
          <w:szCs w:val="20"/>
        </w:rPr>
        <w:tab/>
      </w:r>
      <w:r w:rsidRPr="001600E5">
        <w:rPr>
          <w:rFonts w:ascii="Garamond" w:hAnsi="Garamond" w:cs="Arial"/>
          <w:sz w:val="20"/>
          <w:szCs w:val="20"/>
        </w:rPr>
        <w:tab/>
      </w:r>
    </w:p>
    <w:p w14:paraId="2BE98E0D" w14:textId="769A8A62" w:rsidR="00A9701B" w:rsidRPr="001600E5" w:rsidRDefault="00630E26" w:rsidP="00DE1B85">
      <w:pPr>
        <w:pStyle w:val="Heading1"/>
        <w:rPr>
          <w:rFonts w:ascii="Garamond" w:hAnsi="Garamond"/>
        </w:rPr>
      </w:pPr>
      <w:r w:rsidRPr="001600E5">
        <w:rPr>
          <w:rFonts w:ascii="Garamond" w:hAnsi="Garamond"/>
        </w:rPr>
        <w:t>Two Prerequisites</w:t>
      </w:r>
      <w:r w:rsidR="00795431" w:rsidRPr="001600E5">
        <w:rPr>
          <w:rFonts w:ascii="Garamond" w:hAnsi="Garamond"/>
        </w:rPr>
        <w:t xml:space="preserve"> </w:t>
      </w:r>
    </w:p>
    <w:p w14:paraId="39FB409F" w14:textId="60F35888" w:rsidR="00A9701B" w:rsidRPr="001600E5" w:rsidRDefault="00795431" w:rsidP="00A9701B">
      <w:pPr>
        <w:numPr>
          <w:ilvl w:val="0"/>
          <w:numId w:val="27"/>
        </w:numPr>
        <w:jc w:val="both"/>
        <w:rPr>
          <w:rFonts w:ascii="Garamond" w:hAnsi="Garamond" w:cs="Arial"/>
          <w:sz w:val="20"/>
          <w:szCs w:val="20"/>
        </w:rPr>
      </w:pPr>
      <w:r w:rsidRPr="001600E5">
        <w:rPr>
          <w:rFonts w:ascii="Garamond" w:hAnsi="Garamond" w:cs="Arial"/>
          <w:sz w:val="20"/>
          <w:szCs w:val="20"/>
        </w:rPr>
        <w:t xml:space="preserve">Completion of </w:t>
      </w:r>
      <w:r w:rsidRPr="001600E5">
        <w:rPr>
          <w:rFonts w:ascii="Garamond" w:hAnsi="Garamond" w:cs="Arial"/>
          <w:b/>
          <w:sz w:val="20"/>
          <w:szCs w:val="20"/>
        </w:rPr>
        <w:t>EDUC/PSY 6570</w:t>
      </w:r>
      <w:r w:rsidRPr="001600E5">
        <w:rPr>
          <w:rFonts w:ascii="Garamond" w:hAnsi="Garamond" w:cs="Arial"/>
          <w:sz w:val="20"/>
          <w:szCs w:val="20"/>
        </w:rPr>
        <w:t xml:space="preserve"> </w:t>
      </w:r>
      <w:r w:rsidRPr="001600E5">
        <w:rPr>
          <w:rFonts w:ascii="Garamond" w:hAnsi="Garamond" w:cs="Arial"/>
          <w:i/>
          <w:sz w:val="20"/>
          <w:szCs w:val="20"/>
        </w:rPr>
        <w:t>‘Introduction to Educational &amp; Psychological Research’</w:t>
      </w:r>
      <w:r w:rsidRPr="001600E5">
        <w:rPr>
          <w:rFonts w:ascii="Garamond" w:hAnsi="Garamond" w:cs="Arial"/>
          <w:sz w:val="20"/>
          <w:szCs w:val="20"/>
        </w:rPr>
        <w:t xml:space="preserve"> (approved equivalent)</w:t>
      </w:r>
    </w:p>
    <w:p w14:paraId="76EADA91" w14:textId="58CDAD0A" w:rsidR="00E66D98" w:rsidRPr="001600E5" w:rsidRDefault="00A9701B" w:rsidP="00E66D98">
      <w:pPr>
        <w:numPr>
          <w:ilvl w:val="0"/>
          <w:numId w:val="27"/>
        </w:numPr>
        <w:jc w:val="both"/>
        <w:rPr>
          <w:rFonts w:ascii="Garamond" w:hAnsi="Garamond" w:cs="Arial"/>
          <w:sz w:val="20"/>
          <w:szCs w:val="20"/>
        </w:rPr>
      </w:pPr>
      <w:r w:rsidRPr="001600E5">
        <w:rPr>
          <w:rFonts w:ascii="Garamond" w:hAnsi="Garamond" w:cs="Arial"/>
          <w:sz w:val="20"/>
          <w:szCs w:val="20"/>
        </w:rPr>
        <w:t>P</w:t>
      </w:r>
      <w:r w:rsidR="00795431" w:rsidRPr="001600E5">
        <w:rPr>
          <w:rFonts w:ascii="Garamond" w:hAnsi="Garamond" w:cs="Arial"/>
          <w:sz w:val="20"/>
          <w:szCs w:val="20"/>
        </w:rPr>
        <w:t xml:space="preserve">assing the EDUC/PSY 6600 </w:t>
      </w:r>
      <w:r w:rsidR="00795431" w:rsidRPr="001600E5">
        <w:rPr>
          <w:rFonts w:ascii="Garamond" w:hAnsi="Garamond" w:cs="Arial"/>
          <w:b/>
          <w:sz w:val="20"/>
          <w:szCs w:val="20"/>
        </w:rPr>
        <w:t>pretest</w:t>
      </w:r>
      <w:r w:rsidR="00795431" w:rsidRPr="001600E5">
        <w:rPr>
          <w:rFonts w:ascii="Garamond" w:hAnsi="Garamond" w:cs="Arial"/>
          <w:sz w:val="20"/>
          <w:szCs w:val="20"/>
        </w:rPr>
        <w:t xml:space="preserve"> (70</w:t>
      </w:r>
      <w:r w:rsidR="008E11B8" w:rsidRPr="001600E5">
        <w:rPr>
          <w:rFonts w:ascii="Garamond" w:hAnsi="Garamond" w:cs="Arial"/>
          <w:sz w:val="20"/>
          <w:szCs w:val="20"/>
        </w:rPr>
        <w:t>% or better)</w:t>
      </w:r>
    </w:p>
    <w:p w14:paraId="2ACFDF78" w14:textId="582CD927" w:rsidR="00E33B44" w:rsidRPr="00C13735" w:rsidRDefault="00E33B44" w:rsidP="00E33B44">
      <w:pPr>
        <w:ind w:left="360"/>
        <w:jc w:val="both"/>
        <w:rPr>
          <w:rFonts w:ascii="Garamond" w:hAnsi="Garamond" w:cs="Arial"/>
          <w:sz w:val="10"/>
          <w:szCs w:val="20"/>
        </w:rPr>
      </w:pPr>
    </w:p>
    <w:p w14:paraId="03BCBC90" w14:textId="0DBF216A"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These prerequisites are </w:t>
      </w:r>
      <w:r w:rsidRPr="001600E5">
        <w:rPr>
          <w:rFonts w:ascii="Garamond" w:hAnsi="Garamond" w:cs="Arial"/>
          <w:b/>
          <w:sz w:val="20"/>
          <w:szCs w:val="20"/>
        </w:rPr>
        <w:t>mandated</w:t>
      </w:r>
      <w:r w:rsidRPr="001600E5">
        <w:rPr>
          <w:rFonts w:ascii="Garamond" w:hAnsi="Garamond" w:cs="Arial"/>
          <w:sz w:val="20"/>
          <w:szCs w:val="20"/>
        </w:rPr>
        <w:t xml:space="preserve"> by the </w:t>
      </w:r>
      <w:r w:rsidRPr="001600E5">
        <w:rPr>
          <w:rFonts w:ascii="Garamond" w:hAnsi="Garamond" w:cs="Arial"/>
          <w:i/>
          <w:sz w:val="20"/>
          <w:szCs w:val="20"/>
        </w:rPr>
        <w:t>College of Education &amp; Human Services</w:t>
      </w:r>
      <w:r w:rsidRPr="001600E5">
        <w:rPr>
          <w:rFonts w:ascii="Garamond" w:hAnsi="Garamond" w:cs="Arial"/>
          <w:sz w:val="20"/>
          <w:szCs w:val="20"/>
        </w:rPr>
        <w:t xml:space="preserve"> to ensure that each student has the necessary background knowledge to be successful in this course. EDUC/PSY 6570 must be completed with a passing grade </w:t>
      </w:r>
      <w:r w:rsidRPr="001600E5">
        <w:rPr>
          <w:rFonts w:ascii="Garamond" w:hAnsi="Garamond" w:cs="Arial"/>
          <w:b/>
          <w:sz w:val="20"/>
          <w:szCs w:val="20"/>
          <w:u w:val="single"/>
        </w:rPr>
        <w:t>prior</w:t>
      </w:r>
      <w:r w:rsidRPr="001600E5">
        <w:rPr>
          <w:rFonts w:ascii="Garamond" w:hAnsi="Garamond" w:cs="Arial"/>
          <w:sz w:val="20"/>
          <w:szCs w:val="20"/>
        </w:rPr>
        <w:t xml:space="preserve"> to enrolling in EDUC/PSY 6600, precluding concurrent enrollment.</w:t>
      </w:r>
      <w:r w:rsidR="00494A48" w:rsidRPr="001600E5">
        <w:rPr>
          <w:rFonts w:ascii="Garamond" w:hAnsi="Garamond" w:cs="Arial"/>
          <w:sz w:val="20"/>
          <w:szCs w:val="20"/>
        </w:rPr>
        <w:t xml:space="preserve"> Students interested in a less technical and more of an applied statistic</w:t>
      </w:r>
      <w:r w:rsidR="001600E5">
        <w:rPr>
          <w:rFonts w:ascii="Garamond" w:hAnsi="Garamond" w:cs="Arial"/>
          <w:sz w:val="20"/>
          <w:szCs w:val="20"/>
        </w:rPr>
        <w:t>s</w:t>
      </w:r>
      <w:r w:rsidR="00494A48" w:rsidRPr="001600E5">
        <w:rPr>
          <w:rFonts w:ascii="Garamond" w:hAnsi="Garamond" w:cs="Arial"/>
          <w:sz w:val="20"/>
          <w:szCs w:val="20"/>
        </w:rPr>
        <w:t xml:space="preserve"> course should consider the course EDUC 6050.</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60ED2F07" w:rsidR="00E33B44" w:rsidRPr="001600E5" w:rsidRDefault="008E11B8"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sz w:val="20"/>
          <w:szCs w:val="20"/>
        </w:rPr>
        <w:t xml:space="preserve">Cohen, B. H. (2008). </w:t>
      </w:r>
      <w:r w:rsidRPr="001600E5">
        <w:rPr>
          <w:rFonts w:ascii="Garamond" w:hAnsi="Garamond" w:cs="Arial"/>
          <w:b/>
          <w:i/>
          <w:sz w:val="20"/>
          <w:szCs w:val="20"/>
        </w:rPr>
        <w:t>Explaining Psychological Statistics</w:t>
      </w:r>
      <w:r w:rsidRPr="001600E5">
        <w:rPr>
          <w:rFonts w:ascii="Garamond" w:hAnsi="Garamond" w:cs="Arial"/>
          <w:b/>
          <w:sz w:val="20"/>
          <w:szCs w:val="20"/>
        </w:rPr>
        <w:t xml:space="preserve"> (4</w:t>
      </w:r>
      <w:r w:rsidRPr="001600E5">
        <w:rPr>
          <w:rFonts w:ascii="Garamond" w:hAnsi="Garamond" w:cs="Arial"/>
          <w:b/>
          <w:sz w:val="20"/>
          <w:szCs w:val="20"/>
          <w:vertAlign w:val="superscript"/>
        </w:rPr>
        <w:t>th</w:t>
      </w:r>
      <w:r w:rsidRPr="001600E5">
        <w:rPr>
          <w:rFonts w:ascii="Garamond" w:hAnsi="Garamond" w:cs="Arial"/>
          <w:b/>
          <w:sz w:val="20"/>
          <w:szCs w:val="20"/>
        </w:rPr>
        <w:t xml:space="preserve"> Ed.).</w:t>
      </w:r>
      <w:r w:rsidRPr="001600E5">
        <w:rPr>
          <w:rFonts w:ascii="Garamond" w:hAnsi="Garamond" w:cs="Arial"/>
          <w:sz w:val="20"/>
          <w:szCs w:val="20"/>
        </w:rPr>
        <w:t xml:space="preserve"> New York: Wiley.</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14828F6D" w:rsidR="008E11B8" w:rsidRPr="001600E5" w:rsidRDefault="001F424E" w:rsidP="008E11B8">
      <w:pPr>
        <w:numPr>
          <w:ilvl w:val="0"/>
          <w:numId w:val="22"/>
        </w:numPr>
        <w:tabs>
          <w:tab w:val="left" w:pos="720"/>
        </w:tabs>
        <w:autoSpaceDE w:val="0"/>
        <w:jc w:val="both"/>
        <w:rPr>
          <w:rFonts w:ascii="Garamond" w:hAnsi="Garamond" w:cs="Arial"/>
          <w:sz w:val="20"/>
          <w:szCs w:val="20"/>
        </w:rPr>
      </w:pPr>
      <w:r>
        <w:rPr>
          <w:rFonts w:ascii="Garamond" w:hAnsi="Garamond" w:cs="Arial"/>
          <w:b/>
          <w:sz w:val="20"/>
          <w:szCs w:val="20"/>
        </w:rPr>
        <w:t xml:space="preserve">R </w:t>
      </w:r>
      <w:r w:rsidRPr="001F424E">
        <w:rPr>
          <w:rFonts w:ascii="Garamond" w:hAnsi="Garamond" w:cs="Arial"/>
          <w:sz w:val="20"/>
          <w:szCs w:val="20"/>
        </w:rPr>
        <w:t>and</w:t>
      </w:r>
      <w:r>
        <w:rPr>
          <w:rFonts w:ascii="Garamond" w:hAnsi="Garamond" w:cs="Arial"/>
          <w:b/>
          <w:sz w:val="20"/>
          <w:szCs w:val="20"/>
        </w:rPr>
        <w:t xml:space="preserve"> RStudio </w:t>
      </w:r>
      <w:r>
        <w:rPr>
          <w:rFonts w:ascii="Garamond" w:hAnsi="Garamond" w:cs="Arial"/>
          <w:sz w:val="20"/>
          <w:szCs w:val="20"/>
        </w:rPr>
        <w:t>software (both are free; downloading and installing are discussed in class)</w:t>
      </w:r>
    </w:p>
    <w:p w14:paraId="6191BF7C" w14:textId="7A48DD65"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G*Power </w:t>
      </w:r>
      <w:r w:rsidRPr="001600E5">
        <w:rPr>
          <w:rFonts w:ascii="Garamond" w:hAnsi="Garamond" w:cs="Arial"/>
          <w:sz w:val="20"/>
          <w:szCs w:val="20"/>
        </w:rPr>
        <w:t xml:space="preserve">software (free for PC or Mac at </w:t>
      </w:r>
      <w:r w:rsidRPr="001600E5">
        <w:rPr>
          <w:rFonts w:ascii="Garamond" w:hAnsi="Garamond" w:cs="Arial"/>
          <w:b/>
          <w:sz w:val="20"/>
          <w:szCs w:val="20"/>
        </w:rPr>
        <w:t>www.gpower.hhu.de</w:t>
      </w:r>
      <w:r w:rsidRPr="001600E5">
        <w:rPr>
          <w:rFonts w:ascii="Garamond" w:hAnsi="Garamond" w:cs="Arial"/>
          <w:sz w:val="20"/>
          <w:szCs w:val="20"/>
        </w:rPr>
        <w:t>)</w:t>
      </w:r>
    </w:p>
    <w:p w14:paraId="2F6BE059" w14:textId="7F8CCE68" w:rsidR="000A5A9A" w:rsidRPr="001600E5" w:rsidRDefault="008E11B8" w:rsidP="000A5A9A">
      <w:pPr>
        <w:numPr>
          <w:ilvl w:val="0"/>
          <w:numId w:val="22"/>
        </w:numPr>
        <w:jc w:val="both"/>
        <w:rPr>
          <w:rFonts w:ascii="Garamond" w:hAnsi="Garamond" w:cs="Arial"/>
          <w:sz w:val="20"/>
          <w:szCs w:val="20"/>
        </w:rPr>
      </w:pPr>
      <w:r w:rsidRPr="001600E5">
        <w:rPr>
          <w:rFonts w:ascii="Garamond" w:hAnsi="Garamond" w:cs="Arial"/>
          <w:sz w:val="20"/>
          <w:szCs w:val="20"/>
        </w:rPr>
        <w:t xml:space="preserve">Scientific or statistical </w:t>
      </w:r>
      <w:r w:rsidRPr="001600E5">
        <w:rPr>
          <w:rFonts w:ascii="Garamond" w:hAnsi="Garamond" w:cs="Arial"/>
          <w:b/>
          <w:sz w:val="20"/>
          <w:szCs w:val="20"/>
        </w:rPr>
        <w:t>calculator</w:t>
      </w:r>
      <w:r w:rsidRPr="001600E5">
        <w:rPr>
          <w:rFonts w:ascii="Garamond" w:hAnsi="Garamond" w:cs="Arial"/>
          <w:sz w:val="20"/>
          <w:szCs w:val="20"/>
        </w:rPr>
        <w:t xml:space="preserve"> (</w:t>
      </w:r>
      <w:r w:rsidR="003C4943" w:rsidRPr="001600E5">
        <w:rPr>
          <w:rFonts w:ascii="Garamond" w:hAnsi="Garamond" w:cs="Arial"/>
          <w:sz w:val="20"/>
          <w:szCs w:val="20"/>
        </w:rPr>
        <w:t>may</w:t>
      </w:r>
      <w:r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Pr="001600E5">
        <w:rPr>
          <w:rFonts w:ascii="Garamond" w:hAnsi="Garamond" w:cs="Arial"/>
          <w:sz w:val="20"/>
          <w:szCs w:val="20"/>
        </w:rPr>
        <w:t>t</w:t>
      </w:r>
      <w:r w:rsidR="001F424E">
        <w:rPr>
          <w:rFonts w:ascii="Garamond" w:hAnsi="Garamond" w:cs="Arial"/>
          <w:sz w:val="20"/>
          <w:szCs w:val="20"/>
        </w:rPr>
        <w:t>c</w:t>
      </w:r>
      <w:r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2DEF5C3D" w14:textId="3AA66017" w:rsidR="00795431" w:rsidRPr="001600E5" w:rsidRDefault="00795431" w:rsidP="00DE1B85">
      <w:pPr>
        <w:autoSpaceDE w:val="0"/>
        <w:jc w:val="both"/>
        <w:rPr>
          <w:rFonts w:ascii="Garamond" w:hAnsi="Garamond" w:cs="Arial"/>
          <w:sz w:val="20"/>
          <w:szCs w:val="20"/>
        </w:rPr>
      </w:pPr>
      <w:r w:rsidRPr="001600E5">
        <w:rPr>
          <w:rFonts w:ascii="Garamond" w:hAnsi="Garamond" w:cs="Arial"/>
          <w:sz w:val="20"/>
          <w:szCs w:val="20"/>
        </w:rPr>
        <w:t xml:space="preserve">The nature of this course </w:t>
      </w:r>
      <w:r w:rsidRPr="001600E5">
        <w:rPr>
          <w:rFonts w:ascii="Garamond" w:hAnsi="Garamond" w:cs="Arial"/>
          <w:b/>
          <w:i/>
          <w:sz w:val="20"/>
          <w:szCs w:val="20"/>
        </w:rPr>
        <w:t>requires</w:t>
      </w:r>
      <w:r w:rsidRPr="001600E5">
        <w:rPr>
          <w:rFonts w:ascii="Garamond" w:hAnsi="Garamond" w:cs="Arial"/>
          <w:sz w:val="20"/>
          <w:szCs w:val="20"/>
        </w:rPr>
        <w:t xml:space="preserve"> regular class attendance and participation. The student is therefore expected to read assigned chapters and any assigned readings </w:t>
      </w:r>
      <w:r w:rsidRPr="001600E5">
        <w:rPr>
          <w:rFonts w:ascii="Garamond" w:hAnsi="Garamond" w:cs="ZWAdobeF"/>
          <w:b/>
          <w:sz w:val="2"/>
          <w:szCs w:val="20"/>
        </w:rPr>
        <w:t>U</w:t>
      </w:r>
      <w:r w:rsidRPr="001600E5">
        <w:rPr>
          <w:rFonts w:ascii="Garamond" w:hAnsi="Garamond" w:cs="Arial"/>
          <w:b/>
          <w:sz w:val="20"/>
          <w:szCs w:val="20"/>
          <w:u w:val="single"/>
        </w:rPr>
        <w:t>BEFORE</w:t>
      </w:r>
      <w:r w:rsidRPr="001600E5">
        <w:rPr>
          <w:rFonts w:ascii="Garamond" w:hAnsi="Garamond" w:cs="ZWAdobeF"/>
          <w:b/>
          <w:sz w:val="2"/>
          <w:szCs w:val="20"/>
        </w:rPr>
        <w:t>U</w:t>
      </w:r>
      <w:r w:rsidRPr="001600E5">
        <w:rPr>
          <w:rFonts w:ascii="Garamond" w:hAnsi="Garamond" w:cs="Arial"/>
          <w:sz w:val="20"/>
          <w:szCs w:val="20"/>
        </w:rPr>
        <w:t xml:space="preserve"> each class session in order to be prepared for classroom activities and discussion (see ‘Summaries’ below). Please note that this is a 3-credit course</w:t>
      </w:r>
      <w:r w:rsidR="00B22D0F" w:rsidRPr="001600E5">
        <w:rPr>
          <w:rFonts w:ascii="Garamond" w:hAnsi="Garamond" w:cs="Arial"/>
          <w:sz w:val="20"/>
          <w:szCs w:val="20"/>
        </w:rPr>
        <w:t xml:space="preserve"> in a 15</w:t>
      </w:r>
      <w:r w:rsidR="00A9701B" w:rsidRPr="001600E5">
        <w:rPr>
          <w:rFonts w:ascii="Garamond" w:hAnsi="Garamond" w:cs="Arial"/>
          <w:sz w:val="20"/>
          <w:szCs w:val="20"/>
        </w:rPr>
        <w:t>-week period</w:t>
      </w:r>
      <w:r w:rsidRPr="001600E5">
        <w:rPr>
          <w:rFonts w:ascii="Garamond" w:hAnsi="Garamond" w:cs="Arial"/>
          <w:sz w:val="20"/>
          <w:szCs w:val="20"/>
        </w:rPr>
        <w:t xml:space="preserve">, requiring an average of approximately </w:t>
      </w:r>
      <w:r w:rsidR="00B22D0F" w:rsidRPr="001600E5">
        <w:rPr>
          <w:rFonts w:ascii="Garamond" w:hAnsi="Garamond" w:cs="Arial"/>
          <w:sz w:val="20"/>
          <w:szCs w:val="20"/>
        </w:rPr>
        <w:t>9</w:t>
      </w:r>
      <w:r w:rsidRPr="001600E5">
        <w:rPr>
          <w:rFonts w:ascii="Garamond" w:hAnsi="Garamond" w:cs="Arial"/>
          <w:b/>
          <w:sz w:val="20"/>
          <w:szCs w:val="20"/>
        </w:rPr>
        <w:t xml:space="preserve"> </w:t>
      </w:r>
      <w:r w:rsidR="000F56FC" w:rsidRPr="001600E5">
        <w:rPr>
          <w:rFonts w:ascii="Garamond" w:hAnsi="Garamond" w:cs="Arial"/>
          <w:b/>
          <w:sz w:val="20"/>
          <w:szCs w:val="20"/>
        </w:rPr>
        <w:t>HOURS</w:t>
      </w:r>
      <w:r w:rsidRPr="001600E5">
        <w:rPr>
          <w:rFonts w:ascii="Garamond" w:hAnsi="Garamond" w:cs="Arial"/>
          <w:b/>
          <w:sz w:val="20"/>
          <w:szCs w:val="20"/>
        </w:rPr>
        <w:t xml:space="preserve"> of time outside of class </w:t>
      </w:r>
      <w:r w:rsidR="000F56FC" w:rsidRPr="001600E5">
        <w:rPr>
          <w:rFonts w:ascii="Garamond" w:hAnsi="Garamond" w:cs="Arial"/>
          <w:b/>
          <w:sz w:val="20"/>
          <w:szCs w:val="20"/>
        </w:rPr>
        <w:t>EVERY</w:t>
      </w:r>
      <w:r w:rsidRPr="001600E5">
        <w:rPr>
          <w:rFonts w:ascii="Garamond" w:hAnsi="Garamond" w:cs="Arial"/>
          <w:b/>
          <w:sz w:val="20"/>
          <w:szCs w:val="20"/>
        </w:rPr>
        <w:t xml:space="preserve"> </w:t>
      </w:r>
      <w:r w:rsidR="000F56FC" w:rsidRPr="001600E5">
        <w:rPr>
          <w:rFonts w:ascii="Garamond" w:hAnsi="Garamond" w:cs="Arial"/>
          <w:b/>
          <w:sz w:val="20"/>
          <w:szCs w:val="20"/>
        </w:rPr>
        <w:t>WEEK</w:t>
      </w:r>
      <w:r w:rsidRPr="001600E5">
        <w:rPr>
          <w:rFonts w:ascii="Garamond" w:hAnsi="Garamond" w:cs="Arial"/>
          <w:b/>
          <w:sz w:val="20"/>
          <w:szCs w:val="20"/>
        </w:rPr>
        <w:t xml:space="preserve"> </w:t>
      </w:r>
      <w:r w:rsidRPr="001600E5">
        <w:rPr>
          <w:rFonts w:ascii="Garamond" w:hAnsi="Garamond" w:cs="Arial"/>
          <w:sz w:val="20"/>
          <w:szCs w:val="20"/>
        </w:rPr>
        <w:t xml:space="preserve">devoted to reading and homework for students who are </w:t>
      </w:r>
      <w:r w:rsidRPr="001600E5">
        <w:rPr>
          <w:rFonts w:ascii="Garamond" w:hAnsi="Garamond" w:cs="Arial"/>
          <w:sz w:val="20"/>
          <w:szCs w:val="20"/>
          <w:u w:val="single"/>
        </w:rPr>
        <w:t>adequately</w:t>
      </w:r>
      <w:r w:rsidRPr="001600E5">
        <w:rPr>
          <w:rFonts w:ascii="Garamond" w:hAnsi="Garamond" w:cs="Arial"/>
          <w:sz w:val="20"/>
          <w:szCs w:val="20"/>
        </w:rPr>
        <w:t xml:space="preserve"> prepared for this course. Students should </w:t>
      </w:r>
      <w:r w:rsidRPr="001600E5">
        <w:rPr>
          <w:rFonts w:ascii="Garamond" w:hAnsi="Garamond" w:cs="Arial"/>
          <w:b/>
          <w:sz w:val="20"/>
          <w:szCs w:val="20"/>
        </w:rPr>
        <w:t>not miss class lectures</w:t>
      </w:r>
      <w:r w:rsidRPr="001600E5">
        <w:rPr>
          <w:rFonts w:ascii="Garamond" w:hAnsi="Garamond" w:cs="Arial"/>
          <w:sz w:val="20"/>
          <w:szCs w:val="20"/>
        </w:rPr>
        <w:t xml:space="preserve"> as some material covered in class will not be covered in the text. All information covered in the text and lectures </w:t>
      </w:r>
      <w:r w:rsidR="00E205DA">
        <w:rPr>
          <w:rFonts w:ascii="Garamond" w:hAnsi="Garamond" w:cs="Arial"/>
          <w:sz w:val="20"/>
          <w:szCs w:val="20"/>
        </w:rPr>
        <w:t xml:space="preserve">can be used </w:t>
      </w:r>
      <w:r w:rsidRPr="001600E5">
        <w:rPr>
          <w:rFonts w:ascii="Garamond" w:hAnsi="Garamond" w:cs="Arial"/>
          <w:sz w:val="20"/>
          <w:szCs w:val="20"/>
        </w:rPr>
        <w:t xml:space="preserve">for examination questions. </w:t>
      </w:r>
    </w:p>
    <w:p w14:paraId="52B26919" w14:textId="0F3413E2" w:rsidR="00493AA6" w:rsidRPr="001600E5" w:rsidRDefault="00493AA6" w:rsidP="00DE1B85">
      <w:pPr>
        <w:autoSpaceDE w:val="0"/>
        <w:jc w:val="both"/>
        <w:rPr>
          <w:rFonts w:ascii="Garamond" w:hAnsi="Garamond" w:cs="Arial"/>
          <w:sz w:val="20"/>
          <w:szCs w:val="20"/>
        </w:rPr>
      </w:pPr>
    </w:p>
    <w:p w14:paraId="2176D53A" w14:textId="5CA0EE2E" w:rsidR="000A5A9A" w:rsidRPr="001600E5" w:rsidRDefault="009E240F" w:rsidP="000A5A9A">
      <w:pPr>
        <w:pStyle w:val="Heading1"/>
        <w:jc w:val="center"/>
        <w:rPr>
          <w:rFonts w:ascii="Garamond" w:hAnsi="Garamond"/>
          <w:u w:val="single"/>
        </w:rPr>
      </w:pPr>
      <w:r w:rsidRPr="001600E5">
        <w:rPr>
          <w:rFonts w:ascii="Garamond" w:hAnsi="Garamond"/>
          <w:u w:val="single"/>
        </w:rPr>
        <w:lastRenderedPageBreak/>
        <w:t>Three Components of Your Grade</w:t>
      </w:r>
    </w:p>
    <w:p w14:paraId="66DED02F" w14:textId="7015D361" w:rsidR="00795431" w:rsidRPr="001600E5" w:rsidRDefault="00DE1B85" w:rsidP="00DE1B85">
      <w:pPr>
        <w:pStyle w:val="Heading1"/>
        <w:rPr>
          <w:rFonts w:ascii="Garamond" w:hAnsi="Garamond"/>
        </w:rPr>
      </w:pPr>
      <w:r w:rsidRPr="001600E5">
        <w:rPr>
          <w:rFonts w:ascii="Garamond" w:hAnsi="Garamond"/>
        </w:rPr>
        <w:t>I.  S</w:t>
      </w:r>
      <w:r w:rsidR="00795431" w:rsidRPr="001600E5">
        <w:rPr>
          <w:rFonts w:ascii="Garamond" w:hAnsi="Garamond"/>
        </w:rPr>
        <w:t>ummaries</w:t>
      </w:r>
      <w:r w:rsidR="00E66D98" w:rsidRPr="001600E5">
        <w:rPr>
          <w:rFonts w:ascii="Garamond" w:hAnsi="Garamond"/>
        </w:rPr>
        <w:t xml:space="preserve">, </w:t>
      </w:r>
      <w:r w:rsidRPr="001600E5">
        <w:rPr>
          <w:rFonts w:ascii="Garamond" w:hAnsi="Garamond"/>
        </w:rPr>
        <w:t>30% of grade</w:t>
      </w:r>
    </w:p>
    <w:p w14:paraId="1994F421" w14:textId="0070F6B2" w:rsidR="0030753F" w:rsidRPr="001600E5" w:rsidRDefault="0030753F" w:rsidP="00795431">
      <w:pPr>
        <w:jc w:val="both"/>
        <w:rPr>
          <w:rFonts w:ascii="Garamond" w:hAnsi="Garamond" w:cs="Arial"/>
          <w:sz w:val="20"/>
          <w:szCs w:val="20"/>
        </w:rPr>
      </w:pPr>
      <w:r w:rsidRPr="001600E5">
        <w:rPr>
          <w:rFonts w:ascii="Garamond" w:hAnsi="Garamond" w:cs="Arial"/>
          <w:sz w:val="20"/>
          <w:szCs w:val="20"/>
        </w:rPr>
        <w:t>By design, lectures are to enhance your understanding and experience with statistical concepts, rather than present them the first time</w:t>
      </w:r>
      <w:r w:rsidR="001E3A0B" w:rsidRPr="001600E5">
        <w:rPr>
          <w:rFonts w:ascii="Garamond" w:hAnsi="Garamond" w:cs="Arial"/>
          <w:sz w:val="20"/>
          <w:szCs w:val="20"/>
        </w:rPr>
        <w:t xml:space="preserve"> (</w:t>
      </w:r>
      <w:r w:rsidR="001E3A0B" w:rsidRPr="001600E5">
        <w:rPr>
          <w:rFonts w:ascii="Garamond" w:hAnsi="Garamond" w:cs="Arial"/>
          <w:b/>
          <w:sz w:val="20"/>
          <w:szCs w:val="20"/>
        </w:rPr>
        <w:t>this is not an introductory course</w:t>
      </w:r>
      <w:r w:rsidR="001E3A0B" w:rsidRPr="001600E5">
        <w:rPr>
          <w:rFonts w:ascii="Garamond" w:hAnsi="Garamond" w:cs="Arial"/>
          <w:sz w:val="20"/>
          <w:szCs w:val="20"/>
        </w:rPr>
        <w:t>)</w:t>
      </w:r>
      <w:r w:rsidRPr="001600E5">
        <w:rPr>
          <w:rFonts w:ascii="Garamond" w:hAnsi="Garamond" w:cs="Arial"/>
          <w:sz w:val="20"/>
          <w:szCs w:val="20"/>
        </w:rPr>
        <w:t xml:space="preserve">.  It is of upmost importance that students read the material </w:t>
      </w:r>
      <w:r w:rsidR="000F56FC" w:rsidRPr="001600E5">
        <w:rPr>
          <w:rFonts w:ascii="Garamond" w:hAnsi="Garamond" w:cs="Arial"/>
          <w:b/>
          <w:sz w:val="20"/>
          <w:szCs w:val="20"/>
          <w:u w:val="single"/>
        </w:rPr>
        <w:t>PRIOR</w:t>
      </w:r>
      <w:r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Pr="001600E5">
        <w:rPr>
          <w:rFonts w:ascii="Garamond" w:hAnsi="Garamond" w:cs="Arial"/>
          <w:sz w:val="20"/>
          <w:szCs w:val="20"/>
        </w:rPr>
        <w:t xml:space="preserve">the associated homework assignment. This ensures class time may be more valuably spent on answering higher level questions and </w:t>
      </w:r>
      <w:r w:rsidR="001E3A0B" w:rsidRPr="001600E5">
        <w:rPr>
          <w:rFonts w:ascii="Garamond" w:hAnsi="Garamond" w:cs="Arial"/>
          <w:sz w:val="20"/>
          <w:szCs w:val="20"/>
        </w:rPr>
        <w:t xml:space="preserve">preparing students for </w:t>
      </w:r>
      <w:r w:rsidR="00EE63B2" w:rsidRPr="001600E5">
        <w:rPr>
          <w:rFonts w:ascii="Garamond" w:hAnsi="Garamond" w:cs="Arial"/>
          <w:sz w:val="20"/>
          <w:szCs w:val="20"/>
        </w:rPr>
        <w:t xml:space="preserve">assignments, but more importantly for </w:t>
      </w:r>
      <w:r w:rsidR="001E3A0B" w:rsidRPr="001600E5">
        <w:rPr>
          <w:rFonts w:ascii="Garamond" w:hAnsi="Garamond" w:cs="Arial"/>
          <w:sz w:val="20"/>
          <w:szCs w:val="20"/>
        </w:rPr>
        <w:t xml:space="preserve">conducting </w:t>
      </w:r>
      <w:r w:rsidR="008F5CEC">
        <w:rPr>
          <w:rFonts w:ascii="Garamond" w:hAnsi="Garamond" w:cs="Arial"/>
          <w:sz w:val="20"/>
          <w:szCs w:val="20"/>
        </w:rPr>
        <w:t>your</w:t>
      </w:r>
      <w:r w:rsidR="001E3A0B" w:rsidRPr="001600E5">
        <w:rPr>
          <w:rFonts w:ascii="Garamond" w:hAnsi="Garamond" w:cs="Arial"/>
          <w:sz w:val="20"/>
          <w:szCs w:val="20"/>
        </w:rPr>
        <w:t xml:space="preserve"> own research</w:t>
      </w:r>
      <w:r w:rsidRPr="001600E5">
        <w:rPr>
          <w:rFonts w:ascii="Garamond" w:hAnsi="Garamond" w:cs="Arial"/>
          <w:sz w:val="20"/>
          <w:szCs w:val="20"/>
        </w:rPr>
        <w:t>. To facilitate this, a</w:t>
      </w:r>
      <w:r w:rsidR="00795431" w:rsidRPr="001600E5">
        <w:rPr>
          <w:rFonts w:ascii="Garamond" w:hAnsi="Garamond" w:cs="Arial"/>
          <w:sz w:val="20"/>
          <w:szCs w:val="20"/>
        </w:rPr>
        <w:t xml:space="preserve"> chapter </w:t>
      </w:r>
      <w:r w:rsidR="00795431" w:rsidRPr="001600E5">
        <w:rPr>
          <w:rFonts w:ascii="Garamond" w:hAnsi="Garamond" w:cs="Arial"/>
          <w:b/>
          <w:sz w:val="20"/>
          <w:szCs w:val="20"/>
          <w:u w:val="single"/>
        </w:rPr>
        <w:t>summary or outline</w:t>
      </w:r>
      <w:r w:rsidR="00795431" w:rsidRPr="001600E5">
        <w:rPr>
          <w:rFonts w:ascii="Garamond" w:hAnsi="Garamond" w:cs="Arial"/>
          <w:sz w:val="20"/>
          <w:szCs w:val="20"/>
        </w:rPr>
        <w:t xml:space="preserve"> of the assigned readings is due on the day the material is covered in class</w:t>
      </w:r>
      <w:r w:rsidRPr="001600E5">
        <w:rPr>
          <w:rFonts w:ascii="Garamond" w:hAnsi="Garamond" w:cs="Arial"/>
          <w:sz w:val="20"/>
          <w:szCs w:val="20"/>
        </w:rPr>
        <w:t xml:space="preserve">, </w:t>
      </w:r>
      <w:r w:rsidR="008E11B8" w:rsidRPr="001600E5">
        <w:rPr>
          <w:rFonts w:ascii="Garamond" w:hAnsi="Garamond" w:cs="Arial"/>
          <w:b/>
          <w:sz w:val="20"/>
          <w:szCs w:val="20"/>
        </w:rPr>
        <w:t>before</w:t>
      </w:r>
      <w:r w:rsidR="008E11B8" w:rsidRPr="001600E5">
        <w:rPr>
          <w:rFonts w:ascii="Garamond" w:hAnsi="Garamond" w:cs="Arial"/>
          <w:sz w:val="20"/>
          <w:szCs w:val="20"/>
        </w:rPr>
        <w:t xml:space="preserve"> the lecture time begins</w:t>
      </w:r>
      <w:r w:rsidRPr="001600E5">
        <w:rPr>
          <w:rFonts w:ascii="Garamond" w:hAnsi="Garamond" w:cs="Arial"/>
          <w:sz w:val="20"/>
          <w:szCs w:val="20"/>
        </w:rPr>
        <w:t>.</w:t>
      </w:r>
    </w:p>
    <w:p w14:paraId="02666065" w14:textId="4B5B982D" w:rsidR="0030753F" w:rsidRPr="001600E5" w:rsidRDefault="0030753F" w:rsidP="00795431">
      <w:pPr>
        <w:jc w:val="both"/>
        <w:rPr>
          <w:rFonts w:ascii="Garamond" w:hAnsi="Garamond" w:cs="Arial"/>
          <w:sz w:val="20"/>
          <w:szCs w:val="20"/>
        </w:rPr>
      </w:pPr>
    </w:p>
    <w:p w14:paraId="2C8CC455" w14:textId="71925665" w:rsidR="00493AA6" w:rsidRPr="001600E5" w:rsidRDefault="001D4A7A" w:rsidP="00795431">
      <w:pPr>
        <w:jc w:val="both"/>
        <w:rPr>
          <w:rFonts w:ascii="Garamond" w:hAnsi="Garamond" w:cs="Arial"/>
          <w:sz w:val="20"/>
          <w:szCs w:val="20"/>
        </w:rPr>
      </w:pPr>
      <w:r w:rsidRPr="001600E5">
        <w:rPr>
          <w:rFonts w:ascii="Garamond" w:hAnsi="Garamond" w:cs="Arial"/>
          <w:sz w:val="20"/>
          <w:szCs w:val="20"/>
        </w:rPr>
        <w:t>E</w:t>
      </w:r>
      <w:r w:rsidR="00795431" w:rsidRPr="001600E5">
        <w:rPr>
          <w:rFonts w:ascii="Garamond" w:hAnsi="Garamond" w:cs="Arial"/>
          <w:sz w:val="20"/>
          <w:szCs w:val="20"/>
        </w:rPr>
        <w:t xml:space="preserve">ach </w:t>
      </w:r>
      <w:r w:rsidR="00EE63B2" w:rsidRPr="001600E5">
        <w:rPr>
          <w:rFonts w:ascii="Garamond" w:hAnsi="Garamond" w:cs="Arial"/>
          <w:sz w:val="20"/>
          <w:szCs w:val="20"/>
        </w:rPr>
        <w:t xml:space="preserve">of the </w:t>
      </w:r>
      <w:r w:rsidR="00FE0236" w:rsidRPr="001600E5">
        <w:rPr>
          <w:rFonts w:ascii="Garamond" w:hAnsi="Garamond" w:cs="Arial"/>
          <w:sz w:val="20"/>
          <w:szCs w:val="20"/>
        </w:rPr>
        <w:t>SEVENTEEN</w:t>
      </w:r>
      <w:r w:rsidR="00EE63B2" w:rsidRPr="001600E5">
        <w:rPr>
          <w:rFonts w:ascii="Garamond" w:hAnsi="Garamond" w:cs="Arial"/>
          <w:sz w:val="20"/>
          <w:szCs w:val="20"/>
        </w:rPr>
        <w:t xml:space="preserve"> </w:t>
      </w:r>
      <w:r w:rsidRPr="001600E5">
        <w:rPr>
          <w:rFonts w:ascii="Garamond" w:hAnsi="Garamond" w:cs="Arial"/>
          <w:sz w:val="20"/>
          <w:szCs w:val="20"/>
        </w:rPr>
        <w:t xml:space="preserve">chapter’s </w:t>
      </w:r>
      <w:r w:rsidR="00493AA6" w:rsidRPr="001600E5">
        <w:rPr>
          <w:rFonts w:ascii="Garamond" w:hAnsi="Garamond" w:cs="Arial"/>
          <w:sz w:val="20"/>
          <w:szCs w:val="20"/>
        </w:rPr>
        <w:t>summaries</w:t>
      </w:r>
      <w:r w:rsidR="00795431" w:rsidRPr="001600E5">
        <w:rPr>
          <w:rFonts w:ascii="Garamond" w:hAnsi="Garamond" w:cs="Arial"/>
          <w:sz w:val="20"/>
          <w:szCs w:val="20"/>
        </w:rPr>
        <w:t xml:space="preserve"> </w:t>
      </w:r>
      <w:r w:rsidR="00FE0236" w:rsidRPr="001600E5">
        <w:rPr>
          <w:rFonts w:ascii="Garamond" w:hAnsi="Garamond" w:cs="Arial"/>
          <w:sz w:val="20"/>
          <w:szCs w:val="20"/>
        </w:rPr>
        <w:t>(</w:t>
      </w:r>
      <w:r w:rsidR="00235385" w:rsidRPr="001600E5">
        <w:rPr>
          <w:rFonts w:ascii="Garamond" w:hAnsi="Garamond" w:cs="Arial"/>
          <w:sz w:val="20"/>
          <w:szCs w:val="20"/>
        </w:rPr>
        <w:t>no summary turned in</w:t>
      </w:r>
      <w:r w:rsidR="00FE0236" w:rsidRPr="001600E5">
        <w:rPr>
          <w:rFonts w:ascii="Garamond" w:hAnsi="Garamond" w:cs="Arial"/>
          <w:sz w:val="20"/>
          <w:szCs w:val="20"/>
        </w:rPr>
        <w:t xml:space="preserve"> for chapter 1) </w:t>
      </w:r>
      <w:r w:rsidR="00795431" w:rsidRPr="001600E5">
        <w:rPr>
          <w:rFonts w:ascii="Garamond" w:hAnsi="Garamond" w:cs="Arial"/>
          <w:sz w:val="20"/>
          <w:szCs w:val="20"/>
        </w:rPr>
        <w:t xml:space="preserve">must be </w:t>
      </w:r>
      <w:r w:rsidR="00795431" w:rsidRPr="001600E5">
        <w:rPr>
          <w:rFonts w:ascii="Garamond" w:hAnsi="Garamond" w:cs="Arial"/>
          <w:sz w:val="20"/>
          <w:szCs w:val="20"/>
          <w:u w:val="single"/>
        </w:rPr>
        <w:t>no longer</w:t>
      </w:r>
      <w:r w:rsidR="00795431" w:rsidRPr="001600E5">
        <w:rPr>
          <w:rFonts w:ascii="Garamond" w:hAnsi="Garamond" w:cs="Arial"/>
          <w:sz w:val="20"/>
          <w:szCs w:val="20"/>
        </w:rPr>
        <w:t xml:space="preserve"> than </w:t>
      </w:r>
      <w:r w:rsidR="00795431" w:rsidRPr="001600E5">
        <w:rPr>
          <w:rFonts w:ascii="Garamond" w:hAnsi="Garamond" w:cs="Arial"/>
          <w:b/>
          <w:sz w:val="20"/>
          <w:szCs w:val="20"/>
        </w:rPr>
        <w:t xml:space="preserve">1 single-spaced page </w:t>
      </w:r>
      <w:r w:rsidR="00795431" w:rsidRPr="001600E5">
        <w:rPr>
          <w:rFonts w:ascii="Garamond" w:hAnsi="Garamond" w:cs="Arial"/>
          <w:sz w:val="20"/>
          <w:szCs w:val="20"/>
        </w:rPr>
        <w:t>using</w:t>
      </w:r>
      <w:r w:rsidR="00445C3B">
        <w:rPr>
          <w:rFonts w:ascii="Garamond" w:hAnsi="Garamond" w:cs="Arial"/>
          <w:sz w:val="20"/>
          <w:szCs w:val="20"/>
        </w:rPr>
        <w:t xml:space="preserve"> </w:t>
      </w:r>
      <w:r w:rsidR="00445C3B" w:rsidRPr="00445C3B">
        <w:rPr>
          <w:rFonts w:ascii="Garamond" w:hAnsi="Garamond" w:cs="Arial"/>
          <w:b/>
          <w:sz w:val="20"/>
          <w:szCs w:val="20"/>
        </w:rPr>
        <w:t xml:space="preserve">RMarkdown </w:t>
      </w:r>
      <w:r w:rsidR="00445C3B">
        <w:rPr>
          <w:rFonts w:ascii="Garamond" w:hAnsi="Garamond" w:cs="Arial"/>
          <w:sz w:val="20"/>
          <w:szCs w:val="20"/>
        </w:rPr>
        <w:t xml:space="preserve">(discussed in class) and produced as a </w:t>
      </w:r>
      <w:r w:rsidR="00445C3B" w:rsidRPr="00445C3B">
        <w:rPr>
          <w:rFonts w:ascii="Garamond" w:hAnsi="Garamond" w:cs="Arial"/>
          <w:b/>
          <w:sz w:val="20"/>
          <w:szCs w:val="20"/>
        </w:rPr>
        <w:t>PDF</w:t>
      </w:r>
      <w:r w:rsidR="00445C3B">
        <w:rPr>
          <w:rFonts w:ascii="Garamond" w:hAnsi="Garamond" w:cs="Arial"/>
          <w:sz w:val="20"/>
          <w:szCs w:val="20"/>
        </w:rPr>
        <w:t xml:space="preserve">. </w:t>
      </w:r>
      <w:r w:rsidR="00795431" w:rsidRPr="001600E5">
        <w:rPr>
          <w:rFonts w:ascii="Garamond" w:hAnsi="Garamond" w:cs="Arial"/>
          <w:sz w:val="20"/>
          <w:szCs w:val="20"/>
        </w:rPr>
        <w:t>Summaries wi</w:t>
      </w:r>
      <w:r w:rsidR="00DF0F54" w:rsidRPr="001600E5">
        <w:rPr>
          <w:rFonts w:ascii="Garamond" w:hAnsi="Garamond" w:cs="Arial"/>
          <w:sz w:val="20"/>
          <w:szCs w:val="20"/>
        </w:rPr>
        <w:t>ll be reviewed</w:t>
      </w:r>
      <w:r w:rsidR="00795431" w:rsidRPr="001600E5">
        <w:rPr>
          <w:rFonts w:ascii="Garamond" w:hAnsi="Garamond" w:cs="Arial"/>
          <w:sz w:val="20"/>
          <w:szCs w:val="20"/>
        </w:rPr>
        <w:t xml:space="preserve"> and assigned credit/no-credit. </w:t>
      </w:r>
      <w:r w:rsidR="003D5673" w:rsidRPr="001600E5">
        <w:rPr>
          <w:rFonts w:ascii="Garamond" w:hAnsi="Garamond" w:cs="Arial"/>
          <w:sz w:val="20"/>
          <w:szCs w:val="20"/>
        </w:rPr>
        <w:t>Please note, copied summaries (either from posted lecture notes or from students of previous semesters), summaries that violate page specifications, or late summaries will not receive any credit.</w:t>
      </w:r>
      <w:r w:rsidR="00181059">
        <w:rPr>
          <w:rFonts w:ascii="Garamond" w:hAnsi="Garamond" w:cs="Arial"/>
          <w:sz w:val="20"/>
          <w:szCs w:val="20"/>
        </w:rPr>
        <w:t xml:space="preserve"> Given students can use these summaries on the exams (described below), it is useful to make sure these highlight important material succinctly.</w:t>
      </w:r>
    </w:p>
    <w:p w14:paraId="2F54A8DB" w14:textId="35163697" w:rsidR="00493AA6" w:rsidRPr="001600E5" w:rsidRDefault="00493AA6" w:rsidP="00795431">
      <w:pPr>
        <w:jc w:val="both"/>
        <w:rPr>
          <w:rFonts w:ascii="Garamond" w:hAnsi="Garamond" w:cs="Arial"/>
          <w:sz w:val="20"/>
          <w:szCs w:val="20"/>
        </w:rPr>
      </w:pPr>
    </w:p>
    <w:p w14:paraId="5DDE97F9" w14:textId="4E81449F" w:rsidR="00493AA6" w:rsidRPr="001600E5"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493AA6" w:rsidRPr="001600E5">
        <w:rPr>
          <w:rFonts w:ascii="Garamond" w:hAnsi="Garamond" w:cs="Arial"/>
          <w:sz w:val="20"/>
          <w:szCs w:val="20"/>
        </w:rPr>
        <w:t>S</w:t>
      </w:r>
      <w:r w:rsidRPr="001600E5">
        <w:rPr>
          <w:rFonts w:ascii="Garamond" w:hAnsi="Garamond" w:cs="Arial"/>
          <w:sz w:val="20"/>
          <w:szCs w:val="20"/>
        </w:rPr>
        <w:t xml:space="preserve">ummaries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 </w:t>
      </w:r>
      <w:r w:rsidR="001D4A7A" w:rsidRPr="001600E5">
        <w:rPr>
          <w:rFonts w:ascii="Garamond" w:hAnsi="Garamond" w:cs="Arial"/>
          <w:sz w:val="20"/>
          <w:szCs w:val="20"/>
        </w:rPr>
        <w:t xml:space="preserve">Summaries will be turned in electronically </w:t>
      </w:r>
      <w:r w:rsidR="001E3A0B" w:rsidRPr="001600E5">
        <w:rPr>
          <w:rFonts w:ascii="Garamond" w:hAnsi="Garamond" w:cs="Arial"/>
          <w:sz w:val="20"/>
          <w:szCs w:val="20"/>
        </w:rPr>
        <w:t xml:space="preserve">by </w:t>
      </w:r>
      <w:r w:rsidR="00DF0F54" w:rsidRPr="001600E5">
        <w:rPr>
          <w:rFonts w:ascii="Garamond" w:hAnsi="Garamond" w:cs="Arial"/>
          <w:b/>
          <w:sz w:val="20"/>
          <w:szCs w:val="20"/>
        </w:rPr>
        <w:t>4:3</w:t>
      </w:r>
      <w:r w:rsidR="001E3A0B" w:rsidRPr="001600E5">
        <w:rPr>
          <w:rFonts w:ascii="Garamond" w:hAnsi="Garamond" w:cs="Arial"/>
          <w:b/>
          <w:sz w:val="20"/>
          <w:szCs w:val="20"/>
        </w:rPr>
        <w:t>0 pm</w:t>
      </w:r>
      <w:r w:rsidR="001E3A0B" w:rsidRPr="001600E5">
        <w:rPr>
          <w:rFonts w:ascii="Garamond" w:hAnsi="Garamond" w:cs="Arial"/>
          <w:sz w:val="20"/>
          <w:szCs w:val="20"/>
        </w:rPr>
        <w:t xml:space="preserve"> on the due date (see course schedule) </w:t>
      </w:r>
      <w:r w:rsidR="001D4A7A" w:rsidRPr="001600E5">
        <w:rPr>
          <w:rFonts w:ascii="Garamond" w:hAnsi="Garamond" w:cs="Arial"/>
          <w:sz w:val="20"/>
          <w:szCs w:val="20"/>
        </w:rPr>
        <w:t xml:space="preserve">via </w:t>
      </w:r>
      <w:r w:rsidR="0030753F" w:rsidRPr="001600E5">
        <w:rPr>
          <w:rFonts w:ascii="Garamond" w:hAnsi="Garamond" w:cs="Arial"/>
          <w:b/>
          <w:sz w:val="20"/>
          <w:szCs w:val="20"/>
        </w:rPr>
        <w:t>CANVAS (</w:t>
      </w:r>
      <w:r w:rsidR="00445C3B">
        <w:rPr>
          <w:rFonts w:ascii="Garamond" w:hAnsi="Garamond" w:cs="Arial"/>
          <w:b/>
          <w:sz w:val="20"/>
          <w:szCs w:val="20"/>
        </w:rPr>
        <w:t>again, only .pdf</w:t>
      </w:r>
      <w:r w:rsidR="0030753F" w:rsidRPr="001600E5">
        <w:rPr>
          <w:rFonts w:ascii="Garamond" w:hAnsi="Garamond" w:cs="Arial"/>
          <w:b/>
          <w:sz w:val="20"/>
          <w:szCs w:val="20"/>
        </w:rPr>
        <w:t xml:space="preserve"> formats only)</w:t>
      </w:r>
      <w:r w:rsidR="001D4A7A" w:rsidRPr="001600E5">
        <w:rPr>
          <w:rFonts w:ascii="Garamond" w:hAnsi="Garamond" w:cs="Arial"/>
          <w:sz w:val="20"/>
          <w:szCs w:val="20"/>
        </w:rPr>
        <w:t xml:space="preserve">.  </w:t>
      </w:r>
    </w:p>
    <w:p w14:paraId="15A5C262" w14:textId="67CF4E4C" w:rsidR="00630E26" w:rsidRPr="001600E5" w:rsidRDefault="00DE1B85" w:rsidP="00DE1B85">
      <w:pPr>
        <w:pStyle w:val="Heading1"/>
        <w:rPr>
          <w:rFonts w:ascii="Garamond" w:hAnsi="Garamond"/>
        </w:rPr>
      </w:pPr>
      <w:r w:rsidRPr="001600E5">
        <w:rPr>
          <w:rFonts w:ascii="Garamond" w:hAnsi="Garamond"/>
        </w:rPr>
        <w:t xml:space="preserve">II.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35% of grade</w:t>
      </w:r>
    </w:p>
    <w:p w14:paraId="131EE5EC" w14:textId="18ED94A2" w:rsidR="00795431" w:rsidRPr="001600E5" w:rsidRDefault="00A61556" w:rsidP="00795431">
      <w:pPr>
        <w:jc w:val="both"/>
        <w:rPr>
          <w:rFonts w:ascii="Garamond" w:hAnsi="Garamond" w:cs="Arial"/>
          <w:sz w:val="20"/>
          <w:szCs w:val="20"/>
        </w:rPr>
      </w:pPr>
      <w:r w:rsidRPr="001600E5">
        <w:rPr>
          <w:rFonts w:ascii="Garamond" w:hAnsi="Garamond" w:cs="Arial"/>
          <w:sz w:val="20"/>
          <w:szCs w:val="20"/>
        </w:rPr>
        <w:t>SEVEN</w:t>
      </w:r>
      <w:r w:rsidR="00795431" w:rsidRPr="001600E5">
        <w:rPr>
          <w:rFonts w:ascii="Garamond" w:hAnsi="Garamond" w:cs="Arial"/>
          <w:sz w:val="20"/>
          <w:szCs w:val="20"/>
        </w:rPr>
        <w:t xml:space="preserve"> equally weighted </w:t>
      </w:r>
      <w:r w:rsidR="00B33036" w:rsidRPr="001600E5">
        <w:rPr>
          <w:rFonts w:ascii="Garamond" w:hAnsi="Garamond" w:cs="Arial"/>
          <w:sz w:val="20"/>
          <w:szCs w:val="20"/>
        </w:rPr>
        <w:t xml:space="preserve">unit </w:t>
      </w:r>
      <w:r w:rsidR="00795431" w:rsidRPr="001600E5">
        <w:rPr>
          <w:rFonts w:ascii="Garamond" w:hAnsi="Garamond" w:cs="Arial"/>
          <w:sz w:val="20"/>
          <w:szCs w:val="20"/>
        </w:rPr>
        <w:t>assignments form the basis for learning the practice of statistics at the level required by this course</w:t>
      </w:r>
      <w:r w:rsidR="00AD2959" w:rsidRPr="001600E5">
        <w:rPr>
          <w:rFonts w:ascii="Garamond" w:hAnsi="Garamond" w:cs="Arial"/>
          <w:sz w:val="20"/>
          <w:szCs w:val="20"/>
        </w:rPr>
        <w:t xml:space="preserve">.  The units are </w:t>
      </w:r>
      <w:r w:rsidR="00493AA6" w:rsidRPr="001600E5">
        <w:rPr>
          <w:rFonts w:ascii="Garamond" w:hAnsi="Garamond" w:cs="Arial"/>
          <w:sz w:val="20"/>
          <w:szCs w:val="20"/>
        </w:rPr>
        <w:t>outlined on the course schedule</w:t>
      </w:r>
      <w:r w:rsidR="00AD2959" w:rsidRPr="001600E5">
        <w:rPr>
          <w:rFonts w:ascii="Garamond" w:hAnsi="Garamond" w:cs="Arial"/>
          <w:sz w:val="20"/>
          <w:szCs w:val="20"/>
        </w:rPr>
        <w:t xml:space="preserve"> (</w:t>
      </w:r>
      <w:r w:rsidRPr="001600E5">
        <w:rPr>
          <w:rFonts w:ascii="Garamond" w:hAnsi="Garamond" w:cs="Arial"/>
          <w:sz w:val="20"/>
          <w:szCs w:val="20"/>
        </w:rPr>
        <w:t>chapters are from</w:t>
      </w:r>
      <w:r w:rsidR="00AD2959" w:rsidRPr="001600E5">
        <w:rPr>
          <w:rFonts w:ascii="Garamond" w:hAnsi="Garamond" w:cs="Arial"/>
          <w:sz w:val="20"/>
          <w:szCs w:val="20"/>
        </w:rPr>
        <w:t xml:space="preserve"> Cohen</w:t>
      </w:r>
      <w:r w:rsidR="00B33036" w:rsidRPr="001600E5">
        <w:rPr>
          <w:rFonts w:ascii="Garamond" w:hAnsi="Garamond" w:cs="Arial"/>
          <w:sz w:val="20"/>
          <w:szCs w:val="20"/>
        </w:rPr>
        <w:t>’s 4</w:t>
      </w:r>
      <w:r w:rsidR="00B33036" w:rsidRPr="001600E5">
        <w:rPr>
          <w:rFonts w:ascii="Garamond" w:hAnsi="Garamond" w:cs="Arial"/>
          <w:sz w:val="20"/>
          <w:szCs w:val="20"/>
          <w:vertAlign w:val="superscript"/>
        </w:rPr>
        <w:t>th</w:t>
      </w:r>
      <w:r w:rsidR="00B33036" w:rsidRPr="001600E5">
        <w:rPr>
          <w:rFonts w:ascii="Garamond" w:hAnsi="Garamond" w:cs="Arial"/>
          <w:sz w:val="20"/>
          <w:szCs w:val="20"/>
        </w:rPr>
        <w:t xml:space="preserve"> edition</w:t>
      </w:r>
      <w:r w:rsidR="00AD2959" w:rsidRPr="001600E5">
        <w:rPr>
          <w:rFonts w:ascii="Garamond" w:hAnsi="Garamond" w:cs="Arial"/>
          <w:sz w:val="20"/>
          <w:szCs w:val="20"/>
        </w:rPr>
        <w:t xml:space="preserve"> text)</w:t>
      </w:r>
      <w:r w:rsidR="00493AA6" w:rsidRPr="001600E5">
        <w:rPr>
          <w:rFonts w:ascii="Garamond" w:hAnsi="Garamond" w:cs="Arial"/>
          <w:sz w:val="20"/>
          <w:szCs w:val="20"/>
        </w:rPr>
        <w:t>.  Details regarding what is required for each assignmen</w:t>
      </w:r>
      <w:r w:rsidR="001F31DA">
        <w:rPr>
          <w:rFonts w:ascii="Garamond" w:hAnsi="Garamond" w:cs="Arial"/>
          <w:sz w:val="20"/>
          <w:szCs w:val="20"/>
        </w:rPr>
        <w:t xml:space="preserve">t will be available on Canvas. </w:t>
      </w:r>
      <w:r w:rsidR="00B729A0" w:rsidRPr="001600E5">
        <w:rPr>
          <w:rFonts w:ascii="Garamond" w:hAnsi="Garamond" w:cs="Arial"/>
          <w:sz w:val="20"/>
          <w:szCs w:val="20"/>
        </w:rPr>
        <w:t xml:space="preserve">Assignments require the manipulation or analysis of data and </w:t>
      </w:r>
      <w:r w:rsidR="001F31DA">
        <w:rPr>
          <w:rFonts w:ascii="Garamond" w:hAnsi="Garamond" w:cs="Arial"/>
          <w:sz w:val="20"/>
          <w:szCs w:val="20"/>
        </w:rPr>
        <w:t xml:space="preserve">professional communication of results. </w:t>
      </w:r>
      <w:r w:rsidR="00493AA6" w:rsidRPr="001600E5">
        <w:rPr>
          <w:rFonts w:ascii="Garamond" w:hAnsi="Garamond" w:cs="Arial"/>
          <w:sz w:val="20"/>
          <w:szCs w:val="20"/>
        </w:rPr>
        <w:t xml:space="preserve">Most, if not all, assignments will require analysis in </w:t>
      </w:r>
      <w:r w:rsidR="001F31DA">
        <w:rPr>
          <w:rFonts w:ascii="Garamond" w:hAnsi="Garamond" w:cs="Arial"/>
          <w:sz w:val="20"/>
          <w:szCs w:val="20"/>
        </w:rPr>
        <w:t xml:space="preserve">R and RStudio. </w:t>
      </w:r>
      <w:r w:rsidR="00493AA6" w:rsidRPr="001600E5">
        <w:rPr>
          <w:rFonts w:ascii="Garamond" w:hAnsi="Garamond" w:cs="Arial"/>
          <w:sz w:val="20"/>
          <w:szCs w:val="20"/>
        </w:rPr>
        <w:t>Additional reading of provided articles may be required</w:t>
      </w:r>
      <w:r w:rsidR="00B729A0" w:rsidRPr="001600E5">
        <w:rPr>
          <w:rFonts w:ascii="Garamond" w:hAnsi="Garamond" w:cs="Arial"/>
          <w:sz w:val="20"/>
          <w:szCs w:val="20"/>
        </w:rPr>
        <w:t>, too</w:t>
      </w:r>
      <w:r w:rsidR="00493AA6" w:rsidRPr="001600E5">
        <w:rPr>
          <w:rFonts w:ascii="Garamond" w:hAnsi="Garamond" w:cs="Arial"/>
          <w:sz w:val="20"/>
          <w:szCs w:val="20"/>
        </w:rPr>
        <w:t xml:space="preserve">.  </w:t>
      </w:r>
    </w:p>
    <w:p w14:paraId="23674AAE" w14:textId="592EF1E8" w:rsidR="00795431" w:rsidRPr="001600E5" w:rsidRDefault="00795431" w:rsidP="00795431">
      <w:pPr>
        <w:jc w:val="both"/>
        <w:rPr>
          <w:rFonts w:ascii="Garamond" w:hAnsi="Garamond" w:cs="Arial"/>
          <w:sz w:val="20"/>
          <w:szCs w:val="20"/>
        </w:rPr>
      </w:pPr>
    </w:p>
    <w:p w14:paraId="4CA8B4AD" w14:textId="5B90B5BE" w:rsidR="00493AA6" w:rsidRPr="001600E5" w:rsidRDefault="00795431" w:rsidP="00795431">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p>
    <w:p w14:paraId="7F2824EA" w14:textId="54A45244" w:rsidR="00493AA6" w:rsidRPr="001600E5" w:rsidRDefault="00493AA6" w:rsidP="00795431">
      <w:pPr>
        <w:autoSpaceDE w:val="0"/>
        <w:jc w:val="both"/>
        <w:rPr>
          <w:rFonts w:ascii="Garamond" w:hAnsi="Garamond" w:cs="Arial"/>
          <w:sz w:val="20"/>
          <w:szCs w:val="20"/>
        </w:rPr>
      </w:pPr>
    </w:p>
    <w:p w14:paraId="421D1D91" w14:textId="3533C416" w:rsidR="00A41D72" w:rsidRPr="001600E5" w:rsidRDefault="00B729A0" w:rsidP="00A41D72">
      <w:pPr>
        <w:autoSpaceDE w:val="0"/>
        <w:jc w:val="both"/>
        <w:rPr>
          <w:rFonts w:ascii="Garamond" w:hAnsi="Garamond"/>
        </w:rPr>
      </w:pPr>
      <w:r w:rsidRPr="001600E5">
        <w:rPr>
          <w:rFonts w:ascii="Garamond" w:hAnsi="Garamond" w:cs="Arial"/>
          <w:sz w:val="20"/>
          <w:szCs w:val="20"/>
        </w:rPr>
        <w:t>R</w:t>
      </w:r>
      <w:r w:rsidR="0030753F" w:rsidRPr="001600E5">
        <w:rPr>
          <w:rFonts w:ascii="Garamond" w:hAnsi="Garamond" w:cs="Arial"/>
          <w:sz w:val="20"/>
          <w:szCs w:val="20"/>
        </w:rPr>
        <w:t xml:space="preserve">ubrics will be used </w:t>
      </w:r>
      <w:r w:rsidRPr="001600E5">
        <w:rPr>
          <w:rFonts w:ascii="Garamond" w:hAnsi="Garamond" w:cs="Arial"/>
          <w:sz w:val="20"/>
          <w:szCs w:val="20"/>
        </w:rPr>
        <w:t>for grading</w:t>
      </w:r>
      <w:r w:rsidR="0076655B">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1600E5">
        <w:rPr>
          <w:rFonts w:ascii="Garamond" w:hAnsi="Garamond" w:cs="Arial"/>
          <w:b/>
          <w:sz w:val="20"/>
          <w:szCs w:val="20"/>
          <w:u w:val="single"/>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Pr="001600E5">
        <w:rPr>
          <w:rFonts w:ascii="Garamond" w:hAnsi="Garamond" w:cs="Arial"/>
          <w:b/>
          <w:sz w:val="20"/>
          <w:szCs w:val="20"/>
          <w:u w:val="single"/>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00795431"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00795431"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00795431" w:rsidRPr="001600E5">
        <w:rPr>
          <w:rFonts w:ascii="Garamond" w:hAnsi="Garamond" w:cs="Arial"/>
          <w:sz w:val="20"/>
          <w:szCs w:val="20"/>
        </w:rPr>
        <w:t xml:space="preserve">o points will be awarded thereafter. </w:t>
      </w:r>
    </w:p>
    <w:p w14:paraId="7204278D" w14:textId="5CEF926B" w:rsidR="00795431" w:rsidRPr="001600E5" w:rsidRDefault="00DE1B85" w:rsidP="00DE1B85">
      <w:pPr>
        <w:pStyle w:val="Heading1"/>
        <w:rPr>
          <w:rFonts w:ascii="Garamond" w:hAnsi="Garamond"/>
        </w:rPr>
      </w:pPr>
      <w:r w:rsidRPr="001600E5">
        <w:rPr>
          <w:rFonts w:ascii="Garamond" w:hAnsi="Garamond"/>
        </w:rPr>
        <w:t>III. Examinations</w:t>
      </w:r>
      <w:r w:rsidR="00E66D98" w:rsidRPr="001600E5">
        <w:rPr>
          <w:rFonts w:ascii="Garamond" w:hAnsi="Garamond"/>
        </w:rPr>
        <w:t>,</w:t>
      </w:r>
      <w:r w:rsidRPr="001600E5">
        <w:rPr>
          <w:rFonts w:ascii="Garamond" w:hAnsi="Garamond"/>
        </w:rPr>
        <w:t xml:space="preserve"> 35% of grade</w:t>
      </w:r>
    </w:p>
    <w:p w14:paraId="050EEA5A" w14:textId="6BF408D3" w:rsidR="00AD2959" w:rsidRPr="001600E5" w:rsidRDefault="00E66D98" w:rsidP="00795431">
      <w:pPr>
        <w:jc w:val="both"/>
        <w:rPr>
          <w:rFonts w:ascii="Garamond" w:hAnsi="Garamond" w:cs="Arial"/>
          <w:sz w:val="20"/>
          <w:szCs w:val="20"/>
        </w:rPr>
      </w:pPr>
      <w:r w:rsidRPr="001600E5">
        <w:rPr>
          <w:rFonts w:ascii="Garamond" w:hAnsi="Garamond" w:cs="Arial"/>
          <w:sz w:val="20"/>
          <w:szCs w:val="20"/>
        </w:rPr>
        <w:t>S</w:t>
      </w:r>
      <w:r w:rsidR="007342ED" w:rsidRPr="001600E5">
        <w:rPr>
          <w:rFonts w:ascii="Garamond" w:hAnsi="Garamond" w:cs="Arial"/>
          <w:sz w:val="20"/>
          <w:szCs w:val="20"/>
        </w:rPr>
        <w:t>IX</w:t>
      </w:r>
      <w:r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sidR="00AD2959" w:rsidRPr="001600E5">
        <w:rPr>
          <w:rFonts w:ascii="Garamond" w:hAnsi="Garamond" w:cs="Arial"/>
          <w:sz w:val="20"/>
          <w:szCs w:val="20"/>
        </w:rPr>
        <w:t xml:space="preserve"> (same unit</w:t>
      </w:r>
      <w:r w:rsidR="00EE63B2" w:rsidRPr="001600E5">
        <w:rPr>
          <w:rFonts w:ascii="Garamond" w:hAnsi="Garamond" w:cs="Arial"/>
          <w:sz w:val="20"/>
          <w:szCs w:val="20"/>
        </w:rPr>
        <w:t>/chapter</w:t>
      </w:r>
      <w:r w:rsidR="00AD2959" w:rsidRPr="001600E5">
        <w:rPr>
          <w:rFonts w:ascii="Garamond" w:hAnsi="Garamond" w:cs="Arial"/>
          <w:sz w:val="20"/>
          <w:szCs w:val="20"/>
        </w:rPr>
        <w:t xml:space="preserve"> br</w:t>
      </w:r>
      <w:r w:rsidR="004A1242" w:rsidRPr="001600E5">
        <w:rPr>
          <w:rFonts w:ascii="Garamond" w:hAnsi="Garamond" w:cs="Arial"/>
          <w:sz w:val="20"/>
          <w:szCs w:val="20"/>
        </w:rPr>
        <w:t xml:space="preserve">eakdown </w:t>
      </w:r>
      <w:r w:rsidR="00235385" w:rsidRPr="001600E5">
        <w:rPr>
          <w:rFonts w:ascii="Garamond" w:hAnsi="Garamond" w:cs="Arial"/>
          <w:sz w:val="20"/>
          <w:szCs w:val="20"/>
        </w:rPr>
        <w:t>as the assignments;</w:t>
      </w:r>
      <w:r w:rsidR="004A1242" w:rsidRPr="001600E5">
        <w:rPr>
          <w:rFonts w:ascii="Garamond" w:hAnsi="Garamond" w:cs="Arial"/>
          <w:sz w:val="20"/>
          <w:szCs w:val="20"/>
        </w:rPr>
        <w:t xml:space="preserve"> un</w:t>
      </w:r>
      <w:r w:rsidR="00235385" w:rsidRPr="001600E5">
        <w:rPr>
          <w:rFonts w:ascii="Garamond" w:hAnsi="Garamond" w:cs="Arial"/>
          <w:sz w:val="20"/>
          <w:szCs w:val="20"/>
        </w:rPr>
        <w:t>it 0 does not have an exam</w:t>
      </w:r>
      <w:r w:rsidR="00AD2959" w:rsidRPr="001600E5">
        <w:rPr>
          <w:rFonts w:ascii="Garamond" w:hAnsi="Garamond" w:cs="Arial"/>
          <w:sz w:val="20"/>
          <w:szCs w:val="20"/>
        </w:rPr>
        <w:t>)</w:t>
      </w:r>
      <w:r w:rsidR="00795431" w:rsidRPr="001600E5">
        <w:rPr>
          <w:rFonts w:ascii="Garamond" w:hAnsi="Garamond" w:cs="Arial"/>
          <w:sz w:val="20"/>
          <w:szCs w:val="20"/>
        </w:rPr>
        <w:t>.</w:t>
      </w:r>
      <w:r w:rsidR="006916B4">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sidR="00795431" w:rsidRPr="001600E5">
        <w:rPr>
          <w:rFonts w:ascii="Garamond" w:hAnsi="Garamond" w:cs="Arial"/>
          <w:b/>
          <w:sz w:val="20"/>
          <w:szCs w:val="20"/>
        </w:rPr>
        <w:t xml:space="preserve"> 30 minutes</w:t>
      </w:r>
      <w:r w:rsidR="008E11B8" w:rsidRPr="001600E5">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Applicable statistical tables will also be provided (Ap</w:t>
      </w:r>
      <w:r w:rsidR="003D5673">
        <w:rPr>
          <w:rFonts w:ascii="Garamond" w:hAnsi="Garamond" w:cs="Arial"/>
          <w:sz w:val="20"/>
          <w:szCs w:val="20"/>
        </w:rPr>
        <w:t xml:space="preserve">pendix A of Cohen’s textbook).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60E25C02" w:rsidR="00AD2959" w:rsidRPr="001600E5" w:rsidRDefault="00AD2959" w:rsidP="00795431">
      <w:pPr>
        <w:jc w:val="both"/>
        <w:rPr>
          <w:rFonts w:ascii="Garamond" w:hAnsi="Garamond" w:cs="Arial"/>
          <w:sz w:val="20"/>
          <w:szCs w:val="20"/>
        </w:rPr>
      </w:pPr>
    </w:p>
    <w:p w14:paraId="6A173DAB" w14:textId="5EC4150F" w:rsidR="00493AA6" w:rsidRPr="001600E5" w:rsidRDefault="00AD2959" w:rsidP="00795431">
      <w:pPr>
        <w:jc w:val="both"/>
        <w:rPr>
          <w:rFonts w:ascii="Garamond" w:hAnsi="Garamond" w:cs="Arial"/>
          <w:sz w:val="20"/>
          <w:szCs w:val="20"/>
        </w:rPr>
      </w:pPr>
      <w:r w:rsidRPr="001600E5">
        <w:rPr>
          <w:rFonts w:ascii="Garamond" w:hAnsi="Garamond" w:cs="Arial"/>
          <w:sz w:val="20"/>
          <w:szCs w:val="20"/>
        </w:rPr>
        <w:t xml:space="preserve">All exams are </w:t>
      </w:r>
      <w:r w:rsidR="000F56FC" w:rsidRPr="001600E5">
        <w:rPr>
          <w:rFonts w:ascii="Garamond" w:hAnsi="Garamond" w:cs="Arial"/>
          <w:sz w:val="20"/>
          <w:szCs w:val="20"/>
        </w:rPr>
        <w:t>REQUIRED</w:t>
      </w:r>
      <w:r w:rsidRPr="001600E5">
        <w:rPr>
          <w:rFonts w:ascii="Garamond" w:hAnsi="Garamond" w:cs="Arial"/>
          <w:sz w:val="20"/>
          <w:szCs w:val="20"/>
        </w:rPr>
        <w:t xml:space="preserve">: </w:t>
      </w:r>
      <w:r w:rsidR="000F56FC" w:rsidRPr="001600E5">
        <w:rPr>
          <w:rFonts w:ascii="Garamond" w:hAnsi="Garamond" w:cs="Arial"/>
          <w:sz w:val="20"/>
          <w:szCs w:val="20"/>
        </w:rPr>
        <w:t>NO</w:t>
      </w:r>
      <w:r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interpretations, and short-answer essays.  Student</w:t>
      </w:r>
      <w:r w:rsidR="004F6607">
        <w:rPr>
          <w:rFonts w:ascii="Garamond" w:hAnsi="Garamond" w:cs="Arial"/>
          <w:sz w:val="20"/>
          <w:szCs w:val="20"/>
        </w:rPr>
        <w:t>s</w:t>
      </w:r>
      <w:r w:rsidR="00EE63B2" w:rsidRPr="001600E5">
        <w:rPr>
          <w:rFonts w:ascii="Garamond" w:hAnsi="Garamond" w:cs="Arial"/>
          <w:sz w:val="20"/>
          <w:szCs w:val="20"/>
        </w:rPr>
        <w:t xml:space="preserve"> may use their own printed </w:t>
      </w:r>
      <w:r w:rsidR="00EE63B2" w:rsidRPr="001600E5">
        <w:rPr>
          <w:rFonts w:ascii="Garamond" w:hAnsi="Garamond" w:cs="Arial"/>
          <w:b/>
          <w:sz w:val="20"/>
          <w:szCs w:val="20"/>
        </w:rPr>
        <w:t>chapter summaries</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sidR="00EE63B2" w:rsidRPr="001600E5">
        <w:rPr>
          <w:rFonts w:ascii="Garamond" w:hAnsi="Garamond" w:cs="Arial"/>
          <w:sz w:val="20"/>
          <w:szCs w:val="20"/>
        </w:rPr>
        <w:t xml:space="preserve"> during examinations.  </w:t>
      </w:r>
      <w:r w:rsidR="00493AA6" w:rsidRPr="001600E5">
        <w:rPr>
          <w:rFonts w:ascii="Garamond" w:hAnsi="Garamond" w:cs="Arial"/>
          <w:sz w:val="20"/>
          <w:szCs w:val="20"/>
        </w:rPr>
        <w:t xml:space="preserve">Only </w:t>
      </w:r>
      <w:r w:rsidR="00493AA6" w:rsidRPr="001600E5">
        <w:rPr>
          <w:rFonts w:ascii="Garamond" w:hAnsi="Garamond" w:cs="Arial"/>
          <w:b/>
          <w:sz w:val="20"/>
          <w:szCs w:val="20"/>
        </w:rPr>
        <w:t>30 minutes</w:t>
      </w:r>
      <w:r w:rsidR="00493AA6" w:rsidRPr="001600E5">
        <w:rPr>
          <w:rFonts w:ascii="Garamond" w:hAnsi="Garamond" w:cs="Arial"/>
          <w:sz w:val="20"/>
          <w:szCs w:val="20"/>
        </w:rPr>
        <w:t xml:space="preserve"> will be given, so be prepared.  </w:t>
      </w:r>
    </w:p>
    <w:p w14:paraId="18A5BED6" w14:textId="5308CF34" w:rsidR="00493AA6" w:rsidRPr="001600E5" w:rsidRDefault="00493AA6" w:rsidP="00795431">
      <w:pPr>
        <w:jc w:val="both"/>
        <w:rPr>
          <w:rFonts w:ascii="Garamond" w:hAnsi="Garamond" w:cs="Arial"/>
          <w:sz w:val="20"/>
          <w:szCs w:val="20"/>
        </w:rPr>
      </w:pPr>
    </w:p>
    <w:p w14:paraId="29BA9480" w14:textId="77777777"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54D5DED4" w:rsidR="000A5A9A" w:rsidRPr="001600E5" w:rsidRDefault="00B729A0" w:rsidP="00B729A0">
      <w:pPr>
        <w:jc w:val="both"/>
        <w:rPr>
          <w:rFonts w:ascii="Garamond" w:hAnsi="Garamond" w:cs="Arial"/>
          <w:sz w:val="20"/>
          <w:szCs w:val="20"/>
        </w:rPr>
      </w:pPr>
      <w:r w:rsidRPr="001600E5">
        <w:rPr>
          <w:rFonts w:ascii="Garamond" w:hAnsi="Garamond" w:cs="Arial"/>
          <w:sz w:val="20"/>
          <w:szCs w:val="20"/>
        </w:rPr>
        <w:t>*NOTE: No</w:t>
      </w:r>
      <w:r w:rsidR="00B4159F" w:rsidRPr="001600E5">
        <w:rPr>
          <w:rFonts w:ascii="Garamond" w:hAnsi="Garamond" w:cs="Arial"/>
          <w:sz w:val="20"/>
          <w:szCs w:val="20"/>
        </w:rPr>
        <w:t xml:space="preserve"> exam is truly </w:t>
      </w:r>
      <w:r w:rsidR="002343A4" w:rsidRPr="001600E5">
        <w:rPr>
          <w:rFonts w:ascii="Garamond" w:hAnsi="Garamond" w:cs="Arial"/>
          <w:b/>
          <w:sz w:val="20"/>
          <w:szCs w:val="20"/>
        </w:rPr>
        <w:t>comprehensive</w:t>
      </w:r>
      <w:r w:rsidR="002343A4" w:rsidRPr="001600E5">
        <w:rPr>
          <w:rFonts w:ascii="Garamond" w:hAnsi="Garamond" w:cs="Arial"/>
          <w:sz w:val="20"/>
          <w:szCs w:val="20"/>
        </w:rPr>
        <w:t xml:space="preserve">, </w:t>
      </w:r>
      <w:r w:rsidR="00C27068">
        <w:rPr>
          <w:rFonts w:ascii="Garamond" w:hAnsi="Garamond" w:cs="Arial"/>
          <w:sz w:val="20"/>
          <w:szCs w:val="20"/>
        </w:rPr>
        <w:t xml:space="preserve">however </w:t>
      </w:r>
      <w:r w:rsidR="002343A4" w:rsidRPr="001600E5">
        <w:rPr>
          <w:rFonts w:ascii="Garamond" w:hAnsi="Garamond" w:cs="Arial"/>
          <w:sz w:val="20"/>
          <w:szCs w:val="20"/>
        </w:rPr>
        <w:t xml:space="preserve">all prior material </w:t>
      </w:r>
      <w:r w:rsidR="00C27068">
        <w:rPr>
          <w:rFonts w:ascii="Garamond" w:hAnsi="Garamond" w:cs="Arial"/>
          <w:sz w:val="20"/>
          <w:szCs w:val="20"/>
        </w:rPr>
        <w:t xml:space="preserve">can be used </w:t>
      </w:r>
      <w:r w:rsidR="002343A4" w:rsidRPr="001600E5">
        <w:rPr>
          <w:rFonts w:ascii="Garamond" w:hAnsi="Garamond" w:cs="Arial"/>
          <w:sz w:val="20"/>
          <w:szCs w:val="20"/>
        </w:rPr>
        <w:t xml:space="preserve">on </w:t>
      </w:r>
      <w:r w:rsidR="00B4159F" w:rsidRPr="001600E5">
        <w:rPr>
          <w:rFonts w:ascii="Garamond" w:hAnsi="Garamond" w:cs="Arial"/>
          <w:sz w:val="20"/>
          <w:szCs w:val="20"/>
        </w:rPr>
        <w:t>every</w:t>
      </w:r>
      <w:r w:rsidR="002343A4" w:rsidRPr="001600E5">
        <w:rPr>
          <w:rFonts w:ascii="Garamond" w:hAnsi="Garamond" w:cs="Arial"/>
          <w:sz w:val="20"/>
          <w:szCs w:val="20"/>
        </w:rPr>
        <w:t xml:space="preserve"> exam.</w:t>
      </w:r>
    </w:p>
    <w:p w14:paraId="6F9848CC" w14:textId="0582E48F"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157202DE"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65469F57" w:rsidR="00172270" w:rsidRPr="001600E5" w:rsidRDefault="000D0678"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2083CF29">
                <wp:simplePos x="0" y="0"/>
                <wp:positionH relativeFrom="column">
                  <wp:posOffset>298989</wp:posOffset>
                </wp:positionH>
                <wp:positionV relativeFrom="page">
                  <wp:posOffset>1366520</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07209" id="Rectangle 5" o:spid="_x0000_s1026" style="position:absolute;margin-left:23.55pt;margin-top:107.6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660EEA7D" w:rsidR="00DE1B85" w:rsidRPr="001600E5" w:rsidRDefault="00DE1B85" w:rsidP="00DE1B85">
      <w:pPr>
        <w:ind w:left="720"/>
        <w:rPr>
          <w:rFonts w:ascii="Garamond" w:hAnsi="Garamond" w:cs="Arial"/>
          <w:sz w:val="18"/>
          <w:szCs w:val="18"/>
        </w:rPr>
      </w:pPr>
    </w:p>
    <w:p w14:paraId="64C691B5" w14:textId="2C7DA3B0"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1600E5" w:rsidRDefault="00795431" w:rsidP="00795431">
      <w:pPr>
        <w:jc w:val="both"/>
        <w:rPr>
          <w:rFonts w:ascii="Garamond" w:hAnsi="Garamond" w:cs="Arial"/>
          <w:sz w:val="20"/>
          <w:szCs w:val="20"/>
        </w:rPr>
      </w:pPr>
    </w:p>
    <w:p w14:paraId="6D43B8BF" w14:textId="22AD41ED"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minimum – arithmetic and high school algebra. So, please do not let a fear of mathematics prevent you from excelling in this course. Some of you may also fear work on the computer. The practice of modern statistics relies almost exclusively on computer software. I believe that learning a statistical computing language or syntax is key to the learning of statistics. However, you should expect some frustration as you begin to use the statistical software in this course, but as you gain experience you will come to appreciate the power of statistical software as a tool for discovery. So, be patient with yourself and the material</w:t>
      </w:r>
      <w:r w:rsidR="003978D9">
        <w:rPr>
          <w:rFonts w:ascii="Garamond" w:hAnsi="Garamond" w:cs="Arial"/>
          <w:sz w:val="20"/>
          <w:szCs w:val="20"/>
        </w:rPr>
        <w:t>, and keep finding answers to your questions.</w:t>
      </w:r>
    </w:p>
    <w:p w14:paraId="5A1362FC" w14:textId="77777777" w:rsidR="00795431" w:rsidRPr="001600E5" w:rsidRDefault="00795431" w:rsidP="00795431">
      <w:pPr>
        <w:jc w:val="both"/>
        <w:rPr>
          <w:rFonts w:ascii="Garamond" w:hAnsi="Garamond" w:cs="Arial"/>
          <w:sz w:val="20"/>
          <w:szCs w:val="20"/>
        </w:rPr>
      </w:pPr>
    </w:p>
    <w:p w14:paraId="34C93118" w14:textId="3EE5B468"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Pr="001600E5">
        <w:rPr>
          <w:rFonts w:ascii="Garamond" w:hAnsi="Garamond" w:cs="Arial"/>
          <w:sz w:val="20"/>
          <w:szCs w:val="20"/>
        </w:rPr>
        <w:t xml:space="preserve"> All summaries and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r w:rsidR="00630607">
        <w:rPr>
          <w:rFonts w:ascii="Garamond" w:hAnsi="Garamond" w:cs="Arial"/>
          <w:sz w:val="20"/>
          <w:szCs w:val="20"/>
        </w:rPr>
        <w:t>R</w:t>
      </w:r>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in </w:t>
      </w:r>
      <w:r w:rsidR="00787E5C">
        <w:rPr>
          <w:rFonts w:ascii="Garamond" w:hAnsi="Garamond" w:cs="Arial"/>
          <w:sz w:val="20"/>
          <w:szCs w:val="20"/>
        </w:rPr>
        <w:t xml:space="preserve">time crunches. </w:t>
      </w:r>
    </w:p>
    <w:p w14:paraId="256D2D81" w14:textId="347385B3" w:rsidR="00494A48" w:rsidRPr="001600E5" w:rsidRDefault="009600FE" w:rsidP="00494A48">
      <w:pPr>
        <w:pStyle w:val="Heading1"/>
        <w:spacing w:after="0"/>
        <w:rPr>
          <w:rFonts w:ascii="Garamond" w:hAnsi="Garamond"/>
        </w:rPr>
      </w:pPr>
      <w:r>
        <w:rPr>
          <w:rFonts w:ascii="Garamond" w:hAnsi="Garamond"/>
        </w:rPr>
        <w:t>R and RStudio</w:t>
      </w:r>
    </w:p>
    <w:p w14:paraId="1F6DDE9B" w14:textId="5EE5D830" w:rsidR="009600FE" w:rsidRDefault="009600FE" w:rsidP="00494A48">
      <w:pPr>
        <w:pStyle w:val="Heading1"/>
        <w:spacing w:before="0"/>
        <w:rPr>
          <w:rFonts w:ascii="Garamond" w:hAnsi="Garamond"/>
          <w:b w:val="0"/>
          <w:sz w:val="20"/>
          <w:szCs w:val="20"/>
        </w:rPr>
      </w:pPr>
      <w:r>
        <w:rPr>
          <w:rFonts w:ascii="Garamond" w:hAnsi="Garamond"/>
          <w:b w:val="0"/>
          <w:sz w:val="20"/>
          <w:szCs w:val="20"/>
        </w:rPr>
        <w:t xml:space="preserve">In this course, we will use R and RStudio for the computation. </w:t>
      </w:r>
      <w:r w:rsidR="00154094">
        <w:rPr>
          <w:rFonts w:ascii="Garamond" w:hAnsi="Garamond"/>
          <w:b w:val="0"/>
          <w:sz w:val="20"/>
          <w:szCs w:val="20"/>
        </w:rPr>
        <w:t xml:space="preserve">R is the brains </w:t>
      </w:r>
      <w:r>
        <w:rPr>
          <w:rFonts w:ascii="Garamond" w:hAnsi="Garamond"/>
          <w:b w:val="0"/>
          <w:sz w:val="20"/>
          <w:szCs w:val="20"/>
        </w:rPr>
        <w:t>and RStudio is the friendly program that helps us access R more easily</w:t>
      </w:r>
      <w:r w:rsidR="00E17478">
        <w:rPr>
          <w:rFonts w:ascii="Garamond" w:hAnsi="Garamond"/>
          <w:b w:val="0"/>
          <w:sz w:val="20"/>
          <w:szCs w:val="20"/>
        </w:rPr>
        <w:t xml:space="preserve"> (i.e., once R is installed, we will only need to open RStudio)</w:t>
      </w:r>
      <w:r>
        <w:rPr>
          <w:rFonts w:ascii="Garamond" w:hAnsi="Garamond"/>
          <w:b w:val="0"/>
          <w:sz w:val="20"/>
          <w:szCs w:val="20"/>
        </w:rPr>
        <w:t xml:space="preserve">. Both programs are free and, in general, can do much more with data and analyses than other programs. R can be downloaded from </w:t>
      </w:r>
      <w:r w:rsidR="0056245F" w:rsidRPr="0056245F">
        <w:rPr>
          <w:rFonts w:ascii="Garamond" w:hAnsi="Garamond"/>
          <w:b w:val="0"/>
          <w:color w:val="2F5496" w:themeColor="accent1" w:themeShade="BF"/>
          <w:sz w:val="20"/>
          <w:szCs w:val="20"/>
        </w:rPr>
        <w:t>https://cran.cnr.berkeley.edu/</w:t>
      </w:r>
      <w:r w:rsidR="00154094">
        <w:rPr>
          <w:rFonts w:ascii="Garamond" w:hAnsi="Garamond"/>
          <w:b w:val="0"/>
          <w:sz w:val="20"/>
          <w:szCs w:val="20"/>
        </w:rPr>
        <w:t xml:space="preserve">. RStudio can then be downloaded from </w:t>
      </w:r>
      <w:r w:rsidR="0056245F" w:rsidRPr="0056245F">
        <w:rPr>
          <w:rFonts w:ascii="Garamond" w:hAnsi="Garamond"/>
          <w:b w:val="0"/>
          <w:color w:val="2F5496" w:themeColor="accent1" w:themeShade="BF"/>
          <w:sz w:val="20"/>
          <w:szCs w:val="20"/>
        </w:rPr>
        <w:t>https://www.rstudio.com/</w:t>
      </w:r>
      <w:r w:rsidR="00154094">
        <w:rPr>
          <w:rFonts w:ascii="Garamond" w:hAnsi="Garamond"/>
          <w:b w:val="0"/>
          <w:sz w:val="20"/>
          <w:szCs w:val="20"/>
        </w:rPr>
        <w:t>. Although the R syntax can be intimidating</w:t>
      </w:r>
      <w:r w:rsidR="00630607">
        <w:rPr>
          <w:rFonts w:ascii="Garamond" w:hAnsi="Garamond"/>
          <w:b w:val="0"/>
          <w:sz w:val="20"/>
          <w:szCs w:val="20"/>
        </w:rPr>
        <w:t xml:space="preserve"> at first</w:t>
      </w:r>
      <w:r w:rsidR="00154094">
        <w:rPr>
          <w:rFonts w:ascii="Garamond" w:hAnsi="Garamond"/>
          <w:b w:val="0"/>
          <w:sz w:val="20"/>
          <w:szCs w:val="20"/>
        </w:rPr>
        <w:t>, we will cover all the syntax that you will need. My hope is that you will begin to feel comfortable using R to the point of using it in your own research.</w:t>
      </w:r>
    </w:p>
    <w:p w14:paraId="687761C9" w14:textId="280C1C98" w:rsidR="00494A48" w:rsidRPr="001600E5" w:rsidRDefault="00154094" w:rsidP="00494A48">
      <w:pPr>
        <w:pStyle w:val="Heading1"/>
        <w:spacing w:before="0"/>
        <w:rPr>
          <w:rFonts w:ascii="Garamond" w:hAnsi="Garamond"/>
          <w:b w:val="0"/>
          <w:sz w:val="20"/>
          <w:szCs w:val="20"/>
        </w:rPr>
      </w:pPr>
      <w:r>
        <w:rPr>
          <w:rFonts w:ascii="Garamond" w:hAnsi="Garamond"/>
          <w:b w:val="0"/>
          <w:sz w:val="20"/>
          <w:szCs w:val="20"/>
        </w:rPr>
        <w:t>Notably, there are many sources for learning more about R online, including several free books (e.g., tysonbarrett.com/Rstats).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Pr>
          <w:rFonts w:ascii="Garamond" w:hAnsi="Garamond"/>
          <w:b w:val="0"/>
          <w:sz w:val="20"/>
          <w:szCs w:val="20"/>
        </w:rPr>
        <w:t>software</w:t>
      </w:r>
      <w:r w:rsidR="00DB5476">
        <w:rPr>
          <w:rFonts w:ascii="Garamond" w:hAnsi="Garamond"/>
          <w:b w:val="0"/>
          <w:sz w:val="20"/>
          <w:szCs w:val="20"/>
        </w:rPr>
        <w:t xml:space="preserve"> was</w:t>
      </w:r>
      <w:r w:rsidR="004B2B2B">
        <w:rPr>
          <w:rFonts w:ascii="Garamond" w:hAnsi="Garamond"/>
          <w:b w:val="0"/>
          <w:sz w:val="20"/>
          <w:szCs w:val="20"/>
        </w:rPr>
        <w:t xml:space="preserve"> chosen</w:t>
      </w:r>
      <w:r w:rsidR="00DB5476">
        <w:rPr>
          <w:rFonts w:ascii="Garamond" w:hAnsi="Garamond"/>
          <w:b w:val="0"/>
          <w:sz w:val="20"/>
          <w:szCs w:val="20"/>
        </w:rPr>
        <w:t xml:space="preserve"> for this class</w:t>
      </w:r>
      <w:r w:rsidR="004B2B2B">
        <w:rPr>
          <w:rFonts w:ascii="Garamond" w:hAnsi="Garamond"/>
          <w:b w:val="0"/>
          <w:sz w:val="20"/>
          <w:szCs w:val="20"/>
        </w:rPr>
        <w:t xml:space="preserve"> is because of its ability to reproducibly and succinctly run any analyses that you will be needing throughout your research</w:t>
      </w:r>
      <w:r w:rsidR="00E2264E">
        <w:rPr>
          <w:rFonts w:ascii="Garamond" w:hAnsi="Garamond"/>
          <w:b w:val="0"/>
          <w:sz w:val="20"/>
          <w:szCs w:val="20"/>
        </w:rPr>
        <w:t xml:space="preserve"> and/or analytic</w:t>
      </w:r>
      <w:r w:rsidR="004B2B2B">
        <w:rPr>
          <w:rFonts w:ascii="Garamond" w:hAnsi="Garamond"/>
          <w:b w:val="0"/>
          <w:sz w:val="20"/>
          <w:szCs w:val="20"/>
        </w:rPr>
        <w:t xml:space="preserve"> career.</w:t>
      </w:r>
    </w:p>
    <w:p w14:paraId="46EF5780" w14:textId="1F8A1EAC" w:rsidR="00795431" w:rsidRPr="001600E5" w:rsidRDefault="00E33B44" w:rsidP="001E3A0B">
      <w:pPr>
        <w:pStyle w:val="Heading1"/>
        <w:jc w:val="center"/>
        <w:rPr>
          <w:rFonts w:ascii="Garamond" w:hAnsi="Garamond"/>
          <w:u w:val="single"/>
        </w:rPr>
      </w:pPr>
      <w:r w:rsidRPr="001600E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lastRenderedPageBreak/>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10019" w:type="dxa"/>
        <w:jc w:val="center"/>
        <w:tblLook w:val="04A0" w:firstRow="1" w:lastRow="0" w:firstColumn="1" w:lastColumn="0" w:noHBand="0" w:noVBand="1"/>
      </w:tblPr>
      <w:tblGrid>
        <w:gridCol w:w="895"/>
        <w:gridCol w:w="1041"/>
        <w:gridCol w:w="1072"/>
        <w:gridCol w:w="5152"/>
        <w:gridCol w:w="498"/>
        <w:gridCol w:w="1361"/>
      </w:tblGrid>
      <w:tr w:rsidR="00F74FB6" w14:paraId="7B0EB7C9" w14:textId="77777777" w:rsidTr="00F74FB6">
        <w:trPr>
          <w:cantSplit/>
          <w:trHeight w:val="687"/>
          <w:jc w:val="center"/>
        </w:trPr>
        <w:tc>
          <w:tcPr>
            <w:tcW w:w="895" w:type="dxa"/>
            <w:tcBorders>
              <w:top w:val="single" w:sz="24" w:space="0" w:color="auto"/>
              <w:left w:val="single" w:sz="24" w:space="0" w:color="auto"/>
              <w:bottom w:val="single" w:sz="4" w:space="0" w:color="auto"/>
              <w:right w:val="single" w:sz="4" w:space="0" w:color="auto"/>
            </w:tcBorders>
            <w:shd w:val="clear" w:color="auto" w:fill="A6A6A6"/>
            <w:vAlign w:val="center"/>
            <w:hideMark/>
          </w:tcPr>
          <w:p w14:paraId="7AD3936C" w14:textId="77777777" w:rsidR="00F16C92" w:rsidRPr="00F16C92" w:rsidRDefault="00F16C92">
            <w:pPr>
              <w:jc w:val="center"/>
              <w:rPr>
                <w:rFonts w:ascii="Arial" w:hAnsi="Arial" w:cs="Arial"/>
                <w:sz w:val="20"/>
                <w:szCs w:val="20"/>
              </w:rPr>
            </w:pPr>
            <w:r w:rsidRPr="00F16C92">
              <w:rPr>
                <w:rFonts w:ascii="Arial" w:hAnsi="Arial" w:cs="Arial"/>
                <w:sz w:val="20"/>
                <w:szCs w:val="20"/>
              </w:rPr>
              <w:t>Date</w:t>
            </w:r>
          </w:p>
        </w:tc>
        <w:tc>
          <w:tcPr>
            <w:tcW w:w="1041" w:type="dxa"/>
            <w:tcBorders>
              <w:top w:val="single" w:sz="24" w:space="0" w:color="auto"/>
              <w:left w:val="single" w:sz="4" w:space="0" w:color="auto"/>
              <w:bottom w:val="single" w:sz="4" w:space="0" w:color="auto"/>
              <w:right w:val="single" w:sz="4" w:space="0" w:color="auto"/>
            </w:tcBorders>
            <w:shd w:val="clear" w:color="auto" w:fill="A6A6A6"/>
            <w:vAlign w:val="center"/>
            <w:hideMark/>
          </w:tcPr>
          <w:p w14:paraId="21CB9BC2" w14:textId="77777777" w:rsidR="00F16C92" w:rsidRPr="00F16C92" w:rsidRDefault="00F16C92">
            <w:pPr>
              <w:jc w:val="center"/>
              <w:rPr>
                <w:rFonts w:ascii="Arial" w:hAnsi="Arial" w:cs="Arial"/>
                <w:sz w:val="20"/>
                <w:szCs w:val="20"/>
              </w:rPr>
            </w:pPr>
            <w:r w:rsidRPr="00F16C92">
              <w:rPr>
                <w:rFonts w:ascii="Arial" w:hAnsi="Arial" w:cs="Arial"/>
                <w:sz w:val="20"/>
                <w:szCs w:val="20"/>
              </w:rPr>
              <w:t>Day</w:t>
            </w:r>
          </w:p>
        </w:tc>
        <w:tc>
          <w:tcPr>
            <w:tcW w:w="1072" w:type="dxa"/>
            <w:tcBorders>
              <w:top w:val="single" w:sz="24" w:space="0" w:color="auto"/>
              <w:left w:val="single" w:sz="4" w:space="0" w:color="auto"/>
              <w:bottom w:val="single" w:sz="4" w:space="0" w:color="auto"/>
              <w:right w:val="single" w:sz="4" w:space="0" w:color="auto"/>
            </w:tcBorders>
            <w:shd w:val="clear" w:color="auto" w:fill="A6A6A6"/>
            <w:vAlign w:val="center"/>
          </w:tcPr>
          <w:p w14:paraId="1B232F54" w14:textId="77777777" w:rsidR="00F16C92" w:rsidRPr="00F16C92" w:rsidRDefault="00F16C92" w:rsidP="00F16C92">
            <w:pPr>
              <w:jc w:val="center"/>
              <w:rPr>
                <w:rFonts w:ascii="Arial" w:hAnsi="Arial" w:cs="Arial"/>
                <w:sz w:val="20"/>
                <w:szCs w:val="20"/>
              </w:rPr>
            </w:pPr>
            <w:r w:rsidRPr="00F16C92">
              <w:rPr>
                <w:rFonts w:ascii="Arial" w:hAnsi="Arial" w:cs="Arial"/>
                <w:sz w:val="20"/>
                <w:szCs w:val="20"/>
              </w:rPr>
              <w:t>Summar</w:t>
            </w:r>
            <w:r w:rsidR="00050F30">
              <w:rPr>
                <w:rFonts w:ascii="Arial" w:hAnsi="Arial" w:cs="Arial"/>
                <w:sz w:val="20"/>
                <w:szCs w:val="20"/>
              </w:rPr>
              <w:t>y</w:t>
            </w:r>
            <w:r w:rsidRPr="00F16C92">
              <w:rPr>
                <w:rFonts w:ascii="Arial" w:hAnsi="Arial" w:cs="Arial"/>
                <w:sz w:val="20"/>
                <w:szCs w:val="20"/>
              </w:rPr>
              <w:t xml:space="preserve"> Due by 4:30pm</w:t>
            </w:r>
          </w:p>
        </w:tc>
        <w:tc>
          <w:tcPr>
            <w:tcW w:w="5152" w:type="dxa"/>
            <w:tcBorders>
              <w:top w:val="single" w:sz="24" w:space="0" w:color="auto"/>
              <w:left w:val="single" w:sz="4" w:space="0" w:color="auto"/>
              <w:bottom w:val="single" w:sz="4" w:space="0" w:color="auto"/>
              <w:right w:val="single" w:sz="4" w:space="0" w:color="auto"/>
            </w:tcBorders>
            <w:shd w:val="clear" w:color="auto" w:fill="A6A6A6"/>
            <w:vAlign w:val="center"/>
            <w:hideMark/>
          </w:tcPr>
          <w:p w14:paraId="2FDB78CB" w14:textId="77777777" w:rsidR="00F16C92" w:rsidRPr="00F16C92" w:rsidRDefault="00F16C92">
            <w:pPr>
              <w:jc w:val="center"/>
              <w:rPr>
                <w:rFonts w:ascii="Arial" w:hAnsi="Arial" w:cs="Arial"/>
                <w:sz w:val="20"/>
                <w:szCs w:val="20"/>
              </w:rPr>
            </w:pPr>
            <w:r w:rsidRPr="00F16C92">
              <w:rPr>
                <w:rFonts w:ascii="Arial" w:hAnsi="Arial" w:cs="Arial"/>
                <w:sz w:val="20"/>
                <w:szCs w:val="20"/>
              </w:rPr>
              <w:t>Lecture Topic</w:t>
            </w:r>
          </w:p>
        </w:tc>
        <w:tc>
          <w:tcPr>
            <w:tcW w:w="498" w:type="dxa"/>
            <w:tcBorders>
              <w:top w:val="single" w:sz="24" w:space="0" w:color="auto"/>
              <w:left w:val="single" w:sz="4" w:space="0" w:color="auto"/>
              <w:bottom w:val="single" w:sz="4" w:space="0" w:color="auto"/>
              <w:right w:val="single" w:sz="4" w:space="0" w:color="auto"/>
            </w:tcBorders>
            <w:shd w:val="clear" w:color="auto" w:fill="A6A6A6"/>
            <w:textDirection w:val="btLr"/>
          </w:tcPr>
          <w:p w14:paraId="11B5BDF8" w14:textId="77777777" w:rsidR="00F16C92" w:rsidRPr="00F16C92" w:rsidRDefault="00050F30" w:rsidP="00F74FB6">
            <w:pPr>
              <w:ind w:left="113" w:right="113"/>
              <w:jc w:val="center"/>
              <w:rPr>
                <w:rFonts w:ascii="Arial" w:hAnsi="Arial" w:cs="Arial"/>
                <w:sz w:val="20"/>
                <w:szCs w:val="20"/>
              </w:rPr>
            </w:pPr>
            <w:r>
              <w:rPr>
                <w:rFonts w:ascii="Arial" w:hAnsi="Arial" w:cs="Arial"/>
                <w:sz w:val="20"/>
                <w:szCs w:val="20"/>
              </w:rPr>
              <w:t>Unit</w:t>
            </w:r>
          </w:p>
        </w:tc>
        <w:tc>
          <w:tcPr>
            <w:tcW w:w="1361" w:type="dxa"/>
            <w:tcBorders>
              <w:top w:val="single" w:sz="24" w:space="0" w:color="auto"/>
              <w:left w:val="single" w:sz="4" w:space="0" w:color="auto"/>
              <w:bottom w:val="single" w:sz="4" w:space="0" w:color="auto"/>
              <w:right w:val="single" w:sz="24" w:space="0" w:color="auto"/>
            </w:tcBorders>
            <w:shd w:val="clear" w:color="auto" w:fill="A6A6A6"/>
            <w:vAlign w:val="center"/>
            <w:hideMark/>
          </w:tcPr>
          <w:p w14:paraId="04458BBE" w14:textId="646E1EEC" w:rsidR="00F16C92" w:rsidRPr="00F16C92" w:rsidRDefault="009E240F">
            <w:pPr>
              <w:jc w:val="center"/>
              <w:rPr>
                <w:rFonts w:ascii="Arial" w:hAnsi="Arial" w:cs="Arial"/>
                <w:sz w:val="20"/>
                <w:szCs w:val="20"/>
              </w:rPr>
            </w:pPr>
            <w:r>
              <w:rPr>
                <w:rFonts w:ascii="Arial" w:hAnsi="Arial" w:cs="Arial"/>
                <w:sz w:val="20"/>
                <w:szCs w:val="20"/>
              </w:rPr>
              <w:t>Assignment D</w:t>
            </w:r>
            <w:r w:rsidR="006E009A">
              <w:rPr>
                <w:rFonts w:ascii="Arial" w:hAnsi="Arial" w:cs="Arial"/>
                <w:sz w:val="20"/>
                <w:szCs w:val="20"/>
              </w:rPr>
              <w:t>ue by 11:59</w:t>
            </w:r>
            <w:r w:rsidR="00F16C92" w:rsidRPr="00F16C92">
              <w:rPr>
                <w:rFonts w:ascii="Arial" w:hAnsi="Arial" w:cs="Arial"/>
                <w:sz w:val="20"/>
                <w:szCs w:val="20"/>
              </w:rPr>
              <w:t>pm</w:t>
            </w:r>
          </w:p>
        </w:tc>
      </w:tr>
      <w:tr w:rsidR="00050F30" w:rsidRPr="00050F30" w14:paraId="6688E37A" w14:textId="77777777" w:rsidTr="00F74FB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7EAD89F5" w14:textId="3AA69630" w:rsidR="00EF2268" w:rsidRPr="00050F30" w:rsidRDefault="00C22C3B" w:rsidP="00EF2268">
            <w:pPr>
              <w:rPr>
                <w:rFonts w:ascii="Arial Narrow" w:hAnsi="Arial Narrow"/>
              </w:rPr>
            </w:pPr>
            <w:r>
              <w:rPr>
                <w:rFonts w:ascii="Arial Narrow" w:hAnsi="Arial Narrow"/>
              </w:rPr>
              <w:t>09</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2928A97"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ADBB62C" w14:textId="77777777" w:rsidR="00EF2268" w:rsidRPr="00050F30" w:rsidRDefault="00EF2268" w:rsidP="00EF2268">
            <w:pPr>
              <w:jc w:val="center"/>
              <w:rPr>
                <w:rFonts w:ascii="Arial Narrow" w:hAnsi="Arial Narrow"/>
                <w:iCs/>
              </w:rPr>
            </w:pP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9E87E5D" w14:textId="77777777" w:rsidR="00EF2268" w:rsidRPr="00050F30" w:rsidRDefault="00751BCC" w:rsidP="00EF2268">
            <w:pPr>
              <w:rPr>
                <w:rFonts w:ascii="Arial Narrow" w:hAnsi="Arial Narrow"/>
              </w:rPr>
            </w:pPr>
            <w:r w:rsidRPr="00050F30">
              <w:rPr>
                <w:rFonts w:ascii="Arial Narrow" w:hAnsi="Arial Narrow"/>
              </w:rPr>
              <w:t xml:space="preserve">Syllabus, </w:t>
            </w:r>
            <w:r w:rsidR="00EF2268" w:rsidRPr="00050F30">
              <w:rPr>
                <w:rFonts w:ascii="Arial Narrow" w:hAnsi="Arial Narrow"/>
              </w:rPr>
              <w:t>Textbook, APA Style</w:t>
            </w:r>
            <w:r w:rsidRPr="00050F30">
              <w:rPr>
                <w:rFonts w:ascii="Arial Narrow" w:hAnsi="Arial Narrow"/>
              </w:rPr>
              <w:t>,</w:t>
            </w:r>
            <w:r w:rsidR="00EF2268" w:rsidRPr="00050F30">
              <w:rPr>
                <w:rFonts w:ascii="Arial Narrow" w:hAnsi="Arial Narrow"/>
              </w:rPr>
              <w:t xml:space="preserve"> &amp; Journal Articles</w:t>
            </w:r>
          </w:p>
        </w:tc>
        <w:tc>
          <w:tcPr>
            <w:tcW w:w="498" w:type="dxa"/>
            <w:vMerge w:val="restart"/>
            <w:tcBorders>
              <w:top w:val="single" w:sz="4" w:space="0" w:color="auto"/>
              <w:left w:val="nil"/>
              <w:bottom w:val="single" w:sz="4" w:space="0" w:color="auto"/>
              <w:right w:val="single" w:sz="4" w:space="0" w:color="auto"/>
            </w:tcBorders>
            <w:shd w:val="clear" w:color="auto" w:fill="auto"/>
            <w:vAlign w:val="center"/>
          </w:tcPr>
          <w:p w14:paraId="7744A174" w14:textId="77777777" w:rsidR="00EF2268" w:rsidRPr="00050F30" w:rsidRDefault="00F74FB6" w:rsidP="00F74FB6">
            <w:pPr>
              <w:jc w:val="center"/>
              <w:rPr>
                <w:rFonts w:ascii="Arial Narrow" w:hAnsi="Arial Narrow"/>
              </w:rPr>
            </w:pPr>
            <w:r>
              <w:rPr>
                <w:rFonts w:ascii="Arial Narrow" w:hAnsi="Arial Narrow"/>
              </w:rPr>
              <w:t>0</w:t>
            </w:r>
          </w:p>
        </w:tc>
        <w:tc>
          <w:tcPr>
            <w:tcW w:w="1361" w:type="dxa"/>
            <w:vMerge w:val="restart"/>
            <w:tcBorders>
              <w:top w:val="single" w:sz="4" w:space="0" w:color="auto"/>
              <w:left w:val="single" w:sz="4" w:space="0" w:color="auto"/>
              <w:bottom w:val="single" w:sz="4" w:space="0" w:color="auto"/>
              <w:right w:val="single" w:sz="24" w:space="0" w:color="auto"/>
            </w:tcBorders>
            <w:shd w:val="clear" w:color="auto" w:fill="auto"/>
            <w:vAlign w:val="center"/>
            <w:hideMark/>
          </w:tcPr>
          <w:p w14:paraId="1EF2E005" w14:textId="77777777" w:rsidR="00EF2268" w:rsidRPr="00050F30" w:rsidRDefault="00EF2268" w:rsidP="00751BCC">
            <w:pPr>
              <w:jc w:val="center"/>
              <w:rPr>
                <w:rFonts w:ascii="Arial Narrow" w:hAnsi="Arial Narrow"/>
              </w:rPr>
            </w:pPr>
            <w:r w:rsidRPr="00050F30">
              <w:rPr>
                <w:rFonts w:ascii="Arial Narrow" w:hAnsi="Arial Narrow"/>
              </w:rPr>
              <w:t>Preparatory Topics</w:t>
            </w:r>
          </w:p>
        </w:tc>
      </w:tr>
      <w:tr w:rsidR="00050F30" w:rsidRPr="00050F30" w14:paraId="38888B62" w14:textId="77777777" w:rsidTr="00104066">
        <w:trPr>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uto"/>
            <w:vAlign w:val="center"/>
            <w:hideMark/>
          </w:tcPr>
          <w:p w14:paraId="2C8B99FC" w14:textId="5E743B7F" w:rsidR="00EF2268" w:rsidRPr="00050F30" w:rsidRDefault="00C22C3B" w:rsidP="00EF2268">
            <w:pPr>
              <w:rPr>
                <w:rFonts w:ascii="Arial Narrow" w:hAnsi="Arial Narrow"/>
              </w:rPr>
            </w:pPr>
            <w:r>
              <w:rPr>
                <w:rFonts w:ascii="Arial Narrow" w:hAnsi="Arial Narrow"/>
              </w:rPr>
              <w:t>11</w:t>
            </w:r>
            <w:r w:rsidR="00EF2268" w:rsidRPr="00050F30">
              <w:rPr>
                <w:rFonts w:ascii="Arial Narrow" w:hAnsi="Arial Narrow"/>
              </w:rPr>
              <w:t>-Jan</w:t>
            </w:r>
          </w:p>
        </w:tc>
        <w:tc>
          <w:tcPr>
            <w:tcW w:w="1041" w:type="dxa"/>
            <w:tcBorders>
              <w:top w:val="single" w:sz="4" w:space="0" w:color="auto"/>
              <w:left w:val="nil"/>
              <w:bottom w:val="thinThickSmallGap" w:sz="24" w:space="0" w:color="auto"/>
              <w:right w:val="single" w:sz="8" w:space="0" w:color="auto"/>
            </w:tcBorders>
            <w:shd w:val="clear" w:color="auto" w:fill="auto"/>
            <w:vAlign w:val="center"/>
            <w:hideMark/>
          </w:tcPr>
          <w:p w14:paraId="029F2A26" w14:textId="77777777" w:rsidR="00EF2268" w:rsidRPr="00050F30" w:rsidRDefault="00EF2268" w:rsidP="00EF2268">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thinThickSmallGap" w:sz="24" w:space="0" w:color="auto"/>
              <w:right w:val="single" w:sz="8" w:space="0" w:color="auto"/>
            </w:tcBorders>
            <w:shd w:val="clear" w:color="auto" w:fill="auto"/>
            <w:vAlign w:val="center"/>
            <w:hideMark/>
          </w:tcPr>
          <w:p w14:paraId="2F209FDD" w14:textId="77777777" w:rsidR="00EF2268" w:rsidRPr="00050F30" w:rsidRDefault="00EF2268" w:rsidP="00EF2268">
            <w:pPr>
              <w:jc w:val="center"/>
              <w:rPr>
                <w:rFonts w:ascii="Arial Narrow" w:hAnsi="Arial Narrow"/>
                <w:iCs/>
              </w:rPr>
            </w:pPr>
          </w:p>
        </w:tc>
        <w:tc>
          <w:tcPr>
            <w:tcW w:w="5152" w:type="dxa"/>
            <w:tcBorders>
              <w:top w:val="single" w:sz="4" w:space="0" w:color="auto"/>
              <w:left w:val="nil"/>
              <w:bottom w:val="thinThickSmallGap" w:sz="24" w:space="0" w:color="auto"/>
              <w:right w:val="single" w:sz="8" w:space="0" w:color="auto"/>
            </w:tcBorders>
            <w:shd w:val="clear" w:color="auto" w:fill="auto"/>
            <w:vAlign w:val="center"/>
            <w:hideMark/>
          </w:tcPr>
          <w:p w14:paraId="11A1B3A3" w14:textId="77777777" w:rsidR="00EF2268" w:rsidRPr="00050F30" w:rsidRDefault="00751BCC" w:rsidP="00EF2268">
            <w:pPr>
              <w:rPr>
                <w:rFonts w:ascii="Arial Narrow" w:hAnsi="Arial Narrow"/>
              </w:rPr>
            </w:pPr>
            <w:r w:rsidRPr="00050F30">
              <w:rPr>
                <w:rFonts w:ascii="Arial Narrow" w:hAnsi="Arial Narrow"/>
              </w:rPr>
              <w:t xml:space="preserve">Ihno’s Dataset, </w:t>
            </w:r>
            <w:r w:rsidR="00EF2268" w:rsidRPr="00050F30">
              <w:rPr>
                <w:rFonts w:ascii="Arial Narrow" w:hAnsi="Arial Narrow"/>
              </w:rPr>
              <w:t>SPSS Basics</w:t>
            </w:r>
            <w:r w:rsidRPr="00050F30">
              <w:rPr>
                <w:rFonts w:ascii="Arial Narrow" w:hAnsi="Arial Narrow"/>
              </w:rPr>
              <w:t>,</w:t>
            </w:r>
            <w:r w:rsidR="00EF2268" w:rsidRPr="00050F30">
              <w:rPr>
                <w:rFonts w:ascii="Arial Narrow" w:hAnsi="Arial Narrow"/>
              </w:rPr>
              <w:t xml:space="preserve"> &amp; Data Manipulation</w:t>
            </w:r>
          </w:p>
        </w:tc>
        <w:tc>
          <w:tcPr>
            <w:tcW w:w="498" w:type="dxa"/>
            <w:vMerge/>
            <w:tcBorders>
              <w:top w:val="single" w:sz="4" w:space="0" w:color="auto"/>
              <w:left w:val="nil"/>
              <w:bottom w:val="thinThickSmallGap" w:sz="24" w:space="0" w:color="auto"/>
              <w:right w:val="single" w:sz="4" w:space="0" w:color="auto"/>
            </w:tcBorders>
            <w:shd w:val="clear" w:color="auto" w:fill="auto"/>
            <w:textDirection w:val="tbRl"/>
            <w:vAlign w:val="center"/>
          </w:tcPr>
          <w:p w14:paraId="0375303D" w14:textId="77777777" w:rsidR="00EF2268" w:rsidRPr="00050F30" w:rsidRDefault="00EF2268" w:rsidP="00050F30">
            <w:pPr>
              <w:ind w:left="113" w:right="113"/>
              <w:jc w:val="center"/>
              <w:rPr>
                <w:rFonts w:ascii="Arial Narrow" w:hAnsi="Arial Narrow"/>
              </w:rPr>
            </w:pPr>
          </w:p>
        </w:tc>
        <w:tc>
          <w:tcPr>
            <w:tcW w:w="1361" w:type="dxa"/>
            <w:vMerge/>
            <w:tcBorders>
              <w:top w:val="single" w:sz="4" w:space="0" w:color="auto"/>
              <w:left w:val="single" w:sz="4" w:space="0" w:color="auto"/>
              <w:bottom w:val="thinThickSmallGap" w:sz="24" w:space="0" w:color="auto"/>
              <w:right w:val="single" w:sz="24" w:space="0" w:color="auto"/>
            </w:tcBorders>
            <w:shd w:val="clear" w:color="auto" w:fill="auto"/>
            <w:vAlign w:val="center"/>
            <w:hideMark/>
          </w:tcPr>
          <w:p w14:paraId="41C8343B" w14:textId="77777777" w:rsidR="00EF2268" w:rsidRPr="00050F30" w:rsidRDefault="00EF2268" w:rsidP="00751BCC">
            <w:pPr>
              <w:jc w:val="center"/>
              <w:rPr>
                <w:rFonts w:ascii="Arial Narrow" w:hAnsi="Arial Narrow"/>
              </w:rPr>
            </w:pPr>
          </w:p>
        </w:tc>
      </w:tr>
      <w:tr w:rsidR="00F74FB6" w:rsidRPr="00050F30" w14:paraId="481FDC4C" w14:textId="77777777" w:rsidTr="008F7641">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6958012C" w14:textId="33DDE05E" w:rsidR="00EF2268" w:rsidRPr="00050F30" w:rsidRDefault="00C22C3B" w:rsidP="00EF2268">
            <w:pPr>
              <w:rPr>
                <w:rFonts w:ascii="Arial Narrow" w:hAnsi="Arial Narrow"/>
              </w:rPr>
            </w:pPr>
            <w:r>
              <w:rPr>
                <w:rFonts w:ascii="Arial Narrow" w:hAnsi="Arial Narrow"/>
              </w:rPr>
              <w:t>16</w:t>
            </w:r>
            <w:r w:rsidR="00EF2268" w:rsidRPr="00050F30">
              <w:rPr>
                <w:rFonts w:ascii="Arial Narrow" w:hAnsi="Arial Narrow"/>
              </w:rPr>
              <w:t>-Jan</w:t>
            </w:r>
          </w:p>
        </w:tc>
        <w:tc>
          <w:tcPr>
            <w:tcW w:w="1041" w:type="dxa"/>
            <w:tcBorders>
              <w:top w:val="thinThickSmallGap" w:sz="24" w:space="0" w:color="auto"/>
              <w:left w:val="nil"/>
              <w:bottom w:val="single" w:sz="4" w:space="0" w:color="auto"/>
              <w:right w:val="single" w:sz="8" w:space="0" w:color="auto"/>
            </w:tcBorders>
            <w:shd w:val="clear" w:color="auto" w:fill="auto"/>
            <w:vAlign w:val="center"/>
          </w:tcPr>
          <w:p w14:paraId="7031D544"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42CF7B34" w14:textId="77777777" w:rsidR="00EF2268" w:rsidRPr="00050F30" w:rsidRDefault="00EF2268" w:rsidP="00EF2268">
            <w:pPr>
              <w:jc w:val="center"/>
              <w:rPr>
                <w:rFonts w:ascii="Arial Narrow" w:hAnsi="Arial Narrow"/>
                <w:iCs/>
              </w:rPr>
            </w:pPr>
            <w:r w:rsidRPr="00050F30">
              <w:rPr>
                <w:rFonts w:ascii="Arial Narrow" w:hAnsi="Arial Narrow"/>
                <w:iCs/>
              </w:rPr>
              <w:t>Ch 2</w:t>
            </w:r>
          </w:p>
        </w:tc>
        <w:tc>
          <w:tcPr>
            <w:tcW w:w="5152" w:type="dxa"/>
            <w:tcBorders>
              <w:top w:val="thinThickSmallGap" w:sz="24" w:space="0" w:color="auto"/>
              <w:left w:val="nil"/>
              <w:bottom w:val="single" w:sz="4" w:space="0" w:color="auto"/>
              <w:right w:val="single" w:sz="8" w:space="0" w:color="auto"/>
            </w:tcBorders>
            <w:shd w:val="clear" w:color="auto" w:fill="auto"/>
            <w:vAlign w:val="center"/>
          </w:tcPr>
          <w:p w14:paraId="2CB64A24" w14:textId="77777777" w:rsidR="00EF2268" w:rsidRPr="00050F30" w:rsidRDefault="00EF2268" w:rsidP="00EF2268">
            <w:pPr>
              <w:rPr>
                <w:rFonts w:ascii="Arial Narrow" w:hAnsi="Arial Narrow"/>
              </w:rPr>
            </w:pPr>
            <w:r w:rsidRPr="00050F30">
              <w:rPr>
                <w:rFonts w:ascii="Arial Narrow" w:hAnsi="Arial Narrow"/>
              </w:rPr>
              <w:t>Exploration of Data with Plots</w:t>
            </w:r>
          </w:p>
        </w:tc>
        <w:tc>
          <w:tcPr>
            <w:tcW w:w="498" w:type="dxa"/>
            <w:vMerge w:val="restart"/>
            <w:tcBorders>
              <w:top w:val="thinThickSmallGap" w:sz="24" w:space="0" w:color="auto"/>
              <w:left w:val="nil"/>
              <w:bottom w:val="single" w:sz="4" w:space="0" w:color="auto"/>
              <w:right w:val="single" w:sz="4" w:space="0" w:color="auto"/>
            </w:tcBorders>
            <w:shd w:val="clear" w:color="auto" w:fill="auto"/>
            <w:vAlign w:val="center"/>
          </w:tcPr>
          <w:p w14:paraId="68470F28" w14:textId="77777777" w:rsidR="00EF2268" w:rsidRPr="00050F30" w:rsidRDefault="00050F30" w:rsidP="00050F30">
            <w:pPr>
              <w:jc w:val="center"/>
              <w:rPr>
                <w:rFonts w:ascii="Arial Narrow" w:hAnsi="Arial Narrow"/>
              </w:rPr>
            </w:pPr>
            <w:r>
              <w:rPr>
                <w:rFonts w:ascii="Arial Narrow" w:hAnsi="Arial Narrow"/>
              </w:rPr>
              <w:t>1</w:t>
            </w:r>
          </w:p>
        </w:tc>
        <w:tc>
          <w:tcPr>
            <w:tcW w:w="1361" w:type="dxa"/>
            <w:tcBorders>
              <w:top w:val="thinThickSmallGap" w:sz="24" w:space="0" w:color="auto"/>
              <w:left w:val="single" w:sz="4" w:space="0" w:color="auto"/>
              <w:bottom w:val="single" w:sz="4" w:space="0" w:color="auto"/>
              <w:right w:val="single" w:sz="24" w:space="0" w:color="auto"/>
            </w:tcBorders>
            <w:shd w:val="clear" w:color="auto" w:fill="A6A6A6"/>
            <w:vAlign w:val="center"/>
            <w:hideMark/>
          </w:tcPr>
          <w:p w14:paraId="091D67B2" w14:textId="77777777" w:rsidR="00EF2268" w:rsidRPr="00050F30" w:rsidRDefault="00EF2268" w:rsidP="00751BCC">
            <w:pPr>
              <w:jc w:val="center"/>
              <w:rPr>
                <w:rFonts w:ascii="Arial Narrow" w:hAnsi="Arial Narrow"/>
              </w:rPr>
            </w:pPr>
            <w:r w:rsidRPr="00050F30">
              <w:rPr>
                <w:rFonts w:ascii="Arial Narrow" w:hAnsi="Arial Narrow"/>
              </w:rPr>
              <w:t>HW 0</w:t>
            </w:r>
          </w:p>
        </w:tc>
      </w:tr>
      <w:tr w:rsidR="00050F30" w:rsidRPr="00050F30" w14:paraId="0F41A2E7"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09533823" w14:textId="1767187D" w:rsidR="00EF2268" w:rsidRPr="00050F30" w:rsidRDefault="00C22C3B" w:rsidP="00EF2268">
            <w:pPr>
              <w:rPr>
                <w:rFonts w:ascii="Arial Narrow" w:hAnsi="Arial Narrow"/>
              </w:rPr>
            </w:pPr>
            <w:r>
              <w:rPr>
                <w:rFonts w:ascii="Arial Narrow" w:hAnsi="Arial Narrow"/>
              </w:rPr>
              <w:t>18</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tcPr>
          <w:p w14:paraId="589D591A" w14:textId="77777777" w:rsidR="00EF2268" w:rsidRPr="00050F30" w:rsidRDefault="00EF2268" w:rsidP="00EF2268">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277011BD" w14:textId="77777777" w:rsidR="00EF2268" w:rsidRPr="00050F30" w:rsidRDefault="00EF2268" w:rsidP="00EF2268">
            <w:pPr>
              <w:jc w:val="center"/>
              <w:rPr>
                <w:rFonts w:ascii="Arial Narrow" w:hAnsi="Arial Narrow"/>
              </w:rPr>
            </w:pPr>
            <w:r w:rsidRPr="00050F30">
              <w:rPr>
                <w:rFonts w:ascii="Arial Narrow" w:hAnsi="Arial Narrow"/>
              </w:rPr>
              <w:t>Ch 3</w:t>
            </w:r>
          </w:p>
        </w:tc>
        <w:tc>
          <w:tcPr>
            <w:tcW w:w="5152" w:type="dxa"/>
            <w:tcBorders>
              <w:top w:val="single" w:sz="4" w:space="0" w:color="auto"/>
              <w:left w:val="nil"/>
              <w:bottom w:val="single" w:sz="4" w:space="0" w:color="auto"/>
              <w:right w:val="single" w:sz="8" w:space="0" w:color="auto"/>
            </w:tcBorders>
            <w:shd w:val="clear" w:color="auto" w:fill="auto"/>
            <w:vAlign w:val="center"/>
          </w:tcPr>
          <w:p w14:paraId="11654A97" w14:textId="77777777" w:rsidR="00EF2268" w:rsidRPr="00050F30" w:rsidRDefault="00EF2268" w:rsidP="00EF2268">
            <w:pPr>
              <w:rPr>
                <w:rFonts w:ascii="Arial Narrow" w:hAnsi="Arial Narrow"/>
              </w:rPr>
            </w:pPr>
            <w:r w:rsidRPr="00050F30">
              <w:rPr>
                <w:rFonts w:ascii="Arial Narrow" w:hAnsi="Arial Narrow"/>
              </w:rPr>
              <w:t>Summarizing Data with Descriptive Statistics</w:t>
            </w:r>
          </w:p>
        </w:tc>
        <w:tc>
          <w:tcPr>
            <w:tcW w:w="498" w:type="dxa"/>
            <w:vMerge/>
            <w:tcBorders>
              <w:top w:val="single" w:sz="4" w:space="0" w:color="auto"/>
              <w:left w:val="nil"/>
              <w:bottom w:val="single" w:sz="4" w:space="0" w:color="auto"/>
              <w:right w:val="single" w:sz="4" w:space="0" w:color="auto"/>
            </w:tcBorders>
            <w:shd w:val="clear" w:color="auto" w:fill="auto"/>
            <w:textDirection w:val="tbRl"/>
            <w:vAlign w:val="center"/>
          </w:tcPr>
          <w:p w14:paraId="75EB4EE8" w14:textId="77777777" w:rsidR="00EF2268" w:rsidRPr="00050F30" w:rsidRDefault="00EF2268" w:rsidP="00EF2268">
            <w:pPr>
              <w:ind w:left="113" w:right="113"/>
              <w:jc w:val="center"/>
              <w:rPr>
                <w:rFonts w:ascii="Arial Narrow" w:hAnsi="Arial Narrow"/>
              </w:rPr>
            </w:pPr>
          </w:p>
        </w:tc>
        <w:tc>
          <w:tcPr>
            <w:tcW w:w="1361" w:type="dxa"/>
            <w:vMerge w:val="restart"/>
            <w:tcBorders>
              <w:top w:val="single" w:sz="4" w:space="0" w:color="auto"/>
              <w:left w:val="single" w:sz="4" w:space="0" w:color="auto"/>
              <w:bottom w:val="single" w:sz="4" w:space="0" w:color="auto"/>
              <w:right w:val="single" w:sz="24" w:space="0" w:color="auto"/>
            </w:tcBorders>
            <w:shd w:val="clear" w:color="auto" w:fill="auto"/>
            <w:vAlign w:val="center"/>
          </w:tcPr>
          <w:p w14:paraId="5F3F0221" w14:textId="77777777" w:rsidR="00EF2268" w:rsidRPr="00050F30" w:rsidRDefault="00EF2268" w:rsidP="00751BCC">
            <w:pPr>
              <w:jc w:val="center"/>
              <w:rPr>
                <w:rFonts w:ascii="Arial Narrow" w:hAnsi="Arial Narrow"/>
              </w:rPr>
            </w:pPr>
            <w:r w:rsidRPr="00050F30">
              <w:rPr>
                <w:rFonts w:ascii="Arial Narrow" w:hAnsi="Arial Narrow"/>
              </w:rPr>
              <w:t>Exploratory Analysis</w:t>
            </w:r>
          </w:p>
        </w:tc>
      </w:tr>
      <w:tr w:rsidR="00050F30" w:rsidRPr="00050F30" w14:paraId="745EC0F6"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64133582" w14:textId="0366F1D9" w:rsidR="00EF2268" w:rsidRPr="00050F30" w:rsidRDefault="00C22C3B" w:rsidP="00EF2268">
            <w:pPr>
              <w:rPr>
                <w:rFonts w:ascii="Arial Narrow" w:hAnsi="Arial Narrow"/>
              </w:rPr>
            </w:pPr>
            <w:r>
              <w:rPr>
                <w:rFonts w:ascii="Arial Narrow" w:hAnsi="Arial Narrow"/>
              </w:rPr>
              <w:t>23</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4FF8A1E7"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068076B" w14:textId="77777777" w:rsidR="00EF2268" w:rsidRPr="00050F30" w:rsidRDefault="00EF2268" w:rsidP="00EF2268">
            <w:pPr>
              <w:jc w:val="center"/>
              <w:rPr>
                <w:rFonts w:ascii="Arial Narrow" w:hAnsi="Arial Narrow"/>
              </w:rPr>
            </w:pPr>
            <w:r w:rsidRPr="00050F30">
              <w:rPr>
                <w:rFonts w:ascii="Arial Narrow" w:hAnsi="Arial Narrow"/>
              </w:rPr>
              <w:t>Ch 4</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01F147F3" w14:textId="77777777" w:rsidR="00EF2268" w:rsidRPr="00050F30" w:rsidRDefault="00EF2268" w:rsidP="00EF2268">
            <w:pPr>
              <w:rPr>
                <w:rFonts w:ascii="Arial Narrow" w:hAnsi="Arial Narrow"/>
              </w:rPr>
            </w:pPr>
            <w:r w:rsidRPr="00050F30">
              <w:rPr>
                <w:rFonts w:ascii="Arial Narrow" w:hAnsi="Arial Narrow"/>
              </w:rPr>
              <w:t>Standardized Scores &amp; The Normal Distribution</w:t>
            </w:r>
          </w:p>
        </w:tc>
        <w:tc>
          <w:tcPr>
            <w:tcW w:w="498" w:type="dxa"/>
            <w:vMerge/>
            <w:tcBorders>
              <w:top w:val="single" w:sz="4" w:space="0" w:color="auto"/>
              <w:left w:val="nil"/>
              <w:bottom w:val="single" w:sz="4" w:space="0" w:color="auto"/>
              <w:right w:val="single" w:sz="4" w:space="0" w:color="auto"/>
            </w:tcBorders>
            <w:shd w:val="clear" w:color="auto" w:fill="auto"/>
            <w:textDirection w:val="tbRl"/>
            <w:vAlign w:val="center"/>
          </w:tcPr>
          <w:p w14:paraId="2061F1F9" w14:textId="77777777" w:rsidR="00EF2268" w:rsidRPr="00050F30" w:rsidRDefault="00EF2268" w:rsidP="00EF2268">
            <w:pPr>
              <w:ind w:left="113" w:right="113"/>
              <w:jc w:val="center"/>
              <w:rPr>
                <w:rFonts w:ascii="Arial Narrow" w:hAnsi="Arial Narrow"/>
              </w:rPr>
            </w:pPr>
          </w:p>
        </w:tc>
        <w:tc>
          <w:tcPr>
            <w:tcW w:w="1361" w:type="dxa"/>
            <w:vMerge/>
            <w:tcBorders>
              <w:top w:val="single" w:sz="4" w:space="0" w:color="auto"/>
              <w:left w:val="single" w:sz="4" w:space="0" w:color="auto"/>
              <w:bottom w:val="single" w:sz="4" w:space="0" w:color="auto"/>
              <w:right w:val="single" w:sz="24" w:space="0" w:color="auto"/>
            </w:tcBorders>
            <w:shd w:val="clear" w:color="auto" w:fill="auto"/>
            <w:vAlign w:val="center"/>
            <w:hideMark/>
          </w:tcPr>
          <w:p w14:paraId="688C95E1" w14:textId="77777777" w:rsidR="00EF2268" w:rsidRPr="00050F30" w:rsidRDefault="00EF2268" w:rsidP="00751BCC">
            <w:pPr>
              <w:jc w:val="center"/>
              <w:rPr>
                <w:rFonts w:ascii="Arial Narrow" w:hAnsi="Arial Narrow"/>
              </w:rPr>
            </w:pPr>
          </w:p>
        </w:tc>
      </w:tr>
      <w:tr w:rsidR="00F74FB6" w:rsidRPr="00050F30" w14:paraId="034BDE2C"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721D909B" w14:textId="2DBE208B" w:rsidR="00EF2268" w:rsidRPr="00050F30" w:rsidRDefault="00C22C3B" w:rsidP="00EF2268">
            <w:pPr>
              <w:rPr>
                <w:rFonts w:ascii="Arial Narrow" w:hAnsi="Arial Narrow"/>
              </w:rPr>
            </w:pPr>
            <w:r>
              <w:rPr>
                <w:rFonts w:ascii="Arial Narrow" w:hAnsi="Arial Narrow"/>
              </w:rPr>
              <w:t>25</w:t>
            </w:r>
            <w:r w:rsidR="00EF2268" w:rsidRPr="00050F30">
              <w:rPr>
                <w:rFonts w:ascii="Arial Narrow" w:hAnsi="Arial Narrow"/>
              </w:rPr>
              <w:t>-Jan</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7341723B" w14:textId="77777777" w:rsidR="00EF2268" w:rsidRPr="00050F30" w:rsidRDefault="00EF2268" w:rsidP="00EF2268">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30C83F3D" w14:textId="77777777" w:rsidR="00EF2268" w:rsidRPr="00050F30" w:rsidRDefault="00EF2268" w:rsidP="00EF2268">
            <w:pPr>
              <w:jc w:val="center"/>
              <w:rPr>
                <w:rFonts w:ascii="Arial Narrow" w:hAnsi="Arial Narrow"/>
              </w:rPr>
            </w:pPr>
            <w:r w:rsidRPr="00050F30">
              <w:rPr>
                <w:rFonts w:ascii="Arial Narrow" w:hAnsi="Arial Narrow"/>
                <w:bCs/>
              </w:rPr>
              <w:t> </w:t>
            </w:r>
          </w:p>
        </w:tc>
        <w:tc>
          <w:tcPr>
            <w:tcW w:w="5152" w:type="dxa"/>
            <w:tcBorders>
              <w:top w:val="single" w:sz="4" w:space="0" w:color="auto"/>
              <w:bottom w:val="thinThickSmallGap" w:sz="24" w:space="0" w:color="auto"/>
            </w:tcBorders>
            <w:shd w:val="clear" w:color="auto" w:fill="A6A6A6"/>
            <w:vAlign w:val="center"/>
            <w:hideMark/>
          </w:tcPr>
          <w:p w14:paraId="0D2EE01A" w14:textId="77777777" w:rsidR="00EF2268" w:rsidRPr="00050F30" w:rsidRDefault="00EF2268" w:rsidP="00751BCC">
            <w:pPr>
              <w:jc w:val="right"/>
              <w:rPr>
                <w:rFonts w:ascii="Arial Narrow" w:hAnsi="Arial Narrow"/>
              </w:rPr>
            </w:pPr>
            <w:r w:rsidRPr="00050F30">
              <w:rPr>
                <w:rFonts w:ascii="Arial Narrow" w:hAnsi="Arial Narrow"/>
                <w:bCs/>
              </w:rPr>
              <w:t>EXAM 1</w:t>
            </w:r>
          </w:p>
        </w:tc>
        <w:tc>
          <w:tcPr>
            <w:tcW w:w="498" w:type="dxa"/>
            <w:tcBorders>
              <w:top w:val="single" w:sz="4" w:space="0" w:color="auto"/>
              <w:bottom w:val="thinThickSmallGap" w:sz="24" w:space="0" w:color="auto"/>
            </w:tcBorders>
            <w:shd w:val="clear" w:color="auto" w:fill="A6A6A6"/>
            <w:textDirection w:val="tbRl"/>
            <w:vAlign w:val="center"/>
          </w:tcPr>
          <w:p w14:paraId="5A581039" w14:textId="77777777" w:rsidR="00EF2268" w:rsidRPr="00050F30" w:rsidRDefault="00EF2268" w:rsidP="00050F30">
            <w:pPr>
              <w:ind w:left="113" w:right="113"/>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hideMark/>
          </w:tcPr>
          <w:p w14:paraId="7F733F2F" w14:textId="77777777" w:rsidR="00EF2268" w:rsidRPr="00050F30" w:rsidRDefault="00EF2268" w:rsidP="00751BCC">
            <w:pPr>
              <w:jc w:val="center"/>
              <w:rPr>
                <w:rFonts w:ascii="Arial Narrow" w:hAnsi="Arial Narrow"/>
              </w:rPr>
            </w:pPr>
            <w:r w:rsidRPr="00050F30">
              <w:rPr>
                <w:rFonts w:ascii="Arial Narrow" w:hAnsi="Arial Narrow"/>
                <w:bCs/>
              </w:rPr>
              <w:t>HW 1</w:t>
            </w:r>
          </w:p>
        </w:tc>
      </w:tr>
      <w:tr w:rsidR="00050F30" w:rsidRPr="00050F30" w14:paraId="78EAAE0B"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1096E746" w14:textId="3F9C56A1" w:rsidR="00751BCC" w:rsidRPr="00050F30" w:rsidRDefault="00014C93" w:rsidP="00EF2268">
            <w:pPr>
              <w:rPr>
                <w:rFonts w:ascii="Arial Narrow" w:hAnsi="Arial Narrow"/>
              </w:rPr>
            </w:pPr>
            <w:r>
              <w:rPr>
                <w:rFonts w:ascii="Arial Narrow" w:hAnsi="Arial Narrow"/>
                <w:bCs/>
              </w:rPr>
              <w:t>30</w:t>
            </w:r>
            <w:r w:rsidR="00751BCC" w:rsidRPr="00050F30">
              <w:rPr>
                <w:rFonts w:ascii="Arial Narrow" w:hAnsi="Arial Narrow"/>
                <w:bCs/>
              </w:rPr>
              <w:t>-Jan</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08331F22"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2C3E1666" w14:textId="77777777" w:rsidR="00751BCC" w:rsidRPr="00050F30" w:rsidRDefault="00751BCC" w:rsidP="00EF2268">
            <w:pPr>
              <w:jc w:val="center"/>
              <w:rPr>
                <w:rFonts w:ascii="Arial Narrow" w:hAnsi="Arial Narrow"/>
              </w:rPr>
            </w:pPr>
            <w:r w:rsidRPr="00050F30">
              <w:rPr>
                <w:rFonts w:ascii="Arial Narrow" w:hAnsi="Arial Narrow"/>
              </w:rPr>
              <w:t>Ch 5</w:t>
            </w:r>
          </w:p>
        </w:tc>
        <w:tc>
          <w:tcPr>
            <w:tcW w:w="5152" w:type="dxa"/>
            <w:tcBorders>
              <w:top w:val="thinThickSmallGap" w:sz="24" w:space="0" w:color="auto"/>
              <w:left w:val="nil"/>
              <w:bottom w:val="single" w:sz="4" w:space="0" w:color="auto"/>
              <w:right w:val="single" w:sz="8" w:space="0" w:color="auto"/>
            </w:tcBorders>
            <w:shd w:val="clear" w:color="auto" w:fill="auto"/>
            <w:vAlign w:val="center"/>
          </w:tcPr>
          <w:p w14:paraId="64EDFFA0" w14:textId="77777777" w:rsidR="00751BCC" w:rsidRPr="00050F30" w:rsidRDefault="00751BCC" w:rsidP="00EF2268">
            <w:pPr>
              <w:rPr>
                <w:rFonts w:ascii="Arial Narrow" w:hAnsi="Arial Narrow"/>
              </w:rPr>
            </w:pPr>
            <w:r w:rsidRPr="00050F30">
              <w:rPr>
                <w:rFonts w:ascii="Arial Narrow" w:hAnsi="Arial Narrow"/>
              </w:rPr>
              <w:t>Intro to Hypothesis Testing: 1 Sample z-test</w:t>
            </w:r>
          </w:p>
        </w:tc>
        <w:tc>
          <w:tcPr>
            <w:tcW w:w="498" w:type="dxa"/>
            <w:vMerge w:val="restart"/>
            <w:tcBorders>
              <w:top w:val="thinThickSmallGap" w:sz="24" w:space="0" w:color="auto"/>
              <w:left w:val="nil"/>
              <w:right w:val="single" w:sz="4" w:space="0" w:color="auto"/>
            </w:tcBorders>
            <w:shd w:val="clear" w:color="auto" w:fill="auto"/>
            <w:vAlign w:val="center"/>
          </w:tcPr>
          <w:p w14:paraId="19747C49" w14:textId="77777777" w:rsidR="00751BCC" w:rsidRPr="00050F30" w:rsidRDefault="00050F30" w:rsidP="00050F30">
            <w:pPr>
              <w:jc w:val="center"/>
              <w:rPr>
                <w:rFonts w:ascii="Arial Narrow" w:hAnsi="Arial Narrow"/>
              </w:rPr>
            </w:pPr>
            <w:r>
              <w:rPr>
                <w:rFonts w:ascii="Arial Narrow" w:hAnsi="Arial Narrow"/>
              </w:rPr>
              <w:t>2</w:t>
            </w:r>
          </w:p>
        </w:tc>
        <w:tc>
          <w:tcPr>
            <w:tcW w:w="1361" w:type="dxa"/>
            <w:vMerge w:val="restart"/>
            <w:tcBorders>
              <w:top w:val="thinThickSmallGap" w:sz="24" w:space="0" w:color="auto"/>
              <w:left w:val="single" w:sz="4" w:space="0" w:color="auto"/>
              <w:right w:val="single" w:sz="24" w:space="0" w:color="auto"/>
            </w:tcBorders>
            <w:shd w:val="clear" w:color="auto" w:fill="auto"/>
            <w:vAlign w:val="center"/>
            <w:hideMark/>
          </w:tcPr>
          <w:p w14:paraId="24D0CA39" w14:textId="77777777" w:rsidR="00751BCC" w:rsidRPr="00050F30" w:rsidRDefault="00751BCC" w:rsidP="00F74FB6">
            <w:pPr>
              <w:jc w:val="center"/>
              <w:rPr>
                <w:rFonts w:ascii="Arial Narrow" w:hAnsi="Arial Narrow"/>
              </w:rPr>
            </w:pPr>
            <w:r w:rsidRPr="00050F30">
              <w:rPr>
                <w:rFonts w:ascii="Arial Narrow" w:hAnsi="Arial Narrow"/>
              </w:rPr>
              <w:t>Groundwork for</w:t>
            </w:r>
            <w:r w:rsidR="00F74FB6">
              <w:rPr>
                <w:rFonts w:ascii="Arial Narrow" w:hAnsi="Arial Narrow"/>
              </w:rPr>
              <w:t xml:space="preserve"> </w:t>
            </w:r>
            <w:r w:rsidRPr="00050F30">
              <w:rPr>
                <w:rFonts w:ascii="Arial Narrow" w:hAnsi="Arial Narrow"/>
              </w:rPr>
              <w:t>Inference</w:t>
            </w:r>
          </w:p>
        </w:tc>
      </w:tr>
      <w:tr w:rsidR="00050F30" w:rsidRPr="00050F30" w14:paraId="51D80BF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5E23C4D2" w14:textId="7D37D0CB" w:rsidR="00751BCC" w:rsidRPr="00050F30" w:rsidRDefault="00014C93" w:rsidP="00751BCC">
            <w:pPr>
              <w:jc w:val="right"/>
              <w:rPr>
                <w:rFonts w:ascii="Arial Narrow" w:hAnsi="Arial Narrow"/>
                <w:bCs/>
              </w:rPr>
            </w:pPr>
            <w:r>
              <w:rPr>
                <w:rFonts w:ascii="Arial Narrow" w:hAnsi="Arial Narrow"/>
              </w:rPr>
              <w:t>01</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1D428AA0" w14:textId="77777777" w:rsidR="00751BCC" w:rsidRPr="00050F30" w:rsidRDefault="00751BCC" w:rsidP="00751BCC">
            <w:pPr>
              <w:jc w:val="right"/>
              <w:rPr>
                <w:rFonts w:ascii="Arial Narrow" w:hAnsi="Arial Narrow"/>
                <w:bCs/>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CCCE9E7" w14:textId="77777777" w:rsidR="00751BCC" w:rsidRPr="00050F30" w:rsidRDefault="00751BCC" w:rsidP="00EF2268">
            <w:pPr>
              <w:jc w:val="center"/>
              <w:rPr>
                <w:rFonts w:ascii="Arial Narrow" w:hAnsi="Arial Narrow"/>
                <w:bCs/>
              </w:rPr>
            </w:pPr>
            <w:r w:rsidRPr="00050F30">
              <w:rPr>
                <w:rFonts w:ascii="Arial Narrow" w:hAnsi="Arial Narrow"/>
              </w:rPr>
              <w:t>Ch 6</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7C360B38" w14:textId="77777777" w:rsidR="00751BCC" w:rsidRPr="00050F30" w:rsidRDefault="00751BCC" w:rsidP="00751BCC">
            <w:pPr>
              <w:rPr>
                <w:rFonts w:ascii="Arial Narrow" w:hAnsi="Arial Narrow"/>
                <w:bCs/>
              </w:rPr>
            </w:pPr>
            <w:r w:rsidRPr="00050F30">
              <w:rPr>
                <w:rFonts w:ascii="Arial Narrow" w:hAnsi="Arial Narrow"/>
              </w:rPr>
              <w:t>Confidence Interval Estimation: The t Distribution</w:t>
            </w:r>
          </w:p>
        </w:tc>
        <w:tc>
          <w:tcPr>
            <w:tcW w:w="498" w:type="dxa"/>
            <w:vMerge/>
            <w:tcBorders>
              <w:left w:val="nil"/>
              <w:right w:val="single" w:sz="4" w:space="0" w:color="auto"/>
            </w:tcBorders>
            <w:shd w:val="clear" w:color="auto" w:fill="auto"/>
            <w:textDirection w:val="tbRl"/>
            <w:vAlign w:val="center"/>
          </w:tcPr>
          <w:p w14:paraId="40596E69" w14:textId="77777777" w:rsidR="00751BCC" w:rsidRPr="00050F30" w:rsidRDefault="00751BCC"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hideMark/>
          </w:tcPr>
          <w:p w14:paraId="41ED90C7" w14:textId="77777777" w:rsidR="00751BCC" w:rsidRPr="00050F30" w:rsidRDefault="00751BCC" w:rsidP="00751BCC">
            <w:pPr>
              <w:jc w:val="center"/>
              <w:rPr>
                <w:rFonts w:ascii="Arial Narrow" w:hAnsi="Arial Narrow"/>
                <w:bCs/>
              </w:rPr>
            </w:pPr>
          </w:p>
        </w:tc>
      </w:tr>
      <w:tr w:rsidR="00050F30" w:rsidRPr="00050F30" w14:paraId="1861E0F9"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684EFABC" w14:textId="226C1D51" w:rsidR="00751BCC" w:rsidRPr="00050F30" w:rsidRDefault="00014C93" w:rsidP="00EF2268">
            <w:pPr>
              <w:jc w:val="right"/>
              <w:rPr>
                <w:rFonts w:ascii="Arial Narrow" w:hAnsi="Arial Narrow"/>
              </w:rPr>
            </w:pPr>
            <w:r>
              <w:rPr>
                <w:rFonts w:ascii="Arial Narrow" w:hAnsi="Arial Narrow"/>
              </w:rPr>
              <w:t>06</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38F5E480"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C4BD30C" w14:textId="77777777" w:rsidR="00751BCC" w:rsidRPr="00050F30" w:rsidRDefault="00751BCC" w:rsidP="00EF2268">
            <w:pPr>
              <w:jc w:val="center"/>
              <w:rPr>
                <w:rFonts w:ascii="Arial Narrow" w:hAnsi="Arial Narrow"/>
              </w:rPr>
            </w:pPr>
            <w:r w:rsidRPr="00050F30">
              <w:rPr>
                <w:rFonts w:ascii="Arial Narrow" w:hAnsi="Arial Narrow"/>
              </w:rPr>
              <w:t>Ch 7</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13EC5751" w14:textId="77777777" w:rsidR="00751BCC" w:rsidRPr="00050F30" w:rsidRDefault="00751BCC" w:rsidP="00EF2268">
            <w:pPr>
              <w:rPr>
                <w:rFonts w:ascii="Arial Narrow" w:hAnsi="Arial Narrow"/>
              </w:rPr>
            </w:pPr>
            <w:r w:rsidRPr="00050F30">
              <w:rPr>
                <w:rFonts w:ascii="Arial Narrow" w:hAnsi="Arial Narrow"/>
              </w:rPr>
              <w:t>Independent Samples t-Test for Means</w:t>
            </w:r>
          </w:p>
        </w:tc>
        <w:tc>
          <w:tcPr>
            <w:tcW w:w="498" w:type="dxa"/>
            <w:vMerge/>
            <w:tcBorders>
              <w:left w:val="nil"/>
              <w:right w:val="single" w:sz="4" w:space="0" w:color="auto"/>
            </w:tcBorders>
            <w:shd w:val="clear" w:color="auto" w:fill="auto"/>
            <w:textDirection w:val="tbRl"/>
            <w:vAlign w:val="center"/>
          </w:tcPr>
          <w:p w14:paraId="6CDE7DBD" w14:textId="77777777" w:rsidR="00751BCC" w:rsidRPr="00050F30" w:rsidRDefault="00751BCC" w:rsidP="00EF2268">
            <w:pPr>
              <w:ind w:left="113" w:right="113"/>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hideMark/>
          </w:tcPr>
          <w:p w14:paraId="2E8AA828" w14:textId="77777777" w:rsidR="00751BCC" w:rsidRPr="00050F30" w:rsidRDefault="00751BCC" w:rsidP="00751BCC">
            <w:pPr>
              <w:jc w:val="center"/>
              <w:rPr>
                <w:rFonts w:ascii="Arial Narrow" w:hAnsi="Arial Narrow"/>
              </w:rPr>
            </w:pPr>
          </w:p>
        </w:tc>
      </w:tr>
      <w:tr w:rsidR="00050F30" w:rsidRPr="00050F30" w14:paraId="571F752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7E006D25" w14:textId="22C59EBB" w:rsidR="00751BCC" w:rsidRPr="00050F30" w:rsidRDefault="00014C93" w:rsidP="00EF2268">
            <w:pPr>
              <w:jc w:val="right"/>
              <w:rPr>
                <w:rFonts w:ascii="Arial Narrow" w:hAnsi="Arial Narrow"/>
              </w:rPr>
            </w:pPr>
            <w:r>
              <w:rPr>
                <w:rFonts w:ascii="Arial Narrow" w:hAnsi="Arial Narrow"/>
              </w:rPr>
              <w:t>08</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71682996" w14:textId="77777777" w:rsidR="00751BCC" w:rsidRPr="00050F30" w:rsidRDefault="00751BCC" w:rsidP="00751BCC">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4105727" w14:textId="14E9307A" w:rsidR="00751BCC" w:rsidRPr="00050F30" w:rsidRDefault="00751BCC" w:rsidP="00EF2268">
            <w:pPr>
              <w:jc w:val="center"/>
              <w:rPr>
                <w:rFonts w:ascii="Arial Narrow" w:hAnsi="Arial Narrow"/>
              </w:rPr>
            </w:pPr>
            <w:bookmarkStart w:id="0" w:name="_GoBack"/>
            <w:bookmarkEnd w:id="0"/>
            <w:r w:rsidRPr="00050F30">
              <w:rPr>
                <w:rFonts w:ascii="Arial Narrow" w:hAnsi="Arial Narrow"/>
                <w:bCs/>
              </w:rPr>
              <w:t>Ch 8</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1EC5027" w14:textId="77777777" w:rsidR="00751BCC" w:rsidRPr="00050F30" w:rsidRDefault="00751BCC" w:rsidP="00EF2268">
            <w:pPr>
              <w:rPr>
                <w:rFonts w:ascii="Arial Narrow" w:hAnsi="Arial Narrow"/>
              </w:rPr>
            </w:pPr>
            <w:r w:rsidRPr="00050F30">
              <w:rPr>
                <w:rFonts w:ascii="Arial Narrow" w:hAnsi="Arial Narrow"/>
              </w:rPr>
              <w:t>Statistical Power &amp; Effect Size</w:t>
            </w:r>
          </w:p>
        </w:tc>
        <w:tc>
          <w:tcPr>
            <w:tcW w:w="498" w:type="dxa"/>
            <w:vMerge/>
            <w:tcBorders>
              <w:left w:val="nil"/>
              <w:bottom w:val="single" w:sz="4" w:space="0" w:color="auto"/>
              <w:right w:val="single" w:sz="4" w:space="0" w:color="auto"/>
            </w:tcBorders>
            <w:shd w:val="clear" w:color="auto" w:fill="auto"/>
            <w:textDirection w:val="tbRl"/>
            <w:vAlign w:val="center"/>
          </w:tcPr>
          <w:p w14:paraId="21CBD1F8" w14:textId="77777777" w:rsidR="00751BCC" w:rsidRPr="00050F30" w:rsidRDefault="00751BCC" w:rsidP="00050F30">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hideMark/>
          </w:tcPr>
          <w:p w14:paraId="2342DCDB" w14:textId="77777777" w:rsidR="00751BCC" w:rsidRPr="00050F30" w:rsidRDefault="00751BCC" w:rsidP="00751BCC">
            <w:pPr>
              <w:jc w:val="center"/>
              <w:rPr>
                <w:rFonts w:ascii="Arial Narrow" w:hAnsi="Arial Narrow"/>
              </w:rPr>
            </w:pPr>
          </w:p>
        </w:tc>
      </w:tr>
      <w:tr w:rsidR="00F74FB6" w:rsidRPr="00050F30" w14:paraId="494460EA"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6CDE50D3" w14:textId="1E6B346C" w:rsidR="00751BCC" w:rsidRPr="00050F30" w:rsidRDefault="00014C93" w:rsidP="00EF2268">
            <w:pPr>
              <w:jc w:val="right"/>
              <w:rPr>
                <w:rFonts w:ascii="Arial Narrow" w:hAnsi="Arial Narrow"/>
              </w:rPr>
            </w:pPr>
            <w:r>
              <w:rPr>
                <w:rFonts w:ascii="Arial Narrow" w:hAnsi="Arial Narrow"/>
              </w:rPr>
              <w:t>13</w:t>
            </w:r>
            <w:r w:rsidR="00751BCC" w:rsidRPr="00050F30">
              <w:rPr>
                <w:rFonts w:ascii="Arial Narrow" w:hAnsi="Arial Narrow"/>
              </w:rPr>
              <w:t xml:space="preserve">-Feb </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27CFB1EE"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65E9B3ED" w14:textId="77777777" w:rsidR="00751BCC" w:rsidRPr="00050F30" w:rsidRDefault="00751BCC" w:rsidP="00EF2268">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hideMark/>
          </w:tcPr>
          <w:p w14:paraId="51A87B57" w14:textId="77777777" w:rsidR="00751BCC" w:rsidRPr="00050F30" w:rsidRDefault="00751BCC" w:rsidP="00751BCC">
            <w:pPr>
              <w:jc w:val="right"/>
              <w:rPr>
                <w:rFonts w:ascii="Arial Narrow" w:hAnsi="Arial Narrow"/>
              </w:rPr>
            </w:pPr>
            <w:r w:rsidRPr="00050F30">
              <w:rPr>
                <w:rFonts w:ascii="Arial Narrow" w:hAnsi="Arial Narrow"/>
                <w:bCs/>
              </w:rPr>
              <w:t>EXAM 2</w:t>
            </w:r>
          </w:p>
        </w:tc>
        <w:tc>
          <w:tcPr>
            <w:tcW w:w="498" w:type="dxa"/>
            <w:tcBorders>
              <w:top w:val="single" w:sz="4" w:space="0" w:color="auto"/>
              <w:bottom w:val="thinThickSmallGap" w:sz="24" w:space="0" w:color="auto"/>
            </w:tcBorders>
            <w:shd w:val="clear" w:color="auto" w:fill="A6A6A6"/>
            <w:textDirection w:val="tbRl"/>
            <w:vAlign w:val="center"/>
          </w:tcPr>
          <w:p w14:paraId="47909631" w14:textId="77777777" w:rsidR="00751BCC" w:rsidRPr="00050F30" w:rsidRDefault="00751BCC"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hideMark/>
          </w:tcPr>
          <w:p w14:paraId="10DEAA9F" w14:textId="77777777" w:rsidR="00751BCC" w:rsidRPr="00050F30" w:rsidRDefault="00751BCC" w:rsidP="00751BCC">
            <w:pPr>
              <w:jc w:val="center"/>
              <w:rPr>
                <w:rFonts w:ascii="Arial Narrow" w:hAnsi="Arial Narrow"/>
              </w:rPr>
            </w:pPr>
            <w:r w:rsidRPr="00050F30">
              <w:rPr>
                <w:rFonts w:ascii="Arial Narrow" w:hAnsi="Arial Narrow"/>
              </w:rPr>
              <w:t>HW 2</w:t>
            </w:r>
          </w:p>
        </w:tc>
      </w:tr>
      <w:tr w:rsidR="00050F30" w:rsidRPr="00050F30" w14:paraId="79FD762F"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5F46D1F7" w14:textId="167C2F58" w:rsidR="00CF62F3" w:rsidRPr="00050F30" w:rsidRDefault="00014C93" w:rsidP="00EF2268">
            <w:pPr>
              <w:jc w:val="right"/>
              <w:rPr>
                <w:rFonts w:ascii="Arial Narrow" w:hAnsi="Arial Narrow"/>
              </w:rPr>
            </w:pPr>
            <w:r>
              <w:rPr>
                <w:rFonts w:ascii="Arial Narrow" w:hAnsi="Arial Narrow"/>
                <w:bCs/>
              </w:rPr>
              <w:t>15</w:t>
            </w:r>
            <w:r w:rsidR="00CF62F3" w:rsidRPr="00050F30">
              <w:rPr>
                <w:rFonts w:ascii="Arial Narrow" w:hAnsi="Arial Narrow"/>
                <w:bCs/>
              </w:rPr>
              <w:t>-Feb</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3AF1CC38" w14:textId="77777777" w:rsidR="00CF62F3" w:rsidRPr="00050F30" w:rsidRDefault="00CF62F3" w:rsidP="00751BCC">
            <w:pPr>
              <w:jc w:val="right"/>
              <w:rPr>
                <w:rFonts w:ascii="Arial Narrow" w:hAnsi="Arial Narrow"/>
              </w:rPr>
            </w:pPr>
            <w:r w:rsidRPr="00050F30">
              <w:rPr>
                <w:rFonts w:ascii="Arial Narrow" w:hAnsi="Arial Narrow"/>
              </w:rPr>
              <w:t>Thur</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693451DD" w14:textId="77777777" w:rsidR="00CF62F3" w:rsidRPr="00050F30" w:rsidRDefault="00CF62F3" w:rsidP="00EF2268">
            <w:pPr>
              <w:jc w:val="center"/>
              <w:rPr>
                <w:rFonts w:ascii="Arial Narrow" w:hAnsi="Arial Narrow"/>
              </w:rPr>
            </w:pPr>
            <w:r w:rsidRPr="00050F30">
              <w:rPr>
                <w:rFonts w:ascii="Arial Narrow" w:hAnsi="Arial Narrow"/>
              </w:rPr>
              <w:t> Ch 9</w:t>
            </w:r>
          </w:p>
        </w:tc>
        <w:tc>
          <w:tcPr>
            <w:tcW w:w="5152" w:type="dxa"/>
            <w:tcBorders>
              <w:top w:val="thinThickSmallGap" w:sz="24" w:space="0" w:color="auto"/>
              <w:left w:val="nil"/>
              <w:bottom w:val="single" w:sz="4" w:space="0" w:color="auto"/>
              <w:right w:val="single" w:sz="8" w:space="0" w:color="auto"/>
            </w:tcBorders>
            <w:shd w:val="clear" w:color="auto" w:fill="auto"/>
            <w:vAlign w:val="center"/>
            <w:hideMark/>
          </w:tcPr>
          <w:p w14:paraId="17357D1B" w14:textId="77777777" w:rsidR="00CF62F3" w:rsidRPr="00050F30" w:rsidRDefault="00CF62F3" w:rsidP="00CF62F3">
            <w:pPr>
              <w:rPr>
                <w:rFonts w:ascii="Arial Narrow" w:hAnsi="Arial Narrow"/>
              </w:rPr>
            </w:pPr>
            <w:r w:rsidRPr="00050F30">
              <w:rPr>
                <w:rFonts w:ascii="Arial Narrow" w:hAnsi="Arial Narrow"/>
              </w:rPr>
              <w:t>Linear Correlation</w:t>
            </w:r>
          </w:p>
        </w:tc>
        <w:tc>
          <w:tcPr>
            <w:tcW w:w="498" w:type="dxa"/>
            <w:vMerge w:val="restart"/>
            <w:tcBorders>
              <w:top w:val="thinThickSmallGap" w:sz="24" w:space="0" w:color="auto"/>
              <w:left w:val="nil"/>
              <w:right w:val="single" w:sz="4" w:space="0" w:color="auto"/>
            </w:tcBorders>
            <w:shd w:val="clear" w:color="auto" w:fill="auto"/>
            <w:vAlign w:val="center"/>
          </w:tcPr>
          <w:p w14:paraId="7A0D24E9" w14:textId="77777777" w:rsidR="00CF62F3" w:rsidRPr="00050F30" w:rsidRDefault="00CF62F3" w:rsidP="00050F30">
            <w:pPr>
              <w:jc w:val="center"/>
              <w:rPr>
                <w:rFonts w:ascii="Arial Narrow" w:hAnsi="Arial Narrow"/>
              </w:rPr>
            </w:pPr>
            <w:r w:rsidRPr="00050F30">
              <w:rPr>
                <w:rFonts w:ascii="Arial Narrow" w:hAnsi="Arial Narrow"/>
              </w:rPr>
              <w:t>3</w:t>
            </w:r>
          </w:p>
        </w:tc>
        <w:tc>
          <w:tcPr>
            <w:tcW w:w="1361" w:type="dxa"/>
            <w:vMerge w:val="restart"/>
            <w:tcBorders>
              <w:top w:val="thinThickSmallGap" w:sz="24" w:space="0" w:color="auto"/>
              <w:left w:val="single" w:sz="4" w:space="0" w:color="auto"/>
              <w:right w:val="single" w:sz="24" w:space="0" w:color="auto"/>
            </w:tcBorders>
            <w:shd w:val="clear" w:color="auto" w:fill="auto"/>
            <w:vAlign w:val="center"/>
            <w:hideMark/>
          </w:tcPr>
          <w:p w14:paraId="654DF002" w14:textId="77777777" w:rsidR="00CF62F3" w:rsidRPr="00050F30" w:rsidRDefault="00CF62F3" w:rsidP="00751BCC">
            <w:pPr>
              <w:jc w:val="center"/>
              <w:rPr>
                <w:rFonts w:ascii="Arial Narrow" w:hAnsi="Arial Narrow"/>
              </w:rPr>
            </w:pPr>
            <w:r w:rsidRPr="00050F30">
              <w:rPr>
                <w:rFonts w:ascii="Arial Narrow" w:hAnsi="Arial Narrow"/>
              </w:rPr>
              <w:t>Hypothesis Tests for 2 Measures Per Subject</w:t>
            </w:r>
          </w:p>
        </w:tc>
      </w:tr>
      <w:tr w:rsidR="00104066" w:rsidRPr="00050F30" w14:paraId="46C613DA" w14:textId="77777777" w:rsidTr="008F7641">
        <w:trPr>
          <w:trHeight w:val="260"/>
          <w:jc w:val="center"/>
        </w:trPr>
        <w:tc>
          <w:tcPr>
            <w:tcW w:w="895" w:type="dxa"/>
            <w:tcBorders>
              <w:top w:val="single" w:sz="4" w:space="0" w:color="auto"/>
              <w:left w:val="single" w:sz="24" w:space="0" w:color="auto"/>
              <w:bottom w:val="single" w:sz="4" w:space="0" w:color="auto"/>
              <w:right w:val="single" w:sz="8" w:space="0" w:color="auto"/>
            </w:tcBorders>
            <w:shd w:val="clear" w:color="auto" w:fill="595959"/>
            <w:vAlign w:val="center"/>
          </w:tcPr>
          <w:p w14:paraId="0BABD3C7" w14:textId="36CF3285" w:rsidR="00CF62F3" w:rsidRPr="008F7641" w:rsidRDefault="00014C93" w:rsidP="00CF62F3">
            <w:pPr>
              <w:jc w:val="right"/>
              <w:rPr>
                <w:rFonts w:ascii="Arial Narrow" w:hAnsi="Arial Narrow"/>
                <w:bCs/>
                <w:color w:val="FFFFFF"/>
              </w:rPr>
            </w:pPr>
            <w:r>
              <w:rPr>
                <w:rFonts w:ascii="Arial Narrow" w:hAnsi="Arial Narrow"/>
                <w:color w:val="FFFFFF"/>
              </w:rPr>
              <w:t>20</w:t>
            </w:r>
            <w:r w:rsidR="00CF62F3" w:rsidRPr="008F7641">
              <w:rPr>
                <w:rFonts w:ascii="Arial Narrow" w:hAnsi="Arial Narrow"/>
                <w:color w:val="FFFFFF"/>
              </w:rPr>
              <w:t>-Feb</w:t>
            </w:r>
          </w:p>
        </w:tc>
        <w:tc>
          <w:tcPr>
            <w:tcW w:w="1041" w:type="dxa"/>
            <w:tcBorders>
              <w:top w:val="single" w:sz="4" w:space="0" w:color="auto"/>
              <w:left w:val="nil"/>
              <w:bottom w:val="single" w:sz="4" w:space="0" w:color="auto"/>
              <w:right w:val="single" w:sz="8" w:space="0" w:color="auto"/>
            </w:tcBorders>
            <w:shd w:val="clear" w:color="auto" w:fill="595959"/>
            <w:vAlign w:val="center"/>
          </w:tcPr>
          <w:p w14:paraId="59E81F94" w14:textId="77777777" w:rsidR="00CF62F3" w:rsidRPr="008F7641" w:rsidRDefault="00CF62F3" w:rsidP="00CF62F3">
            <w:pPr>
              <w:rPr>
                <w:rFonts w:ascii="Arial Narrow" w:hAnsi="Arial Narrow"/>
                <w:bCs/>
                <w:color w:val="FFFFFF"/>
              </w:rPr>
            </w:pPr>
            <w:r w:rsidRPr="008F7641">
              <w:rPr>
                <w:rFonts w:ascii="Arial Narrow" w:hAnsi="Arial Narrow"/>
                <w:color w:val="FFFFFF"/>
              </w:rPr>
              <w:t>Tues</w:t>
            </w:r>
          </w:p>
        </w:tc>
        <w:tc>
          <w:tcPr>
            <w:tcW w:w="1072" w:type="dxa"/>
            <w:tcBorders>
              <w:top w:val="single" w:sz="4" w:space="0" w:color="auto"/>
              <w:left w:val="single" w:sz="4" w:space="0" w:color="auto"/>
              <w:bottom w:val="single" w:sz="4" w:space="0" w:color="auto"/>
              <w:right w:val="single" w:sz="8" w:space="0" w:color="auto"/>
            </w:tcBorders>
            <w:shd w:val="clear" w:color="auto" w:fill="595959"/>
            <w:vAlign w:val="center"/>
          </w:tcPr>
          <w:p w14:paraId="39106A00" w14:textId="77777777" w:rsidR="00CF62F3" w:rsidRPr="008F7641" w:rsidRDefault="00CF62F3" w:rsidP="00CF62F3">
            <w:pPr>
              <w:jc w:val="center"/>
              <w:rPr>
                <w:rFonts w:ascii="Arial Narrow" w:hAnsi="Arial Narrow"/>
                <w:color w:val="FFFFFF"/>
              </w:rPr>
            </w:pPr>
          </w:p>
        </w:tc>
        <w:tc>
          <w:tcPr>
            <w:tcW w:w="5152" w:type="dxa"/>
            <w:tcBorders>
              <w:top w:val="single" w:sz="4" w:space="0" w:color="auto"/>
              <w:left w:val="nil"/>
              <w:bottom w:val="single" w:sz="4" w:space="0" w:color="auto"/>
              <w:right w:val="single" w:sz="8" w:space="0" w:color="auto"/>
            </w:tcBorders>
            <w:shd w:val="clear" w:color="auto" w:fill="595959"/>
            <w:vAlign w:val="center"/>
          </w:tcPr>
          <w:p w14:paraId="45BF57CB" w14:textId="77777777" w:rsidR="00CF62F3" w:rsidRPr="008F7641" w:rsidRDefault="00CF62F3" w:rsidP="00CF62F3">
            <w:pPr>
              <w:rPr>
                <w:rFonts w:ascii="Arial Narrow" w:hAnsi="Arial Narrow"/>
                <w:color w:val="FFFFFF"/>
              </w:rPr>
            </w:pPr>
            <w:r w:rsidRPr="008F7641">
              <w:rPr>
                <w:rFonts w:ascii="Arial Narrow" w:hAnsi="Arial Narrow"/>
                <w:color w:val="FFFFFF"/>
              </w:rPr>
              <w:t>Monday schedule - no class</w:t>
            </w:r>
          </w:p>
        </w:tc>
        <w:tc>
          <w:tcPr>
            <w:tcW w:w="498" w:type="dxa"/>
            <w:vMerge/>
            <w:tcBorders>
              <w:left w:val="nil"/>
              <w:right w:val="single" w:sz="4" w:space="0" w:color="auto"/>
            </w:tcBorders>
            <w:shd w:val="clear" w:color="auto" w:fill="auto"/>
            <w:textDirection w:val="tbRl"/>
            <w:vAlign w:val="center"/>
          </w:tcPr>
          <w:p w14:paraId="5897DFC2" w14:textId="77777777" w:rsidR="00CF62F3" w:rsidRPr="00050F30" w:rsidRDefault="00CF62F3" w:rsidP="00CF62F3">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55700D96" w14:textId="77777777" w:rsidR="00CF62F3" w:rsidRPr="00050F30" w:rsidRDefault="00CF62F3" w:rsidP="00CF62F3">
            <w:pPr>
              <w:jc w:val="center"/>
              <w:rPr>
                <w:rFonts w:ascii="Arial Narrow" w:hAnsi="Arial Narrow"/>
                <w:bCs/>
              </w:rPr>
            </w:pPr>
          </w:p>
        </w:tc>
      </w:tr>
      <w:tr w:rsidR="00104066" w:rsidRPr="00050F30" w14:paraId="102044B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7F45C4D" w14:textId="222F9B1C" w:rsidR="00CF62F3" w:rsidRPr="00050F30" w:rsidRDefault="00014C93" w:rsidP="00CF62F3">
            <w:pPr>
              <w:jc w:val="right"/>
              <w:rPr>
                <w:rFonts w:ascii="Arial Narrow" w:hAnsi="Arial Narrow"/>
              </w:rPr>
            </w:pPr>
            <w:r>
              <w:rPr>
                <w:rFonts w:ascii="Arial Narrow" w:hAnsi="Arial Narrow"/>
              </w:rPr>
              <w:t>22</w:t>
            </w:r>
            <w:r w:rsidR="00CF62F3"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tcPr>
          <w:p w14:paraId="3485C21A" w14:textId="77777777" w:rsidR="00CF62F3" w:rsidRPr="00050F30" w:rsidRDefault="00CF62F3" w:rsidP="00CF62F3">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A7427E8" w14:textId="77777777" w:rsidR="00CF62F3" w:rsidRPr="00050F30" w:rsidRDefault="00CF62F3" w:rsidP="00CF62F3">
            <w:pPr>
              <w:jc w:val="center"/>
              <w:rPr>
                <w:rFonts w:ascii="Arial Narrow" w:hAnsi="Arial Narrow"/>
                <w:bCs/>
              </w:rPr>
            </w:pPr>
            <w:r w:rsidRPr="00050F30">
              <w:rPr>
                <w:rFonts w:ascii="Arial Narrow" w:hAnsi="Arial Narrow"/>
              </w:rPr>
              <w:t>Ch 10</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252B9532" w14:textId="77777777" w:rsidR="00CF62F3" w:rsidRPr="00050F30" w:rsidRDefault="00CF62F3" w:rsidP="00CF62F3">
            <w:pPr>
              <w:rPr>
                <w:rFonts w:ascii="Arial Narrow" w:hAnsi="Arial Narrow"/>
                <w:bCs/>
              </w:rPr>
            </w:pPr>
            <w:r w:rsidRPr="00050F30">
              <w:rPr>
                <w:rFonts w:ascii="Arial Narrow" w:hAnsi="Arial Narrow"/>
              </w:rPr>
              <w:t>Linear Regression</w:t>
            </w:r>
          </w:p>
        </w:tc>
        <w:tc>
          <w:tcPr>
            <w:tcW w:w="498" w:type="dxa"/>
            <w:vMerge/>
            <w:tcBorders>
              <w:left w:val="nil"/>
              <w:right w:val="single" w:sz="4" w:space="0" w:color="auto"/>
            </w:tcBorders>
            <w:shd w:val="clear" w:color="auto" w:fill="auto"/>
            <w:textDirection w:val="tbRl"/>
            <w:vAlign w:val="center"/>
          </w:tcPr>
          <w:p w14:paraId="1407758F" w14:textId="77777777" w:rsidR="00CF62F3" w:rsidRPr="00050F30" w:rsidRDefault="00CF62F3" w:rsidP="00CF62F3">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7D35B2FB" w14:textId="77777777" w:rsidR="00CF62F3" w:rsidRPr="00050F30" w:rsidRDefault="00CF62F3" w:rsidP="00CF62F3">
            <w:pPr>
              <w:jc w:val="center"/>
              <w:rPr>
                <w:rFonts w:ascii="Arial Narrow" w:hAnsi="Arial Narrow"/>
                <w:bCs/>
              </w:rPr>
            </w:pPr>
          </w:p>
        </w:tc>
      </w:tr>
      <w:tr w:rsidR="00050F30" w:rsidRPr="00050F30" w14:paraId="1BFE0474"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40F7F75E" w14:textId="185804F7" w:rsidR="00CF62F3" w:rsidRPr="00050F30" w:rsidRDefault="00014C93" w:rsidP="00CF62F3">
            <w:pPr>
              <w:jc w:val="right"/>
              <w:rPr>
                <w:rFonts w:ascii="Arial Narrow" w:hAnsi="Arial Narrow"/>
              </w:rPr>
            </w:pPr>
            <w:r>
              <w:rPr>
                <w:rFonts w:ascii="Arial Narrow" w:hAnsi="Arial Narrow"/>
              </w:rPr>
              <w:t>27</w:t>
            </w:r>
            <w:r w:rsidR="00CF62F3"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tcPr>
          <w:p w14:paraId="03D9AC6A" w14:textId="77777777" w:rsidR="00CF62F3" w:rsidRPr="00050F30" w:rsidRDefault="00CF62F3"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0B81B20" w14:textId="77777777" w:rsidR="00CF62F3" w:rsidRPr="00050F30" w:rsidRDefault="00CF62F3" w:rsidP="00CF62F3">
            <w:pPr>
              <w:jc w:val="center"/>
              <w:rPr>
                <w:rFonts w:ascii="Arial Narrow" w:hAnsi="Arial Narrow"/>
              </w:rPr>
            </w:pPr>
            <w:r w:rsidRPr="00050F30">
              <w:rPr>
                <w:rFonts w:ascii="Arial Narrow" w:hAnsi="Arial Narrow"/>
              </w:rPr>
              <w:t>Ch 11</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1F57271" w14:textId="77777777" w:rsidR="00CF62F3" w:rsidRPr="00050F30" w:rsidRDefault="00CF62F3" w:rsidP="00CF62F3">
            <w:pPr>
              <w:rPr>
                <w:rFonts w:ascii="Arial Narrow" w:hAnsi="Arial Narrow"/>
              </w:rPr>
            </w:pPr>
            <w:r w:rsidRPr="00050F30">
              <w:rPr>
                <w:rFonts w:ascii="Arial Narrow" w:hAnsi="Arial Narrow"/>
              </w:rPr>
              <w:t>Matched t-Test</w:t>
            </w:r>
          </w:p>
        </w:tc>
        <w:tc>
          <w:tcPr>
            <w:tcW w:w="498" w:type="dxa"/>
            <w:vMerge/>
            <w:tcBorders>
              <w:left w:val="nil"/>
              <w:bottom w:val="single" w:sz="4" w:space="0" w:color="auto"/>
              <w:right w:val="single" w:sz="4" w:space="0" w:color="auto"/>
            </w:tcBorders>
            <w:shd w:val="clear" w:color="auto" w:fill="auto"/>
            <w:textDirection w:val="tbRl"/>
            <w:vAlign w:val="center"/>
          </w:tcPr>
          <w:p w14:paraId="00342E66" w14:textId="77777777" w:rsidR="00CF62F3" w:rsidRPr="00050F30" w:rsidRDefault="00CF62F3" w:rsidP="00050F30">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6CE4AE42" w14:textId="77777777" w:rsidR="00CF62F3" w:rsidRPr="00050F30" w:rsidRDefault="00CF62F3" w:rsidP="00CF62F3">
            <w:pPr>
              <w:jc w:val="center"/>
              <w:rPr>
                <w:rFonts w:ascii="Arial Narrow" w:hAnsi="Arial Narrow"/>
              </w:rPr>
            </w:pPr>
          </w:p>
        </w:tc>
      </w:tr>
      <w:tr w:rsidR="00104066" w:rsidRPr="00050F30" w14:paraId="4B0BCF7E"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tcPr>
          <w:p w14:paraId="7AFD9C58" w14:textId="72F2AFB0" w:rsidR="00CF62F3" w:rsidRPr="00050F30" w:rsidRDefault="00014C93" w:rsidP="00CF62F3">
            <w:pPr>
              <w:rPr>
                <w:rFonts w:ascii="Arial Narrow" w:hAnsi="Arial Narrow"/>
              </w:rPr>
            </w:pPr>
            <w:r>
              <w:rPr>
                <w:rFonts w:ascii="Arial Narrow" w:hAnsi="Arial Narrow"/>
                <w:bCs/>
              </w:rPr>
              <w:t>01</w:t>
            </w:r>
            <w:r w:rsidR="00CF62F3" w:rsidRPr="00050F30">
              <w:rPr>
                <w:rFonts w:ascii="Arial Narrow" w:hAnsi="Arial Narrow"/>
                <w:bCs/>
              </w:rPr>
              <w:t>-Mar</w:t>
            </w:r>
          </w:p>
        </w:tc>
        <w:tc>
          <w:tcPr>
            <w:tcW w:w="1041" w:type="dxa"/>
            <w:tcBorders>
              <w:top w:val="single" w:sz="4" w:space="0" w:color="auto"/>
              <w:left w:val="nil"/>
              <w:bottom w:val="thinThickSmallGap" w:sz="24" w:space="0" w:color="auto"/>
              <w:right w:val="single" w:sz="8" w:space="0" w:color="auto"/>
            </w:tcBorders>
            <w:shd w:val="clear" w:color="auto" w:fill="A6A6A6"/>
            <w:vAlign w:val="center"/>
          </w:tcPr>
          <w:p w14:paraId="6E63E3BC" w14:textId="77777777" w:rsidR="00CF62F3" w:rsidRPr="00050F30" w:rsidRDefault="00CF62F3"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0924A899" w14:textId="77777777" w:rsidR="00CF62F3" w:rsidRPr="00050F30" w:rsidRDefault="00CF62F3" w:rsidP="00CF62F3">
            <w:pPr>
              <w:jc w:val="center"/>
              <w:rPr>
                <w:rFonts w:ascii="Arial Narrow" w:hAnsi="Arial Narrow"/>
              </w:rPr>
            </w:pPr>
            <w:r w:rsidRPr="00050F30">
              <w:rPr>
                <w:rFonts w:ascii="Arial Narrow" w:hAnsi="Arial Narrow"/>
              </w:rPr>
              <w:t> </w:t>
            </w:r>
          </w:p>
        </w:tc>
        <w:tc>
          <w:tcPr>
            <w:tcW w:w="5152" w:type="dxa"/>
            <w:tcBorders>
              <w:top w:val="single" w:sz="4" w:space="0" w:color="auto"/>
              <w:bottom w:val="thinThickSmallGap" w:sz="24" w:space="0" w:color="auto"/>
            </w:tcBorders>
            <w:shd w:val="clear" w:color="auto" w:fill="A6A6A6"/>
            <w:vAlign w:val="center"/>
          </w:tcPr>
          <w:p w14:paraId="5E64AE73" w14:textId="77777777" w:rsidR="00CF62F3" w:rsidRPr="00050F30" w:rsidRDefault="00CF62F3" w:rsidP="00CF62F3">
            <w:pPr>
              <w:jc w:val="right"/>
              <w:rPr>
                <w:rFonts w:ascii="Arial Narrow" w:hAnsi="Arial Narrow"/>
              </w:rPr>
            </w:pPr>
            <w:r w:rsidRPr="00050F30">
              <w:rPr>
                <w:rFonts w:ascii="Arial Narrow" w:hAnsi="Arial Narrow"/>
                <w:bCs/>
              </w:rPr>
              <w:t>EXAM 3</w:t>
            </w:r>
          </w:p>
        </w:tc>
        <w:tc>
          <w:tcPr>
            <w:tcW w:w="498" w:type="dxa"/>
            <w:tcBorders>
              <w:top w:val="single" w:sz="4" w:space="0" w:color="auto"/>
              <w:bottom w:val="thinThickSmallGap" w:sz="24" w:space="0" w:color="auto"/>
            </w:tcBorders>
            <w:shd w:val="clear" w:color="auto" w:fill="A6A6A6"/>
            <w:textDirection w:val="tbRl"/>
            <w:vAlign w:val="center"/>
          </w:tcPr>
          <w:p w14:paraId="57856CCF" w14:textId="77777777" w:rsidR="00CF62F3" w:rsidRPr="00050F30" w:rsidRDefault="00CF62F3"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34AC24C8" w14:textId="77777777" w:rsidR="00CF62F3" w:rsidRPr="00050F30" w:rsidRDefault="00CF62F3" w:rsidP="00CF62F3">
            <w:pPr>
              <w:jc w:val="center"/>
              <w:rPr>
                <w:rFonts w:ascii="Arial Narrow" w:hAnsi="Arial Narrow"/>
              </w:rPr>
            </w:pPr>
            <w:r w:rsidRPr="00050F30">
              <w:rPr>
                <w:rFonts w:ascii="Arial Narrow" w:hAnsi="Arial Narrow"/>
              </w:rPr>
              <w:t>HW 3</w:t>
            </w:r>
          </w:p>
        </w:tc>
      </w:tr>
      <w:tr w:rsidR="00590CFE" w:rsidRPr="00050F30" w14:paraId="40BEE76E" w14:textId="77777777" w:rsidTr="008F7641">
        <w:trPr>
          <w:cantSplit/>
          <w:trHeight w:val="225"/>
          <w:jc w:val="center"/>
        </w:trPr>
        <w:tc>
          <w:tcPr>
            <w:tcW w:w="895" w:type="dxa"/>
            <w:tcBorders>
              <w:top w:val="thinThickSmallGap" w:sz="24" w:space="0" w:color="auto"/>
              <w:left w:val="single" w:sz="24" w:space="0" w:color="auto"/>
              <w:right w:val="single" w:sz="8" w:space="0" w:color="auto"/>
            </w:tcBorders>
            <w:shd w:val="clear" w:color="auto" w:fill="595959"/>
            <w:vAlign w:val="center"/>
            <w:hideMark/>
          </w:tcPr>
          <w:p w14:paraId="1F23EF84" w14:textId="77777777" w:rsidR="00CF62F3" w:rsidRPr="008F7641" w:rsidRDefault="00CF62F3" w:rsidP="00CF62F3">
            <w:pPr>
              <w:jc w:val="right"/>
              <w:rPr>
                <w:rFonts w:ascii="Arial Narrow" w:hAnsi="Arial Narrow"/>
                <w:color w:val="FFFFFF"/>
              </w:rPr>
            </w:pPr>
          </w:p>
        </w:tc>
        <w:tc>
          <w:tcPr>
            <w:tcW w:w="1041" w:type="dxa"/>
            <w:tcBorders>
              <w:top w:val="thinThickSmallGap" w:sz="24" w:space="0" w:color="auto"/>
              <w:left w:val="nil"/>
              <w:right w:val="single" w:sz="8" w:space="0" w:color="auto"/>
            </w:tcBorders>
            <w:shd w:val="clear" w:color="auto" w:fill="595959"/>
            <w:vAlign w:val="center"/>
            <w:hideMark/>
          </w:tcPr>
          <w:p w14:paraId="40A84D28" w14:textId="77777777" w:rsidR="00CF62F3" w:rsidRPr="008F7641" w:rsidRDefault="00CF62F3" w:rsidP="00CF62F3">
            <w:pPr>
              <w:jc w:val="right"/>
              <w:rPr>
                <w:rFonts w:ascii="Arial Narrow" w:hAnsi="Arial Narrow"/>
                <w:color w:val="FFFFFF"/>
              </w:rPr>
            </w:pPr>
          </w:p>
        </w:tc>
        <w:tc>
          <w:tcPr>
            <w:tcW w:w="1072" w:type="dxa"/>
            <w:tcBorders>
              <w:top w:val="thinThickSmallGap" w:sz="24" w:space="0" w:color="auto"/>
              <w:left w:val="single" w:sz="4" w:space="0" w:color="auto"/>
              <w:right w:val="single" w:sz="8" w:space="0" w:color="auto"/>
            </w:tcBorders>
            <w:shd w:val="clear" w:color="auto" w:fill="595959"/>
            <w:vAlign w:val="center"/>
            <w:hideMark/>
          </w:tcPr>
          <w:p w14:paraId="13A4C5D6" w14:textId="77777777" w:rsidR="00CF62F3" w:rsidRPr="008F7641" w:rsidRDefault="00CF62F3" w:rsidP="00CF62F3">
            <w:pPr>
              <w:jc w:val="center"/>
              <w:rPr>
                <w:rFonts w:ascii="Arial Narrow" w:hAnsi="Arial Narrow"/>
                <w:color w:val="FFFFFF"/>
              </w:rPr>
            </w:pPr>
          </w:p>
        </w:tc>
        <w:tc>
          <w:tcPr>
            <w:tcW w:w="5152" w:type="dxa"/>
            <w:tcBorders>
              <w:top w:val="thinThickSmallGap" w:sz="24" w:space="0" w:color="auto"/>
              <w:left w:val="nil"/>
              <w:right w:val="single" w:sz="8" w:space="0" w:color="auto"/>
            </w:tcBorders>
            <w:shd w:val="clear" w:color="auto" w:fill="595959"/>
            <w:vAlign w:val="center"/>
            <w:hideMark/>
          </w:tcPr>
          <w:p w14:paraId="33464F1A" w14:textId="77777777" w:rsidR="00CF62F3" w:rsidRPr="008F7641" w:rsidRDefault="00CF62F3" w:rsidP="00CF62F3">
            <w:pPr>
              <w:rPr>
                <w:rFonts w:ascii="Arial Narrow" w:hAnsi="Arial Narrow"/>
                <w:color w:val="FFFFFF"/>
              </w:rPr>
            </w:pPr>
            <w:r w:rsidRPr="008F7641">
              <w:rPr>
                <w:rFonts w:ascii="Arial Narrow" w:hAnsi="Arial Narrow"/>
                <w:color w:val="FFFFFF"/>
              </w:rPr>
              <w:t>Spring Break - no class</w:t>
            </w:r>
          </w:p>
        </w:tc>
        <w:tc>
          <w:tcPr>
            <w:tcW w:w="498" w:type="dxa"/>
            <w:tcBorders>
              <w:top w:val="thinThickSmallGap" w:sz="24" w:space="0" w:color="auto"/>
              <w:left w:val="nil"/>
              <w:right w:val="single" w:sz="4" w:space="0" w:color="auto"/>
            </w:tcBorders>
            <w:shd w:val="clear" w:color="auto" w:fill="auto"/>
            <w:textDirection w:val="tbRl"/>
            <w:vAlign w:val="center"/>
          </w:tcPr>
          <w:p w14:paraId="2B55604E" w14:textId="77777777" w:rsidR="00CF62F3" w:rsidRPr="008F7641" w:rsidRDefault="00CF62F3" w:rsidP="00050F30">
            <w:pPr>
              <w:ind w:left="113" w:right="113"/>
              <w:jc w:val="center"/>
              <w:rPr>
                <w:rFonts w:ascii="Arial Narrow" w:hAnsi="Arial Narrow"/>
                <w:color w:val="FFFFFF"/>
              </w:rPr>
            </w:pPr>
          </w:p>
        </w:tc>
        <w:tc>
          <w:tcPr>
            <w:tcW w:w="1361" w:type="dxa"/>
            <w:tcBorders>
              <w:top w:val="thinThickSmallGap" w:sz="24" w:space="0" w:color="auto"/>
              <w:left w:val="single" w:sz="4" w:space="0" w:color="auto"/>
              <w:right w:val="single" w:sz="24" w:space="0" w:color="auto"/>
            </w:tcBorders>
            <w:shd w:val="clear" w:color="auto" w:fill="auto"/>
            <w:vAlign w:val="center"/>
          </w:tcPr>
          <w:p w14:paraId="055C4B3C" w14:textId="77777777" w:rsidR="00CF62F3" w:rsidRPr="008F7641" w:rsidRDefault="00CF62F3" w:rsidP="00CF62F3">
            <w:pPr>
              <w:jc w:val="center"/>
              <w:rPr>
                <w:rFonts w:ascii="Arial Narrow" w:hAnsi="Arial Narrow"/>
                <w:color w:val="FFFFFF"/>
              </w:rPr>
            </w:pPr>
          </w:p>
        </w:tc>
      </w:tr>
      <w:tr w:rsidR="00104066" w:rsidRPr="00050F30" w14:paraId="5F78AF89" w14:textId="77777777" w:rsidTr="00590CFE">
        <w:trPr>
          <w:trHeight w:val="360"/>
          <w:jc w:val="center"/>
        </w:trPr>
        <w:tc>
          <w:tcPr>
            <w:tcW w:w="895" w:type="dxa"/>
            <w:tcBorders>
              <w:left w:val="single" w:sz="24" w:space="0" w:color="auto"/>
              <w:bottom w:val="single" w:sz="4" w:space="0" w:color="auto"/>
              <w:right w:val="single" w:sz="8" w:space="0" w:color="auto"/>
            </w:tcBorders>
            <w:shd w:val="clear" w:color="auto" w:fill="auto"/>
            <w:vAlign w:val="center"/>
          </w:tcPr>
          <w:p w14:paraId="76C14E5C" w14:textId="387A3A80" w:rsidR="00050F30" w:rsidRPr="00050F30" w:rsidRDefault="00FB6357" w:rsidP="00CF62F3">
            <w:pPr>
              <w:rPr>
                <w:rFonts w:ascii="Arial Narrow" w:hAnsi="Arial Narrow"/>
                <w:bCs/>
              </w:rPr>
            </w:pPr>
            <w:r>
              <w:rPr>
                <w:rFonts w:ascii="Arial Narrow" w:hAnsi="Arial Narrow"/>
              </w:rPr>
              <w:t>13</w:t>
            </w:r>
            <w:r w:rsidR="00050F30" w:rsidRPr="00050F30">
              <w:rPr>
                <w:rFonts w:ascii="Arial Narrow" w:hAnsi="Arial Narrow"/>
              </w:rPr>
              <w:t>-Mar</w:t>
            </w:r>
          </w:p>
        </w:tc>
        <w:tc>
          <w:tcPr>
            <w:tcW w:w="1041" w:type="dxa"/>
            <w:tcBorders>
              <w:left w:val="nil"/>
              <w:bottom w:val="single" w:sz="4" w:space="0" w:color="auto"/>
              <w:right w:val="single" w:sz="8" w:space="0" w:color="auto"/>
            </w:tcBorders>
            <w:shd w:val="clear" w:color="auto" w:fill="auto"/>
            <w:vAlign w:val="center"/>
          </w:tcPr>
          <w:p w14:paraId="70E812BC"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left w:val="single" w:sz="4" w:space="0" w:color="auto"/>
              <w:bottom w:val="single" w:sz="4" w:space="0" w:color="auto"/>
              <w:right w:val="single" w:sz="8" w:space="0" w:color="auto"/>
            </w:tcBorders>
            <w:shd w:val="clear" w:color="auto" w:fill="auto"/>
            <w:vAlign w:val="center"/>
          </w:tcPr>
          <w:p w14:paraId="1223A51E" w14:textId="77777777" w:rsidR="00050F30" w:rsidRPr="00050F30" w:rsidRDefault="00050F30" w:rsidP="00CF62F3">
            <w:pPr>
              <w:jc w:val="center"/>
              <w:rPr>
                <w:rFonts w:ascii="Arial Narrow" w:hAnsi="Arial Narrow"/>
              </w:rPr>
            </w:pPr>
            <w:r w:rsidRPr="00050F30">
              <w:rPr>
                <w:rFonts w:ascii="Arial Narrow" w:hAnsi="Arial Narrow"/>
              </w:rPr>
              <w:t>Ch 12</w:t>
            </w:r>
          </w:p>
        </w:tc>
        <w:tc>
          <w:tcPr>
            <w:tcW w:w="5152" w:type="dxa"/>
            <w:tcBorders>
              <w:left w:val="nil"/>
              <w:bottom w:val="single" w:sz="4" w:space="0" w:color="auto"/>
              <w:right w:val="single" w:sz="8" w:space="0" w:color="auto"/>
            </w:tcBorders>
            <w:shd w:val="clear" w:color="auto" w:fill="auto"/>
            <w:vAlign w:val="center"/>
          </w:tcPr>
          <w:p w14:paraId="7C823C3F" w14:textId="77777777" w:rsidR="00050F30" w:rsidRPr="00050F30" w:rsidRDefault="00050F30" w:rsidP="00CF62F3">
            <w:pPr>
              <w:rPr>
                <w:rFonts w:ascii="Arial Narrow" w:hAnsi="Arial Narrow"/>
                <w:bCs/>
              </w:rPr>
            </w:pPr>
            <w:r w:rsidRPr="00050F30">
              <w:rPr>
                <w:rFonts w:ascii="Arial Narrow" w:hAnsi="Arial Narrow"/>
              </w:rPr>
              <w:t>1-way Independent Groups ANOVA</w:t>
            </w:r>
          </w:p>
        </w:tc>
        <w:tc>
          <w:tcPr>
            <w:tcW w:w="498" w:type="dxa"/>
            <w:vMerge w:val="restart"/>
            <w:tcBorders>
              <w:left w:val="nil"/>
              <w:right w:val="single" w:sz="4" w:space="0" w:color="auto"/>
            </w:tcBorders>
            <w:shd w:val="clear" w:color="auto" w:fill="auto"/>
            <w:vAlign w:val="center"/>
          </w:tcPr>
          <w:p w14:paraId="2B4E409D" w14:textId="77777777" w:rsidR="00050F30" w:rsidRPr="00050F30" w:rsidRDefault="00104066" w:rsidP="00104066">
            <w:pPr>
              <w:jc w:val="center"/>
              <w:rPr>
                <w:rFonts w:ascii="Arial Narrow" w:hAnsi="Arial Narrow"/>
                <w:bCs/>
              </w:rPr>
            </w:pPr>
            <w:r>
              <w:rPr>
                <w:rFonts w:ascii="Arial Narrow" w:hAnsi="Arial Narrow"/>
                <w:bCs/>
              </w:rPr>
              <w:t>4</w:t>
            </w:r>
          </w:p>
        </w:tc>
        <w:tc>
          <w:tcPr>
            <w:tcW w:w="1361" w:type="dxa"/>
            <w:vMerge w:val="restart"/>
            <w:tcBorders>
              <w:left w:val="single" w:sz="4" w:space="0" w:color="auto"/>
              <w:right w:val="single" w:sz="24" w:space="0" w:color="auto"/>
            </w:tcBorders>
            <w:shd w:val="clear" w:color="auto" w:fill="auto"/>
            <w:vAlign w:val="center"/>
          </w:tcPr>
          <w:p w14:paraId="74118719" w14:textId="77777777" w:rsidR="00050F30" w:rsidRPr="00050F30" w:rsidRDefault="00104066" w:rsidP="00CF62F3">
            <w:pPr>
              <w:jc w:val="center"/>
              <w:rPr>
                <w:rFonts w:ascii="Arial Narrow" w:hAnsi="Arial Narrow"/>
                <w:bCs/>
              </w:rPr>
            </w:pPr>
            <w:r>
              <w:rPr>
                <w:rFonts w:ascii="Arial Narrow" w:hAnsi="Arial Narrow"/>
                <w:bCs/>
              </w:rPr>
              <w:t>ANOVA without Repeated Measures</w:t>
            </w:r>
          </w:p>
        </w:tc>
      </w:tr>
      <w:tr w:rsidR="00104066" w:rsidRPr="00050F30" w14:paraId="1412A72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3F2F283" w14:textId="0E0777B3" w:rsidR="00050F30" w:rsidRPr="00050F30" w:rsidRDefault="00FB6357" w:rsidP="00CF62F3">
            <w:pPr>
              <w:rPr>
                <w:rFonts w:ascii="Arial Narrow" w:hAnsi="Arial Narrow"/>
                <w:bCs/>
              </w:rPr>
            </w:pPr>
            <w:r>
              <w:rPr>
                <w:rFonts w:ascii="Arial Narrow" w:hAnsi="Arial Narrow"/>
              </w:rPr>
              <w:t>15</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tcPr>
          <w:p w14:paraId="0A4E59F8"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7ADE326B" w14:textId="77777777" w:rsidR="00050F30" w:rsidRPr="00050F30" w:rsidRDefault="00050F30" w:rsidP="00CF62F3">
            <w:pPr>
              <w:jc w:val="center"/>
              <w:rPr>
                <w:rFonts w:ascii="Arial Narrow" w:hAnsi="Arial Narrow"/>
              </w:rPr>
            </w:pPr>
            <w:r w:rsidRPr="00050F30">
              <w:rPr>
                <w:rFonts w:ascii="Arial Narrow" w:hAnsi="Arial Narrow"/>
              </w:rPr>
              <w:t>Ch 13</w:t>
            </w:r>
          </w:p>
        </w:tc>
        <w:tc>
          <w:tcPr>
            <w:tcW w:w="5152" w:type="dxa"/>
            <w:vMerge w:val="restart"/>
            <w:tcBorders>
              <w:top w:val="single" w:sz="4" w:space="0" w:color="auto"/>
              <w:left w:val="nil"/>
              <w:right w:val="single" w:sz="8" w:space="0" w:color="auto"/>
            </w:tcBorders>
            <w:shd w:val="clear" w:color="auto" w:fill="auto"/>
            <w:vAlign w:val="center"/>
          </w:tcPr>
          <w:p w14:paraId="39411CF8" w14:textId="77777777" w:rsidR="00050F30" w:rsidRPr="00050F30" w:rsidRDefault="00050F30" w:rsidP="00CF62F3">
            <w:pPr>
              <w:rPr>
                <w:rFonts w:ascii="Arial Narrow" w:hAnsi="Arial Narrow"/>
                <w:bCs/>
              </w:rPr>
            </w:pPr>
            <w:r w:rsidRPr="00050F30">
              <w:rPr>
                <w:rFonts w:ascii="Arial Narrow" w:hAnsi="Arial Narrow"/>
              </w:rPr>
              <w:t>Multiple Comparisons</w:t>
            </w:r>
          </w:p>
        </w:tc>
        <w:tc>
          <w:tcPr>
            <w:tcW w:w="498" w:type="dxa"/>
            <w:vMerge/>
            <w:tcBorders>
              <w:left w:val="nil"/>
              <w:right w:val="single" w:sz="4" w:space="0" w:color="auto"/>
            </w:tcBorders>
            <w:shd w:val="clear" w:color="auto" w:fill="auto"/>
            <w:textDirection w:val="tbRl"/>
            <w:vAlign w:val="center"/>
          </w:tcPr>
          <w:p w14:paraId="120137BA" w14:textId="77777777" w:rsidR="00050F30" w:rsidRPr="00050F30" w:rsidRDefault="00050F30"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53C3A80C" w14:textId="77777777" w:rsidR="00050F30" w:rsidRPr="00050F30" w:rsidRDefault="00050F30" w:rsidP="00CF62F3">
            <w:pPr>
              <w:jc w:val="center"/>
              <w:rPr>
                <w:rFonts w:ascii="Arial Narrow" w:hAnsi="Arial Narrow"/>
                <w:bCs/>
              </w:rPr>
            </w:pPr>
          </w:p>
        </w:tc>
      </w:tr>
      <w:tr w:rsidR="00104066" w:rsidRPr="00050F30" w14:paraId="77F8B5E4"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2AA3785C" w14:textId="275EF4CB" w:rsidR="00050F30" w:rsidRPr="00050F30" w:rsidRDefault="00FB6357" w:rsidP="00CF62F3">
            <w:pPr>
              <w:rPr>
                <w:rFonts w:ascii="Arial Narrow" w:hAnsi="Arial Narrow"/>
                <w:bCs/>
              </w:rPr>
            </w:pPr>
            <w:r>
              <w:rPr>
                <w:rFonts w:ascii="Arial Narrow" w:hAnsi="Arial Narrow"/>
              </w:rPr>
              <w:t>20</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C4D1831" w14:textId="77777777" w:rsidR="00050F30" w:rsidRPr="00050F30" w:rsidRDefault="00050F30" w:rsidP="00CF62F3">
            <w:pPr>
              <w:rPr>
                <w:rFonts w:ascii="Arial Narrow" w:hAnsi="Arial Narrow"/>
                <w:bCs/>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4A6078A" w14:textId="77777777" w:rsidR="00050F30" w:rsidRPr="00050F30" w:rsidRDefault="00050F30" w:rsidP="00CF62F3">
            <w:pPr>
              <w:jc w:val="center"/>
              <w:rPr>
                <w:rFonts w:ascii="Arial Narrow" w:hAnsi="Arial Narrow"/>
                <w:bCs/>
              </w:rPr>
            </w:pPr>
          </w:p>
        </w:tc>
        <w:tc>
          <w:tcPr>
            <w:tcW w:w="5152" w:type="dxa"/>
            <w:vMerge/>
            <w:tcBorders>
              <w:left w:val="nil"/>
              <w:bottom w:val="single" w:sz="4" w:space="0" w:color="auto"/>
              <w:right w:val="single" w:sz="8" w:space="0" w:color="auto"/>
            </w:tcBorders>
            <w:shd w:val="clear" w:color="auto" w:fill="auto"/>
            <w:vAlign w:val="center"/>
            <w:hideMark/>
          </w:tcPr>
          <w:p w14:paraId="407BF6A6" w14:textId="77777777" w:rsidR="00050F30" w:rsidRPr="00050F30" w:rsidRDefault="00050F30" w:rsidP="00CF62F3">
            <w:pPr>
              <w:rPr>
                <w:rFonts w:ascii="Arial Narrow" w:hAnsi="Arial Narrow"/>
                <w:bCs/>
              </w:rPr>
            </w:pPr>
          </w:p>
        </w:tc>
        <w:tc>
          <w:tcPr>
            <w:tcW w:w="498" w:type="dxa"/>
            <w:vMerge/>
            <w:tcBorders>
              <w:left w:val="nil"/>
              <w:right w:val="single" w:sz="4" w:space="0" w:color="auto"/>
            </w:tcBorders>
            <w:shd w:val="clear" w:color="auto" w:fill="auto"/>
            <w:textDirection w:val="tbRl"/>
            <w:vAlign w:val="center"/>
          </w:tcPr>
          <w:p w14:paraId="6EB21D03" w14:textId="77777777" w:rsidR="00050F30" w:rsidRPr="00050F30" w:rsidRDefault="00050F30"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420FECB5" w14:textId="77777777" w:rsidR="00050F30" w:rsidRPr="00050F30" w:rsidRDefault="00050F30" w:rsidP="00CF62F3">
            <w:pPr>
              <w:jc w:val="center"/>
              <w:rPr>
                <w:rFonts w:ascii="Arial Narrow" w:hAnsi="Arial Narrow"/>
                <w:bCs/>
              </w:rPr>
            </w:pPr>
          </w:p>
        </w:tc>
      </w:tr>
      <w:tr w:rsidR="00104066" w:rsidRPr="00050F30" w14:paraId="526C346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B66D960" w14:textId="744F823B" w:rsidR="00050F30" w:rsidRPr="00050F30" w:rsidRDefault="00FB6357" w:rsidP="00CF62F3">
            <w:pPr>
              <w:rPr>
                <w:rFonts w:ascii="Arial Narrow" w:hAnsi="Arial Narrow"/>
              </w:rPr>
            </w:pPr>
            <w:r>
              <w:rPr>
                <w:rFonts w:ascii="Arial Narrow" w:hAnsi="Arial Narrow"/>
              </w:rPr>
              <w:t>22</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3AE00EE" w14:textId="77777777" w:rsidR="00050F30" w:rsidRPr="00050F30" w:rsidRDefault="00050F30" w:rsidP="00CF62F3">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566881F" w14:textId="77777777" w:rsidR="00050F30" w:rsidRPr="00050F30" w:rsidRDefault="00050F30" w:rsidP="00CF62F3">
            <w:pPr>
              <w:jc w:val="center"/>
              <w:rPr>
                <w:rFonts w:ascii="Arial Narrow" w:hAnsi="Arial Narrow"/>
              </w:rPr>
            </w:pPr>
            <w:r w:rsidRPr="00050F30">
              <w:rPr>
                <w:rFonts w:ascii="Arial Narrow" w:hAnsi="Arial Narrow"/>
              </w:rPr>
              <w:t>Ch 14 </w:t>
            </w:r>
          </w:p>
        </w:tc>
        <w:tc>
          <w:tcPr>
            <w:tcW w:w="5152" w:type="dxa"/>
            <w:vMerge w:val="restart"/>
            <w:tcBorders>
              <w:top w:val="single" w:sz="4" w:space="0" w:color="auto"/>
              <w:left w:val="nil"/>
              <w:right w:val="single" w:sz="8" w:space="0" w:color="auto"/>
            </w:tcBorders>
            <w:shd w:val="clear" w:color="auto" w:fill="auto"/>
            <w:vAlign w:val="center"/>
          </w:tcPr>
          <w:p w14:paraId="5980E90C" w14:textId="77777777" w:rsidR="00050F30" w:rsidRPr="00050F30" w:rsidRDefault="00050F30" w:rsidP="00CF62F3">
            <w:pPr>
              <w:rPr>
                <w:rFonts w:ascii="Arial Narrow" w:hAnsi="Arial Narrow"/>
              </w:rPr>
            </w:pPr>
            <w:r w:rsidRPr="00050F30">
              <w:rPr>
                <w:rFonts w:ascii="Arial Narrow" w:hAnsi="Arial Narrow"/>
              </w:rPr>
              <w:t>2-way ANOVA</w:t>
            </w:r>
          </w:p>
        </w:tc>
        <w:tc>
          <w:tcPr>
            <w:tcW w:w="498" w:type="dxa"/>
            <w:vMerge/>
            <w:tcBorders>
              <w:left w:val="nil"/>
              <w:right w:val="single" w:sz="4" w:space="0" w:color="auto"/>
            </w:tcBorders>
            <w:shd w:val="clear" w:color="auto" w:fill="auto"/>
            <w:textDirection w:val="tbRl"/>
            <w:vAlign w:val="center"/>
          </w:tcPr>
          <w:p w14:paraId="41795EC1" w14:textId="77777777" w:rsidR="00050F30" w:rsidRPr="00050F30" w:rsidRDefault="00050F30" w:rsidP="00CF62F3">
            <w:pPr>
              <w:ind w:left="113" w:right="113"/>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6834F371" w14:textId="77777777" w:rsidR="00050F30" w:rsidRPr="00050F30" w:rsidRDefault="00050F30" w:rsidP="00CF62F3">
            <w:pPr>
              <w:jc w:val="center"/>
              <w:rPr>
                <w:rFonts w:ascii="Arial Narrow" w:hAnsi="Arial Narrow"/>
              </w:rPr>
            </w:pPr>
          </w:p>
        </w:tc>
      </w:tr>
      <w:tr w:rsidR="00104066" w:rsidRPr="00050F30" w14:paraId="281986E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C225085" w14:textId="345CAC61" w:rsidR="00050F30" w:rsidRPr="00050F30" w:rsidRDefault="00FB6357" w:rsidP="00CF62F3">
            <w:pPr>
              <w:rPr>
                <w:rFonts w:ascii="Arial Narrow" w:hAnsi="Arial Narrow"/>
              </w:rPr>
            </w:pPr>
            <w:r>
              <w:rPr>
                <w:rFonts w:ascii="Arial Narrow" w:hAnsi="Arial Narrow"/>
              </w:rPr>
              <w:t>27</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B77CBA4"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DCC3DCC" w14:textId="77777777" w:rsidR="00050F30" w:rsidRPr="00050F30" w:rsidRDefault="00050F30" w:rsidP="00CF62F3">
            <w:pPr>
              <w:jc w:val="center"/>
              <w:rPr>
                <w:rFonts w:ascii="Arial Narrow" w:hAnsi="Arial Narrow"/>
              </w:rPr>
            </w:pPr>
            <w:r w:rsidRPr="00050F30">
              <w:rPr>
                <w:rFonts w:ascii="Arial Narrow" w:hAnsi="Arial Narrow"/>
                <w:bCs/>
              </w:rPr>
              <w:t> </w:t>
            </w:r>
          </w:p>
        </w:tc>
        <w:tc>
          <w:tcPr>
            <w:tcW w:w="5152" w:type="dxa"/>
            <w:vMerge/>
            <w:tcBorders>
              <w:left w:val="nil"/>
              <w:bottom w:val="single" w:sz="4" w:space="0" w:color="auto"/>
              <w:right w:val="single" w:sz="8" w:space="0" w:color="auto"/>
            </w:tcBorders>
            <w:shd w:val="clear" w:color="auto" w:fill="auto"/>
            <w:vAlign w:val="center"/>
          </w:tcPr>
          <w:p w14:paraId="4F6BB89D" w14:textId="77777777" w:rsidR="00050F30" w:rsidRPr="00050F30" w:rsidRDefault="00050F30" w:rsidP="00CF62F3">
            <w:pPr>
              <w:rPr>
                <w:rFonts w:ascii="Arial Narrow" w:hAnsi="Arial Narrow"/>
              </w:rPr>
            </w:pPr>
          </w:p>
        </w:tc>
        <w:tc>
          <w:tcPr>
            <w:tcW w:w="498" w:type="dxa"/>
            <w:vMerge/>
            <w:tcBorders>
              <w:left w:val="nil"/>
              <w:bottom w:val="single" w:sz="4" w:space="0" w:color="auto"/>
              <w:right w:val="single" w:sz="4" w:space="0" w:color="auto"/>
            </w:tcBorders>
            <w:shd w:val="clear" w:color="auto" w:fill="auto"/>
            <w:textDirection w:val="tbRl"/>
            <w:vAlign w:val="center"/>
          </w:tcPr>
          <w:p w14:paraId="72964276" w14:textId="77777777" w:rsidR="00050F30" w:rsidRPr="00050F30" w:rsidRDefault="00050F30" w:rsidP="00CF62F3">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0980AA7F" w14:textId="77777777" w:rsidR="00050F30" w:rsidRPr="00050F30" w:rsidRDefault="00050F30" w:rsidP="00CF62F3">
            <w:pPr>
              <w:jc w:val="center"/>
              <w:rPr>
                <w:rFonts w:ascii="Arial Narrow" w:hAnsi="Arial Narrow"/>
              </w:rPr>
            </w:pPr>
          </w:p>
        </w:tc>
      </w:tr>
      <w:tr w:rsidR="00104066" w:rsidRPr="00050F30" w14:paraId="57838844"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765931AB" w14:textId="5FE6FA46" w:rsidR="00CF62F3" w:rsidRPr="00050F30" w:rsidRDefault="00FB6357" w:rsidP="00CF62F3">
            <w:pPr>
              <w:rPr>
                <w:rFonts w:ascii="Arial Narrow" w:hAnsi="Arial Narrow"/>
              </w:rPr>
            </w:pPr>
            <w:r>
              <w:rPr>
                <w:rFonts w:ascii="Arial Narrow" w:hAnsi="Arial Narrow"/>
                <w:bCs/>
              </w:rPr>
              <w:t>29</w:t>
            </w:r>
            <w:r w:rsidR="00CF62F3" w:rsidRPr="00050F30">
              <w:rPr>
                <w:rFonts w:ascii="Arial Narrow" w:hAnsi="Arial Narrow"/>
                <w:bCs/>
              </w:rPr>
              <w:t>-Mar</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56D36096" w14:textId="77777777" w:rsidR="00CF62F3" w:rsidRPr="00050F30" w:rsidRDefault="00CF62F3"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062D30E3" w14:textId="77777777" w:rsidR="00CF62F3" w:rsidRPr="00050F30" w:rsidRDefault="00CF62F3" w:rsidP="00CF62F3">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tcPr>
          <w:p w14:paraId="0EB93881" w14:textId="77777777" w:rsidR="00CF62F3" w:rsidRPr="00050F30" w:rsidRDefault="00050F30" w:rsidP="00CF62F3">
            <w:pPr>
              <w:jc w:val="right"/>
              <w:rPr>
                <w:rFonts w:ascii="Arial Narrow" w:hAnsi="Arial Narrow"/>
              </w:rPr>
            </w:pPr>
            <w:r w:rsidRPr="00050F30">
              <w:rPr>
                <w:rFonts w:ascii="Arial Narrow" w:hAnsi="Arial Narrow"/>
              </w:rPr>
              <w:t>EXAM</w:t>
            </w:r>
            <w:r w:rsidR="00CF62F3" w:rsidRPr="00050F30">
              <w:rPr>
                <w:rFonts w:ascii="Arial Narrow" w:hAnsi="Arial Narrow"/>
              </w:rPr>
              <w:t xml:space="preserve"> 4</w:t>
            </w:r>
          </w:p>
        </w:tc>
        <w:tc>
          <w:tcPr>
            <w:tcW w:w="498" w:type="dxa"/>
            <w:tcBorders>
              <w:top w:val="single" w:sz="4" w:space="0" w:color="auto"/>
              <w:bottom w:val="thinThickSmallGap" w:sz="24" w:space="0" w:color="auto"/>
            </w:tcBorders>
            <w:shd w:val="clear" w:color="auto" w:fill="A6A6A6"/>
            <w:textDirection w:val="tbRl"/>
            <w:vAlign w:val="center"/>
          </w:tcPr>
          <w:p w14:paraId="72B95DA4" w14:textId="77777777" w:rsidR="00CF62F3" w:rsidRPr="00050F30" w:rsidRDefault="00CF62F3"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4C4A3FEF" w14:textId="77777777" w:rsidR="00CF62F3" w:rsidRPr="00050F30" w:rsidRDefault="00050F30" w:rsidP="00CF62F3">
            <w:pPr>
              <w:jc w:val="center"/>
              <w:rPr>
                <w:rFonts w:ascii="Arial Narrow" w:hAnsi="Arial Narrow"/>
              </w:rPr>
            </w:pPr>
            <w:r w:rsidRPr="00050F30">
              <w:rPr>
                <w:rFonts w:ascii="Arial Narrow" w:hAnsi="Arial Narrow"/>
              </w:rPr>
              <w:t>HW 4</w:t>
            </w:r>
          </w:p>
        </w:tc>
      </w:tr>
      <w:tr w:rsidR="00104066" w:rsidRPr="00050F30" w14:paraId="3BAE04CE"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6C0F8DBD" w14:textId="43DADD0E" w:rsidR="00050F30" w:rsidRPr="00050F30" w:rsidRDefault="00FB6357" w:rsidP="00CF62F3">
            <w:pPr>
              <w:jc w:val="right"/>
              <w:rPr>
                <w:rFonts w:ascii="Arial Narrow" w:hAnsi="Arial Narrow"/>
              </w:rPr>
            </w:pPr>
            <w:r>
              <w:rPr>
                <w:rFonts w:ascii="Arial Narrow" w:hAnsi="Arial Narrow"/>
              </w:rPr>
              <w:t>03</w:t>
            </w:r>
            <w:r w:rsidR="00050F30" w:rsidRPr="00050F30">
              <w:rPr>
                <w:rFonts w:ascii="Arial Narrow" w:hAnsi="Arial Narrow"/>
              </w:rPr>
              <w:t>-Apr</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2BBD8139"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20134166" w14:textId="77777777" w:rsidR="00050F30" w:rsidRPr="00050F30" w:rsidRDefault="00050F30" w:rsidP="00CF62F3">
            <w:pPr>
              <w:jc w:val="center"/>
              <w:rPr>
                <w:rFonts w:ascii="Arial Narrow" w:hAnsi="Arial Narrow"/>
              </w:rPr>
            </w:pPr>
            <w:r w:rsidRPr="00050F30">
              <w:rPr>
                <w:rFonts w:ascii="Arial Narrow" w:hAnsi="Arial Narrow"/>
              </w:rPr>
              <w:t>Ch 15 </w:t>
            </w:r>
          </w:p>
        </w:tc>
        <w:tc>
          <w:tcPr>
            <w:tcW w:w="5152" w:type="dxa"/>
            <w:vMerge w:val="restart"/>
            <w:tcBorders>
              <w:top w:val="thinThickSmallGap" w:sz="24" w:space="0" w:color="auto"/>
              <w:left w:val="nil"/>
              <w:right w:val="single" w:sz="8" w:space="0" w:color="auto"/>
            </w:tcBorders>
            <w:shd w:val="clear" w:color="auto" w:fill="auto"/>
            <w:vAlign w:val="center"/>
          </w:tcPr>
          <w:p w14:paraId="1DC0A9CB" w14:textId="77777777" w:rsidR="00050F30" w:rsidRPr="00050F30" w:rsidRDefault="00050F30" w:rsidP="00CF62F3">
            <w:pPr>
              <w:rPr>
                <w:rFonts w:ascii="Arial Narrow" w:hAnsi="Arial Narrow"/>
              </w:rPr>
            </w:pPr>
            <w:r w:rsidRPr="00050F30">
              <w:rPr>
                <w:rFonts w:ascii="Arial Narrow" w:hAnsi="Arial Narrow"/>
              </w:rPr>
              <w:t>Repeated Measures ANOVA</w:t>
            </w:r>
          </w:p>
        </w:tc>
        <w:tc>
          <w:tcPr>
            <w:tcW w:w="498" w:type="dxa"/>
            <w:vMerge w:val="restart"/>
            <w:tcBorders>
              <w:top w:val="thinThickSmallGap" w:sz="24" w:space="0" w:color="auto"/>
              <w:left w:val="nil"/>
              <w:right w:val="single" w:sz="4" w:space="0" w:color="auto"/>
            </w:tcBorders>
            <w:shd w:val="clear" w:color="auto" w:fill="auto"/>
            <w:vAlign w:val="center"/>
          </w:tcPr>
          <w:p w14:paraId="033E8C05" w14:textId="77777777" w:rsidR="00050F30" w:rsidRPr="00050F30" w:rsidRDefault="00104066" w:rsidP="00104066">
            <w:pPr>
              <w:jc w:val="center"/>
              <w:rPr>
                <w:rFonts w:ascii="Arial Narrow" w:hAnsi="Arial Narrow"/>
              </w:rPr>
            </w:pPr>
            <w:r>
              <w:rPr>
                <w:rFonts w:ascii="Arial Narrow" w:hAnsi="Arial Narrow"/>
              </w:rPr>
              <w:t>5</w:t>
            </w:r>
          </w:p>
        </w:tc>
        <w:tc>
          <w:tcPr>
            <w:tcW w:w="1361" w:type="dxa"/>
            <w:vMerge w:val="restart"/>
            <w:tcBorders>
              <w:top w:val="thinThickSmallGap" w:sz="24" w:space="0" w:color="auto"/>
              <w:left w:val="single" w:sz="4" w:space="0" w:color="auto"/>
              <w:right w:val="single" w:sz="24" w:space="0" w:color="auto"/>
            </w:tcBorders>
            <w:shd w:val="clear" w:color="auto" w:fill="auto"/>
            <w:vAlign w:val="center"/>
          </w:tcPr>
          <w:p w14:paraId="118E42EF" w14:textId="77777777" w:rsidR="00104066" w:rsidRDefault="00104066" w:rsidP="00CF62F3">
            <w:pPr>
              <w:jc w:val="center"/>
              <w:rPr>
                <w:rFonts w:ascii="Arial Narrow" w:hAnsi="Arial Narrow"/>
              </w:rPr>
            </w:pPr>
            <w:r>
              <w:rPr>
                <w:rFonts w:ascii="Arial Narrow" w:hAnsi="Arial Narrow"/>
              </w:rPr>
              <w:t xml:space="preserve">ANOVA </w:t>
            </w:r>
          </w:p>
          <w:p w14:paraId="19AA7743" w14:textId="77777777" w:rsidR="00050F30" w:rsidRPr="00050F30" w:rsidRDefault="00104066" w:rsidP="00CF62F3">
            <w:pPr>
              <w:jc w:val="center"/>
              <w:rPr>
                <w:rFonts w:ascii="Arial Narrow" w:hAnsi="Arial Narrow"/>
              </w:rPr>
            </w:pPr>
            <w:r>
              <w:rPr>
                <w:rFonts w:ascii="Arial Narrow" w:hAnsi="Arial Narrow"/>
              </w:rPr>
              <w:t xml:space="preserve">with Repeated Measures </w:t>
            </w:r>
          </w:p>
        </w:tc>
      </w:tr>
      <w:tr w:rsidR="00104066" w:rsidRPr="00050F30" w14:paraId="3A4A293F"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DFB26E8" w14:textId="674B5C1A" w:rsidR="00050F30" w:rsidRPr="00050F30" w:rsidRDefault="00FB6357" w:rsidP="00CF62F3">
            <w:pPr>
              <w:jc w:val="right"/>
              <w:rPr>
                <w:rFonts w:ascii="Arial Narrow" w:hAnsi="Arial Narrow"/>
              </w:rPr>
            </w:pPr>
            <w:r>
              <w:rPr>
                <w:rFonts w:ascii="Arial Narrow" w:hAnsi="Arial Narrow"/>
              </w:rPr>
              <w:t>05</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4710647A"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AEB8020" w14:textId="77777777" w:rsidR="00050F30" w:rsidRPr="00050F30" w:rsidRDefault="00050F30" w:rsidP="00CF62F3">
            <w:pPr>
              <w:jc w:val="center"/>
              <w:rPr>
                <w:rFonts w:ascii="Arial Narrow" w:hAnsi="Arial Narrow"/>
              </w:rPr>
            </w:pPr>
          </w:p>
        </w:tc>
        <w:tc>
          <w:tcPr>
            <w:tcW w:w="5152" w:type="dxa"/>
            <w:vMerge/>
            <w:tcBorders>
              <w:left w:val="nil"/>
              <w:bottom w:val="single" w:sz="4" w:space="0" w:color="auto"/>
              <w:right w:val="single" w:sz="8" w:space="0" w:color="auto"/>
            </w:tcBorders>
            <w:shd w:val="clear" w:color="auto" w:fill="auto"/>
            <w:vAlign w:val="center"/>
          </w:tcPr>
          <w:p w14:paraId="179F235E" w14:textId="77777777" w:rsidR="00050F30" w:rsidRPr="00050F30" w:rsidRDefault="00050F30" w:rsidP="00CF62F3">
            <w:pPr>
              <w:rPr>
                <w:rFonts w:ascii="Arial Narrow" w:hAnsi="Arial Narrow"/>
              </w:rPr>
            </w:pPr>
          </w:p>
        </w:tc>
        <w:tc>
          <w:tcPr>
            <w:tcW w:w="498" w:type="dxa"/>
            <w:vMerge/>
            <w:tcBorders>
              <w:left w:val="nil"/>
              <w:right w:val="single" w:sz="4" w:space="0" w:color="auto"/>
            </w:tcBorders>
            <w:shd w:val="clear" w:color="auto" w:fill="auto"/>
            <w:vAlign w:val="center"/>
          </w:tcPr>
          <w:p w14:paraId="4F1C9B86"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17873D5F" w14:textId="77777777" w:rsidR="00050F30" w:rsidRPr="00050F30" w:rsidRDefault="00050F30" w:rsidP="00CF62F3">
            <w:pPr>
              <w:jc w:val="center"/>
              <w:rPr>
                <w:rFonts w:ascii="Arial Narrow" w:hAnsi="Arial Narrow"/>
              </w:rPr>
            </w:pPr>
          </w:p>
        </w:tc>
      </w:tr>
      <w:tr w:rsidR="00104066" w:rsidRPr="00050F30" w14:paraId="2386C159"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4A1D3785" w14:textId="522A8CD0" w:rsidR="00050F30" w:rsidRPr="00050F30" w:rsidRDefault="00FB6357" w:rsidP="00CF62F3">
            <w:pPr>
              <w:jc w:val="right"/>
              <w:rPr>
                <w:rFonts w:ascii="Arial Narrow" w:hAnsi="Arial Narrow"/>
              </w:rPr>
            </w:pPr>
            <w:r>
              <w:rPr>
                <w:rFonts w:ascii="Arial Narrow" w:hAnsi="Arial Narrow"/>
              </w:rPr>
              <w:t>10</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DE7B6CA"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D5C5C8B" w14:textId="77777777" w:rsidR="00050F30" w:rsidRPr="00050F30" w:rsidRDefault="00050F30" w:rsidP="00CF62F3">
            <w:pPr>
              <w:jc w:val="center"/>
              <w:rPr>
                <w:rFonts w:ascii="Arial Narrow" w:hAnsi="Arial Narrow"/>
              </w:rPr>
            </w:pPr>
            <w:r w:rsidRPr="00050F30">
              <w:rPr>
                <w:rFonts w:ascii="Arial Narrow" w:hAnsi="Arial Narrow"/>
              </w:rPr>
              <w:t>Ch 16 </w:t>
            </w:r>
          </w:p>
        </w:tc>
        <w:tc>
          <w:tcPr>
            <w:tcW w:w="5152" w:type="dxa"/>
            <w:vMerge w:val="restart"/>
            <w:tcBorders>
              <w:top w:val="single" w:sz="4" w:space="0" w:color="auto"/>
              <w:left w:val="nil"/>
              <w:right w:val="single" w:sz="8" w:space="0" w:color="auto"/>
            </w:tcBorders>
            <w:shd w:val="clear" w:color="auto" w:fill="auto"/>
            <w:vAlign w:val="center"/>
          </w:tcPr>
          <w:p w14:paraId="7B570F51" w14:textId="77777777" w:rsidR="00050F30" w:rsidRPr="00050F30" w:rsidRDefault="00050F30" w:rsidP="00CF62F3">
            <w:pPr>
              <w:rPr>
                <w:rFonts w:ascii="Arial Narrow" w:hAnsi="Arial Narrow"/>
                <w:bCs/>
              </w:rPr>
            </w:pPr>
            <w:r w:rsidRPr="00050F30">
              <w:rPr>
                <w:rFonts w:ascii="Arial Narrow" w:hAnsi="Arial Narrow"/>
                <w:bCs/>
              </w:rPr>
              <w:t>2-way Mixed Design ANOVA</w:t>
            </w:r>
          </w:p>
        </w:tc>
        <w:tc>
          <w:tcPr>
            <w:tcW w:w="498" w:type="dxa"/>
            <w:vMerge/>
            <w:tcBorders>
              <w:left w:val="nil"/>
              <w:right w:val="single" w:sz="4" w:space="0" w:color="auto"/>
            </w:tcBorders>
            <w:shd w:val="clear" w:color="auto" w:fill="auto"/>
            <w:vAlign w:val="center"/>
          </w:tcPr>
          <w:p w14:paraId="55F399ED"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7D64EA8B" w14:textId="77777777" w:rsidR="00050F30" w:rsidRPr="00050F30" w:rsidRDefault="00050F30" w:rsidP="00CF62F3">
            <w:pPr>
              <w:jc w:val="center"/>
              <w:rPr>
                <w:rFonts w:ascii="Arial Narrow" w:hAnsi="Arial Narrow"/>
              </w:rPr>
            </w:pPr>
          </w:p>
        </w:tc>
      </w:tr>
      <w:tr w:rsidR="00104066" w:rsidRPr="00050F30" w14:paraId="4A79E42F"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03B427B6" w14:textId="6661FE25" w:rsidR="00050F30" w:rsidRPr="00050F30" w:rsidRDefault="00FB6357" w:rsidP="00CF62F3">
            <w:pPr>
              <w:jc w:val="right"/>
              <w:rPr>
                <w:rFonts w:ascii="Arial Narrow" w:hAnsi="Arial Narrow"/>
                <w:bCs/>
              </w:rPr>
            </w:pPr>
            <w:r>
              <w:rPr>
                <w:rFonts w:ascii="Arial Narrow" w:hAnsi="Arial Narrow"/>
              </w:rPr>
              <w:t>12</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31642352"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9ABCF16" w14:textId="77777777" w:rsidR="00050F30" w:rsidRPr="00050F30" w:rsidRDefault="00050F30" w:rsidP="00CF62F3">
            <w:pPr>
              <w:jc w:val="center"/>
              <w:rPr>
                <w:rFonts w:ascii="Arial Narrow" w:hAnsi="Arial Narrow"/>
                <w:bCs/>
              </w:rPr>
            </w:pPr>
            <w:r w:rsidRPr="00050F30">
              <w:rPr>
                <w:rFonts w:ascii="Arial Narrow" w:hAnsi="Arial Narrow"/>
                <w:bCs/>
              </w:rPr>
              <w:t> </w:t>
            </w:r>
          </w:p>
        </w:tc>
        <w:tc>
          <w:tcPr>
            <w:tcW w:w="5152" w:type="dxa"/>
            <w:vMerge/>
            <w:tcBorders>
              <w:left w:val="nil"/>
              <w:bottom w:val="single" w:sz="4" w:space="0" w:color="auto"/>
              <w:right w:val="single" w:sz="8" w:space="0" w:color="auto"/>
            </w:tcBorders>
            <w:shd w:val="clear" w:color="auto" w:fill="auto"/>
            <w:vAlign w:val="center"/>
          </w:tcPr>
          <w:p w14:paraId="7F347813" w14:textId="77777777" w:rsidR="00050F30" w:rsidRPr="00050F30" w:rsidRDefault="00050F30" w:rsidP="00CF62F3">
            <w:pPr>
              <w:rPr>
                <w:rFonts w:ascii="Arial Narrow" w:hAnsi="Arial Narrow"/>
                <w:bCs/>
              </w:rPr>
            </w:pPr>
          </w:p>
        </w:tc>
        <w:tc>
          <w:tcPr>
            <w:tcW w:w="498" w:type="dxa"/>
            <w:vMerge/>
            <w:tcBorders>
              <w:left w:val="nil"/>
              <w:bottom w:val="single" w:sz="4" w:space="0" w:color="auto"/>
              <w:right w:val="single" w:sz="4" w:space="0" w:color="auto"/>
            </w:tcBorders>
            <w:shd w:val="clear" w:color="auto" w:fill="auto"/>
            <w:textDirection w:val="btLr"/>
            <w:vAlign w:val="center"/>
          </w:tcPr>
          <w:p w14:paraId="1AEF5F20" w14:textId="77777777" w:rsidR="00050F30" w:rsidRPr="00050F30" w:rsidRDefault="00050F30" w:rsidP="00CF62F3">
            <w:pPr>
              <w:jc w:val="center"/>
              <w:rPr>
                <w:rFonts w:ascii="Arial Narrow" w:hAnsi="Arial Narrow"/>
                <w:bCs/>
              </w:rPr>
            </w:pPr>
          </w:p>
        </w:tc>
        <w:tc>
          <w:tcPr>
            <w:tcW w:w="1361" w:type="dxa"/>
            <w:vMerge/>
            <w:tcBorders>
              <w:left w:val="single" w:sz="4" w:space="0" w:color="auto"/>
              <w:bottom w:val="single" w:sz="4" w:space="0" w:color="auto"/>
              <w:right w:val="single" w:sz="24" w:space="0" w:color="auto"/>
            </w:tcBorders>
            <w:shd w:val="clear" w:color="auto" w:fill="auto"/>
            <w:vAlign w:val="center"/>
          </w:tcPr>
          <w:p w14:paraId="6C210997" w14:textId="77777777" w:rsidR="00050F30" w:rsidRPr="00050F30" w:rsidRDefault="00050F30" w:rsidP="00CF62F3">
            <w:pPr>
              <w:jc w:val="center"/>
              <w:rPr>
                <w:rFonts w:ascii="Arial Narrow" w:hAnsi="Arial Narrow"/>
                <w:bCs/>
              </w:rPr>
            </w:pPr>
          </w:p>
        </w:tc>
      </w:tr>
      <w:tr w:rsidR="00050F30" w:rsidRPr="00050F30" w14:paraId="275C9B26" w14:textId="77777777" w:rsidTr="008F7641">
        <w:trPr>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4133C281" w14:textId="6BD87CB1" w:rsidR="00CF62F3" w:rsidRPr="00050F30" w:rsidRDefault="00FB6357" w:rsidP="00CF62F3">
            <w:pPr>
              <w:jc w:val="right"/>
              <w:rPr>
                <w:rFonts w:ascii="Arial Narrow" w:hAnsi="Arial Narrow"/>
              </w:rPr>
            </w:pPr>
            <w:r>
              <w:rPr>
                <w:rFonts w:ascii="Arial Narrow" w:hAnsi="Arial Narrow"/>
                <w:bCs/>
              </w:rPr>
              <w:t>17</w:t>
            </w:r>
            <w:r w:rsidR="00CF62F3" w:rsidRPr="00050F30">
              <w:rPr>
                <w:rFonts w:ascii="Arial Narrow" w:hAnsi="Arial Narrow"/>
                <w:bCs/>
              </w:rPr>
              <w:t>-Apr</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79B9AA1F" w14:textId="77777777" w:rsidR="00CF62F3" w:rsidRPr="00050F30" w:rsidRDefault="00CF62F3"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62C0709A" w14:textId="77777777" w:rsidR="00CF62F3" w:rsidRPr="00050F30" w:rsidRDefault="00CF62F3" w:rsidP="00CF62F3">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tcPr>
          <w:p w14:paraId="0BACC234" w14:textId="77777777" w:rsidR="00CF62F3" w:rsidRPr="00050F30" w:rsidRDefault="00050F30" w:rsidP="00CF62F3">
            <w:pPr>
              <w:jc w:val="right"/>
              <w:rPr>
                <w:rFonts w:ascii="Arial Narrow" w:hAnsi="Arial Narrow"/>
              </w:rPr>
            </w:pPr>
            <w:r w:rsidRPr="00050F30">
              <w:rPr>
                <w:rFonts w:ascii="Arial Narrow" w:hAnsi="Arial Narrow"/>
              </w:rPr>
              <w:t>EXAM</w:t>
            </w:r>
            <w:r w:rsidR="00CF62F3" w:rsidRPr="00050F30">
              <w:rPr>
                <w:rFonts w:ascii="Arial Narrow" w:hAnsi="Arial Narrow"/>
              </w:rPr>
              <w:t xml:space="preserve"> 5</w:t>
            </w:r>
          </w:p>
        </w:tc>
        <w:tc>
          <w:tcPr>
            <w:tcW w:w="498" w:type="dxa"/>
            <w:tcBorders>
              <w:top w:val="single" w:sz="4" w:space="0" w:color="auto"/>
              <w:bottom w:val="thinThickSmallGap" w:sz="24" w:space="0" w:color="auto"/>
            </w:tcBorders>
            <w:shd w:val="clear" w:color="auto" w:fill="A6A6A6"/>
          </w:tcPr>
          <w:p w14:paraId="7DA2FAD6" w14:textId="77777777" w:rsidR="00CF62F3" w:rsidRPr="00050F30" w:rsidRDefault="00CF62F3" w:rsidP="00CF62F3">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707DDB8D" w14:textId="77777777" w:rsidR="00CF62F3" w:rsidRPr="00050F30" w:rsidRDefault="00050F30" w:rsidP="00CF62F3">
            <w:pPr>
              <w:jc w:val="center"/>
              <w:rPr>
                <w:rFonts w:ascii="Arial Narrow" w:hAnsi="Arial Narrow"/>
              </w:rPr>
            </w:pPr>
            <w:r w:rsidRPr="00050F30">
              <w:rPr>
                <w:rFonts w:ascii="Arial Narrow" w:hAnsi="Arial Narrow"/>
              </w:rPr>
              <w:t>HW 5</w:t>
            </w:r>
          </w:p>
        </w:tc>
      </w:tr>
      <w:tr w:rsidR="00104066" w:rsidRPr="00050F30" w14:paraId="102D3358"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26B8BC13" w14:textId="5AA8D366" w:rsidR="00050F30" w:rsidRPr="00050F30" w:rsidRDefault="00FB6357" w:rsidP="00CF62F3">
            <w:pPr>
              <w:jc w:val="right"/>
              <w:rPr>
                <w:rFonts w:ascii="Arial Narrow" w:hAnsi="Arial Narrow"/>
              </w:rPr>
            </w:pPr>
            <w:r>
              <w:rPr>
                <w:rFonts w:ascii="Arial Narrow" w:hAnsi="Arial Narrow"/>
              </w:rPr>
              <w:t>19</w:t>
            </w:r>
            <w:r w:rsidR="00050F30" w:rsidRPr="00050F30">
              <w:rPr>
                <w:rFonts w:ascii="Arial Narrow" w:hAnsi="Arial Narrow"/>
              </w:rPr>
              <w:t>-Apr</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1813F262"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50464609" w14:textId="77777777" w:rsidR="00050F30" w:rsidRPr="00050F30" w:rsidRDefault="00050F30" w:rsidP="00CF62F3">
            <w:pPr>
              <w:jc w:val="center"/>
              <w:rPr>
                <w:rFonts w:ascii="Arial Narrow" w:hAnsi="Arial Narrow"/>
              </w:rPr>
            </w:pPr>
            <w:r w:rsidRPr="00050F30">
              <w:rPr>
                <w:rFonts w:ascii="Arial Narrow" w:hAnsi="Arial Narrow"/>
              </w:rPr>
              <w:t>Ch 19</w:t>
            </w:r>
          </w:p>
        </w:tc>
        <w:tc>
          <w:tcPr>
            <w:tcW w:w="5152" w:type="dxa"/>
            <w:tcBorders>
              <w:top w:val="thinThickSmallGap" w:sz="24" w:space="0" w:color="auto"/>
              <w:left w:val="nil"/>
              <w:bottom w:val="single" w:sz="4" w:space="0" w:color="auto"/>
              <w:right w:val="single" w:sz="8" w:space="0" w:color="auto"/>
            </w:tcBorders>
            <w:shd w:val="clear" w:color="auto" w:fill="auto"/>
            <w:noWrap/>
            <w:vAlign w:val="center"/>
          </w:tcPr>
          <w:p w14:paraId="32F99618" w14:textId="77777777" w:rsidR="00050F30" w:rsidRPr="00050F30" w:rsidRDefault="00050F30" w:rsidP="00CF62F3">
            <w:pPr>
              <w:rPr>
                <w:rFonts w:ascii="Arial Narrow" w:hAnsi="Arial Narrow"/>
              </w:rPr>
            </w:pPr>
            <w:r w:rsidRPr="00050F30">
              <w:rPr>
                <w:rFonts w:ascii="Arial Narrow" w:hAnsi="Arial Narrow"/>
              </w:rPr>
              <w:t>The Binomial Distribution</w:t>
            </w:r>
          </w:p>
        </w:tc>
        <w:tc>
          <w:tcPr>
            <w:tcW w:w="498" w:type="dxa"/>
            <w:vMerge w:val="restart"/>
            <w:tcBorders>
              <w:top w:val="thinThickSmallGap" w:sz="24" w:space="0" w:color="auto"/>
              <w:left w:val="nil"/>
              <w:right w:val="single" w:sz="4" w:space="0" w:color="auto"/>
            </w:tcBorders>
            <w:shd w:val="clear" w:color="auto" w:fill="auto"/>
            <w:vAlign w:val="center"/>
          </w:tcPr>
          <w:p w14:paraId="2BFFF3DB" w14:textId="77777777" w:rsidR="00050F30" w:rsidRPr="00050F30" w:rsidRDefault="00104066" w:rsidP="00104066">
            <w:pPr>
              <w:jc w:val="center"/>
              <w:rPr>
                <w:rFonts w:ascii="Arial Narrow" w:hAnsi="Arial Narrow"/>
              </w:rPr>
            </w:pPr>
            <w:r>
              <w:rPr>
                <w:rFonts w:ascii="Arial Narrow" w:hAnsi="Arial Narrow"/>
              </w:rPr>
              <w:t>6</w:t>
            </w:r>
          </w:p>
        </w:tc>
        <w:tc>
          <w:tcPr>
            <w:tcW w:w="1361" w:type="dxa"/>
            <w:vMerge w:val="restart"/>
            <w:tcBorders>
              <w:top w:val="thinThickSmallGap" w:sz="24" w:space="0" w:color="auto"/>
              <w:left w:val="single" w:sz="4" w:space="0" w:color="auto"/>
              <w:right w:val="single" w:sz="24" w:space="0" w:color="auto"/>
            </w:tcBorders>
            <w:shd w:val="clear" w:color="auto" w:fill="auto"/>
            <w:vAlign w:val="center"/>
          </w:tcPr>
          <w:p w14:paraId="153AE9EF" w14:textId="77777777" w:rsidR="00050F30" w:rsidRPr="00050F30" w:rsidRDefault="00104066" w:rsidP="00CF62F3">
            <w:pPr>
              <w:jc w:val="center"/>
              <w:rPr>
                <w:rFonts w:ascii="Arial Narrow" w:hAnsi="Arial Narrow"/>
              </w:rPr>
            </w:pPr>
            <w:r>
              <w:rPr>
                <w:rFonts w:ascii="Arial Narrow" w:hAnsi="Arial Narrow"/>
              </w:rPr>
              <w:t>Categorical Data</w:t>
            </w:r>
          </w:p>
        </w:tc>
      </w:tr>
      <w:tr w:rsidR="00104066" w:rsidRPr="00050F30" w14:paraId="69B0835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31176F51" w14:textId="6448FF83" w:rsidR="00050F30" w:rsidRPr="00050F30" w:rsidRDefault="00FB6357" w:rsidP="00CF62F3">
            <w:pPr>
              <w:jc w:val="right"/>
              <w:rPr>
                <w:rFonts w:ascii="Arial Narrow" w:hAnsi="Arial Narrow"/>
              </w:rPr>
            </w:pPr>
            <w:r>
              <w:rPr>
                <w:rFonts w:ascii="Arial Narrow" w:hAnsi="Arial Narrow"/>
              </w:rPr>
              <w:t>24</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B1640AD"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FBC2D46" w14:textId="77777777" w:rsidR="00050F30" w:rsidRPr="00050F30" w:rsidRDefault="00050F30" w:rsidP="00CF62F3">
            <w:pPr>
              <w:jc w:val="center"/>
              <w:rPr>
                <w:rFonts w:ascii="Arial Narrow" w:hAnsi="Arial Narrow"/>
              </w:rPr>
            </w:pPr>
            <w:r w:rsidRPr="00050F30">
              <w:rPr>
                <w:rFonts w:ascii="Arial Narrow" w:hAnsi="Arial Narrow"/>
              </w:rPr>
              <w:t>Ch 20</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0121BD29" w14:textId="77777777" w:rsidR="00050F30" w:rsidRPr="00050F30" w:rsidRDefault="00050F30" w:rsidP="00050F30">
            <w:pPr>
              <w:rPr>
                <w:rFonts w:ascii="Arial Narrow" w:hAnsi="Arial Narrow"/>
              </w:rPr>
            </w:pPr>
            <w:r w:rsidRPr="00050F30">
              <w:rPr>
                <w:rFonts w:ascii="Arial Narrow" w:hAnsi="Arial Narrow"/>
              </w:rPr>
              <w:t>Chi-Squared Tests</w:t>
            </w:r>
          </w:p>
        </w:tc>
        <w:tc>
          <w:tcPr>
            <w:tcW w:w="498" w:type="dxa"/>
            <w:vMerge/>
            <w:tcBorders>
              <w:left w:val="nil"/>
              <w:right w:val="single" w:sz="4" w:space="0" w:color="auto"/>
            </w:tcBorders>
            <w:shd w:val="clear" w:color="auto" w:fill="auto"/>
          </w:tcPr>
          <w:p w14:paraId="0662827F"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0C350940" w14:textId="77777777" w:rsidR="00050F30" w:rsidRPr="00050F30" w:rsidRDefault="00050F30" w:rsidP="00CF62F3">
            <w:pPr>
              <w:jc w:val="center"/>
              <w:rPr>
                <w:rFonts w:ascii="Arial Narrow" w:hAnsi="Arial Narrow"/>
              </w:rPr>
            </w:pPr>
          </w:p>
        </w:tc>
      </w:tr>
      <w:tr w:rsidR="00104066" w:rsidRPr="00050F30" w14:paraId="1F3DF4E5"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3AABBA9" w14:textId="2D76D456" w:rsidR="00050F30" w:rsidRPr="00050F30" w:rsidRDefault="00FB6357" w:rsidP="00CF62F3">
            <w:pPr>
              <w:jc w:val="right"/>
              <w:rPr>
                <w:rFonts w:ascii="Arial Narrow" w:hAnsi="Arial Narrow"/>
              </w:rPr>
            </w:pPr>
            <w:r>
              <w:rPr>
                <w:rFonts w:ascii="Arial Narrow" w:hAnsi="Arial Narrow"/>
              </w:rPr>
              <w:t>26</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tcPr>
          <w:p w14:paraId="37EE0A67" w14:textId="77777777" w:rsidR="00050F30" w:rsidRPr="00050F30" w:rsidRDefault="00050F30" w:rsidP="00050F30">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4211DA40" w14:textId="77777777" w:rsidR="00050F30" w:rsidRPr="00050F30" w:rsidRDefault="00050F30" w:rsidP="00CF62F3">
            <w:pPr>
              <w:jc w:val="center"/>
              <w:rPr>
                <w:rFonts w:ascii="Arial Narrow" w:hAnsi="Arial Narrow"/>
              </w:rPr>
            </w:pPr>
          </w:p>
        </w:tc>
        <w:tc>
          <w:tcPr>
            <w:tcW w:w="5152" w:type="dxa"/>
            <w:tcBorders>
              <w:top w:val="single" w:sz="4" w:space="0" w:color="auto"/>
              <w:left w:val="nil"/>
              <w:bottom w:val="single" w:sz="4" w:space="0" w:color="auto"/>
              <w:right w:val="single" w:sz="8" w:space="0" w:color="auto"/>
            </w:tcBorders>
            <w:shd w:val="clear" w:color="auto" w:fill="auto"/>
            <w:vAlign w:val="center"/>
          </w:tcPr>
          <w:p w14:paraId="41EE9201" w14:textId="77777777" w:rsidR="00050F30" w:rsidRPr="00050F30" w:rsidRDefault="00050F30" w:rsidP="00050F30">
            <w:pPr>
              <w:rPr>
                <w:rFonts w:ascii="Arial Narrow" w:hAnsi="Arial Narrow"/>
              </w:rPr>
            </w:pPr>
            <w:r w:rsidRPr="00050F30">
              <w:rPr>
                <w:rFonts w:ascii="Arial Narrow" w:hAnsi="Arial Narrow"/>
              </w:rPr>
              <w:t>Review</w:t>
            </w:r>
          </w:p>
        </w:tc>
        <w:tc>
          <w:tcPr>
            <w:tcW w:w="498" w:type="dxa"/>
            <w:vMerge/>
            <w:tcBorders>
              <w:left w:val="nil"/>
              <w:bottom w:val="single" w:sz="4" w:space="0" w:color="auto"/>
              <w:right w:val="single" w:sz="4" w:space="0" w:color="auto"/>
            </w:tcBorders>
            <w:shd w:val="clear" w:color="auto" w:fill="auto"/>
          </w:tcPr>
          <w:p w14:paraId="78641883" w14:textId="77777777" w:rsidR="00050F30" w:rsidRPr="00050F30" w:rsidRDefault="00050F30" w:rsidP="00CF62F3">
            <w:pPr>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330D45DD" w14:textId="77777777" w:rsidR="00050F30" w:rsidRPr="00050F30" w:rsidRDefault="00050F30" w:rsidP="00CF62F3">
            <w:pPr>
              <w:jc w:val="center"/>
              <w:rPr>
                <w:rFonts w:ascii="Arial Narrow" w:hAnsi="Arial Narrow"/>
              </w:rPr>
            </w:pPr>
          </w:p>
        </w:tc>
      </w:tr>
      <w:tr w:rsidR="00104066" w:rsidRPr="00050F30" w14:paraId="0295D5B0" w14:textId="77777777" w:rsidTr="008F7641">
        <w:trPr>
          <w:trHeight w:val="360"/>
          <w:jc w:val="center"/>
        </w:trPr>
        <w:tc>
          <w:tcPr>
            <w:tcW w:w="895" w:type="dxa"/>
            <w:tcBorders>
              <w:top w:val="single" w:sz="4" w:space="0" w:color="auto"/>
              <w:left w:val="single" w:sz="24" w:space="0" w:color="auto"/>
              <w:bottom w:val="single" w:sz="24" w:space="0" w:color="auto"/>
              <w:right w:val="single" w:sz="8" w:space="0" w:color="auto"/>
            </w:tcBorders>
            <w:shd w:val="clear" w:color="auto" w:fill="A6A6A6"/>
            <w:vAlign w:val="center"/>
            <w:hideMark/>
          </w:tcPr>
          <w:p w14:paraId="26E8C537" w14:textId="3FCFCE39" w:rsidR="00CF62F3" w:rsidRPr="00050F30" w:rsidRDefault="00FF229E" w:rsidP="00CF62F3">
            <w:pPr>
              <w:jc w:val="right"/>
              <w:rPr>
                <w:rFonts w:ascii="Arial Narrow" w:hAnsi="Arial Narrow"/>
              </w:rPr>
            </w:pPr>
            <w:r>
              <w:rPr>
                <w:rFonts w:ascii="Arial Narrow" w:hAnsi="Arial Narrow"/>
              </w:rPr>
              <w:t>01-May</w:t>
            </w:r>
          </w:p>
        </w:tc>
        <w:tc>
          <w:tcPr>
            <w:tcW w:w="1041" w:type="dxa"/>
            <w:tcBorders>
              <w:top w:val="single" w:sz="4" w:space="0" w:color="auto"/>
              <w:left w:val="nil"/>
              <w:bottom w:val="single" w:sz="24" w:space="0" w:color="auto"/>
              <w:right w:val="single" w:sz="8" w:space="0" w:color="auto"/>
            </w:tcBorders>
            <w:shd w:val="clear" w:color="auto" w:fill="A6A6A6"/>
            <w:vAlign w:val="center"/>
            <w:hideMark/>
          </w:tcPr>
          <w:p w14:paraId="4AE2A885" w14:textId="5728D115" w:rsidR="00CF62F3" w:rsidRPr="00050F30" w:rsidRDefault="00FF229E" w:rsidP="00FF229E">
            <w:pPr>
              <w:rPr>
                <w:rFonts w:ascii="Arial Narrow" w:hAnsi="Arial Narrow"/>
              </w:rPr>
            </w:pPr>
            <w:r>
              <w:rPr>
                <w:rFonts w:ascii="Arial Narrow" w:hAnsi="Arial Narrow"/>
              </w:rPr>
              <w:t>Tues</w:t>
            </w:r>
          </w:p>
        </w:tc>
        <w:tc>
          <w:tcPr>
            <w:tcW w:w="1072" w:type="dxa"/>
            <w:tcBorders>
              <w:top w:val="single" w:sz="4" w:space="0" w:color="auto"/>
              <w:left w:val="single" w:sz="4" w:space="0" w:color="auto"/>
              <w:bottom w:val="single" w:sz="24" w:space="0" w:color="auto"/>
            </w:tcBorders>
            <w:shd w:val="clear" w:color="auto" w:fill="A6A6A6"/>
            <w:vAlign w:val="center"/>
            <w:hideMark/>
          </w:tcPr>
          <w:p w14:paraId="7467D27A" w14:textId="77777777" w:rsidR="00CF62F3" w:rsidRPr="00050F30" w:rsidRDefault="00CF62F3" w:rsidP="00CF62F3">
            <w:pPr>
              <w:jc w:val="center"/>
              <w:rPr>
                <w:rFonts w:ascii="Arial Narrow" w:hAnsi="Arial Narrow"/>
              </w:rPr>
            </w:pPr>
            <w:r w:rsidRPr="00050F30">
              <w:rPr>
                <w:rFonts w:ascii="Arial Narrow" w:hAnsi="Arial Narrow"/>
                <w:bCs/>
              </w:rPr>
              <w:t> </w:t>
            </w:r>
          </w:p>
        </w:tc>
        <w:tc>
          <w:tcPr>
            <w:tcW w:w="5152" w:type="dxa"/>
            <w:tcBorders>
              <w:top w:val="single" w:sz="4" w:space="0" w:color="auto"/>
              <w:bottom w:val="single" w:sz="24" w:space="0" w:color="auto"/>
            </w:tcBorders>
            <w:shd w:val="clear" w:color="auto" w:fill="A6A6A6"/>
            <w:vAlign w:val="center"/>
            <w:hideMark/>
          </w:tcPr>
          <w:p w14:paraId="4E027C32" w14:textId="33C0ED5F" w:rsidR="00CF62F3" w:rsidRPr="00050F30" w:rsidRDefault="00CF62F3" w:rsidP="00CF62F3">
            <w:pPr>
              <w:jc w:val="right"/>
              <w:rPr>
                <w:rFonts w:ascii="Arial Narrow" w:hAnsi="Arial Narrow"/>
              </w:rPr>
            </w:pPr>
            <w:r w:rsidRPr="00050F30">
              <w:rPr>
                <w:rFonts w:ascii="Arial Narrow" w:hAnsi="Arial Narrow"/>
                <w:bCs/>
              </w:rPr>
              <w:t>EXAM 6</w:t>
            </w:r>
          </w:p>
        </w:tc>
        <w:tc>
          <w:tcPr>
            <w:tcW w:w="498" w:type="dxa"/>
            <w:tcBorders>
              <w:top w:val="single" w:sz="4" w:space="0" w:color="auto"/>
              <w:bottom w:val="single" w:sz="24" w:space="0" w:color="auto"/>
            </w:tcBorders>
            <w:shd w:val="clear" w:color="auto" w:fill="A6A6A6"/>
          </w:tcPr>
          <w:p w14:paraId="506356F7" w14:textId="77777777" w:rsidR="00CF62F3" w:rsidRPr="00050F30" w:rsidRDefault="00CF62F3" w:rsidP="00CF62F3">
            <w:pPr>
              <w:jc w:val="center"/>
              <w:rPr>
                <w:rFonts w:ascii="Arial Narrow" w:hAnsi="Arial Narrow"/>
              </w:rPr>
            </w:pPr>
          </w:p>
        </w:tc>
        <w:tc>
          <w:tcPr>
            <w:tcW w:w="1361" w:type="dxa"/>
            <w:tcBorders>
              <w:top w:val="single" w:sz="4" w:space="0" w:color="auto"/>
              <w:bottom w:val="single" w:sz="24" w:space="0" w:color="auto"/>
              <w:right w:val="single" w:sz="24" w:space="0" w:color="auto"/>
            </w:tcBorders>
            <w:shd w:val="clear" w:color="auto" w:fill="A6A6A6"/>
            <w:vAlign w:val="center"/>
          </w:tcPr>
          <w:p w14:paraId="0E0C228B" w14:textId="77777777" w:rsidR="00CF62F3" w:rsidRPr="00050F30" w:rsidRDefault="00050F30" w:rsidP="00CF62F3">
            <w:pPr>
              <w:jc w:val="center"/>
              <w:rPr>
                <w:rFonts w:ascii="Arial Narrow" w:hAnsi="Arial Narrow"/>
              </w:rPr>
            </w:pPr>
            <w:r w:rsidRPr="00050F30">
              <w:rPr>
                <w:rFonts w:ascii="Arial Narrow" w:hAnsi="Arial Narrow"/>
              </w:rPr>
              <w:t>HW 6</w:t>
            </w: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A2031" w14:textId="77777777" w:rsidR="00C01F8F" w:rsidRDefault="00C01F8F">
      <w:r>
        <w:separator/>
      </w:r>
    </w:p>
  </w:endnote>
  <w:endnote w:type="continuationSeparator" w:id="0">
    <w:p w14:paraId="07A6A531" w14:textId="77777777" w:rsidR="00C01F8F" w:rsidRDefault="00C01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ZWAdobeF">
    <w:altName w:val="Times New Roman"/>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A804D5">
      <w:rPr>
        <w:noProof/>
      </w:rPr>
      <w:t>5</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6E088" w14:textId="77777777" w:rsidR="00C01F8F" w:rsidRDefault="00C01F8F">
      <w:r>
        <w:separator/>
      </w:r>
    </w:p>
  </w:footnote>
  <w:footnote w:type="continuationSeparator" w:id="0">
    <w:p w14:paraId="5518C385" w14:textId="77777777" w:rsidR="00C01F8F" w:rsidRDefault="00C01F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77777777" w:rsidR="00E205DA" w:rsidRPr="00E205DA" w:rsidRDefault="00E205DA" w:rsidP="003345A2">
    <w:pPr>
      <w:pStyle w:val="Header"/>
      <w:ind w:right="630"/>
      <w:rPr>
        <w:rFonts w:ascii="Garamond" w:hAnsi="Garamond"/>
        <w:b/>
      </w:rPr>
    </w:pPr>
    <w:r w:rsidRPr="00E205DA">
      <w:rPr>
        <w:rFonts w:ascii="Garamond" w:hAnsi="Garamond"/>
        <w:b/>
      </w:rPr>
      <w:t>Syllabus for Spring 2018 – EDUC/PSY 6600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6"/>
  </w:num>
  <w:num w:numId="4">
    <w:abstractNumId w:val="19"/>
  </w:num>
  <w:num w:numId="5">
    <w:abstractNumId w:val="13"/>
  </w:num>
  <w:num w:numId="6">
    <w:abstractNumId w:val="21"/>
  </w:num>
  <w:num w:numId="7">
    <w:abstractNumId w:val="0"/>
  </w:num>
  <w:num w:numId="8">
    <w:abstractNumId w:val="12"/>
  </w:num>
  <w:num w:numId="9">
    <w:abstractNumId w:val="29"/>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28"/>
  </w:num>
  <w:num w:numId="24">
    <w:abstractNumId w:val="27"/>
  </w:num>
  <w:num w:numId="25">
    <w:abstractNumId w:val="23"/>
  </w:num>
  <w:num w:numId="26">
    <w:abstractNumId w:val="11"/>
  </w:num>
  <w:num w:numId="27">
    <w:abstractNumId w:val="20"/>
  </w:num>
  <w:num w:numId="28">
    <w:abstractNumId w:val="18"/>
  </w:num>
  <w:num w:numId="29">
    <w:abstractNumId w:val="2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14C93"/>
    <w:rsid w:val="00050F30"/>
    <w:rsid w:val="00053352"/>
    <w:rsid w:val="00066627"/>
    <w:rsid w:val="000A5A9A"/>
    <w:rsid w:val="000B0F08"/>
    <w:rsid w:val="000D0678"/>
    <w:rsid w:val="000F50C3"/>
    <w:rsid w:val="000F56FC"/>
    <w:rsid w:val="00100C9C"/>
    <w:rsid w:val="00104066"/>
    <w:rsid w:val="00136DE7"/>
    <w:rsid w:val="00154094"/>
    <w:rsid w:val="001600E5"/>
    <w:rsid w:val="00172270"/>
    <w:rsid w:val="00176108"/>
    <w:rsid w:val="00181059"/>
    <w:rsid w:val="001858CC"/>
    <w:rsid w:val="001D4A7A"/>
    <w:rsid w:val="001E3A0B"/>
    <w:rsid w:val="001F31DA"/>
    <w:rsid w:val="001F424E"/>
    <w:rsid w:val="0021713D"/>
    <w:rsid w:val="002341C4"/>
    <w:rsid w:val="002343A4"/>
    <w:rsid w:val="00235385"/>
    <w:rsid w:val="00256EBF"/>
    <w:rsid w:val="00272BE2"/>
    <w:rsid w:val="00282F84"/>
    <w:rsid w:val="0028352E"/>
    <w:rsid w:val="002A42C2"/>
    <w:rsid w:val="002A4D74"/>
    <w:rsid w:val="002B1AE4"/>
    <w:rsid w:val="002E03AA"/>
    <w:rsid w:val="0030753F"/>
    <w:rsid w:val="003345A2"/>
    <w:rsid w:val="00370F26"/>
    <w:rsid w:val="003978D9"/>
    <w:rsid w:val="003C4943"/>
    <w:rsid w:val="003D5673"/>
    <w:rsid w:val="004324DD"/>
    <w:rsid w:val="00445C3B"/>
    <w:rsid w:val="00470ABF"/>
    <w:rsid w:val="00493AA6"/>
    <w:rsid w:val="00494A48"/>
    <w:rsid w:val="004A1242"/>
    <w:rsid w:val="004B2B2B"/>
    <w:rsid w:val="004B2CE2"/>
    <w:rsid w:val="004F6607"/>
    <w:rsid w:val="004F66D5"/>
    <w:rsid w:val="0052720C"/>
    <w:rsid w:val="0056245F"/>
    <w:rsid w:val="00562A0A"/>
    <w:rsid w:val="00590CFE"/>
    <w:rsid w:val="0059637C"/>
    <w:rsid w:val="00630607"/>
    <w:rsid w:val="00630E26"/>
    <w:rsid w:val="00633C0D"/>
    <w:rsid w:val="006514CA"/>
    <w:rsid w:val="006916B4"/>
    <w:rsid w:val="006A7D1C"/>
    <w:rsid w:val="006A7D98"/>
    <w:rsid w:val="006E009A"/>
    <w:rsid w:val="006E538D"/>
    <w:rsid w:val="006E7E92"/>
    <w:rsid w:val="006E7F5A"/>
    <w:rsid w:val="00730621"/>
    <w:rsid w:val="007342ED"/>
    <w:rsid w:val="00751BCC"/>
    <w:rsid w:val="00765A49"/>
    <w:rsid w:val="0076655B"/>
    <w:rsid w:val="00784366"/>
    <w:rsid w:val="00787E5C"/>
    <w:rsid w:val="00795431"/>
    <w:rsid w:val="007A0FF3"/>
    <w:rsid w:val="007B4BB9"/>
    <w:rsid w:val="008062F1"/>
    <w:rsid w:val="008418F4"/>
    <w:rsid w:val="00844DAC"/>
    <w:rsid w:val="008716F2"/>
    <w:rsid w:val="0087727B"/>
    <w:rsid w:val="008B065E"/>
    <w:rsid w:val="008C27F5"/>
    <w:rsid w:val="008C3E10"/>
    <w:rsid w:val="008D3D51"/>
    <w:rsid w:val="008E11B8"/>
    <w:rsid w:val="008E2BCE"/>
    <w:rsid w:val="008E649D"/>
    <w:rsid w:val="008F33A2"/>
    <w:rsid w:val="008F5914"/>
    <w:rsid w:val="008F5CEC"/>
    <w:rsid w:val="008F7641"/>
    <w:rsid w:val="009173C5"/>
    <w:rsid w:val="009600FE"/>
    <w:rsid w:val="0097077F"/>
    <w:rsid w:val="00980117"/>
    <w:rsid w:val="009C05CA"/>
    <w:rsid w:val="009E240F"/>
    <w:rsid w:val="009E4696"/>
    <w:rsid w:val="00A254C4"/>
    <w:rsid w:val="00A27181"/>
    <w:rsid w:val="00A36410"/>
    <w:rsid w:val="00A41D72"/>
    <w:rsid w:val="00A61556"/>
    <w:rsid w:val="00A646FC"/>
    <w:rsid w:val="00A804D5"/>
    <w:rsid w:val="00A9701B"/>
    <w:rsid w:val="00AD2959"/>
    <w:rsid w:val="00AE6C29"/>
    <w:rsid w:val="00B0093E"/>
    <w:rsid w:val="00B22D0F"/>
    <w:rsid w:val="00B33036"/>
    <w:rsid w:val="00B4159F"/>
    <w:rsid w:val="00B6242C"/>
    <w:rsid w:val="00B6569E"/>
    <w:rsid w:val="00B729A0"/>
    <w:rsid w:val="00BA06C2"/>
    <w:rsid w:val="00BC0311"/>
    <w:rsid w:val="00C01F8F"/>
    <w:rsid w:val="00C13735"/>
    <w:rsid w:val="00C217F3"/>
    <w:rsid w:val="00C22C3B"/>
    <w:rsid w:val="00C27068"/>
    <w:rsid w:val="00C4427F"/>
    <w:rsid w:val="00C57969"/>
    <w:rsid w:val="00C751B2"/>
    <w:rsid w:val="00CF01ED"/>
    <w:rsid w:val="00CF4013"/>
    <w:rsid w:val="00CF62F3"/>
    <w:rsid w:val="00D02A3A"/>
    <w:rsid w:val="00D6585A"/>
    <w:rsid w:val="00D72059"/>
    <w:rsid w:val="00DB5476"/>
    <w:rsid w:val="00DC3E10"/>
    <w:rsid w:val="00DE1B85"/>
    <w:rsid w:val="00DF0F54"/>
    <w:rsid w:val="00E17478"/>
    <w:rsid w:val="00E205DA"/>
    <w:rsid w:val="00E2264E"/>
    <w:rsid w:val="00E33B44"/>
    <w:rsid w:val="00E46216"/>
    <w:rsid w:val="00E53350"/>
    <w:rsid w:val="00E66D98"/>
    <w:rsid w:val="00E700A0"/>
    <w:rsid w:val="00E80A52"/>
    <w:rsid w:val="00EE63B2"/>
    <w:rsid w:val="00EF2268"/>
    <w:rsid w:val="00F011AF"/>
    <w:rsid w:val="00F1173D"/>
    <w:rsid w:val="00F16C92"/>
    <w:rsid w:val="00F42867"/>
    <w:rsid w:val="00F43E04"/>
    <w:rsid w:val="00F57CED"/>
    <w:rsid w:val="00F6430B"/>
    <w:rsid w:val="00F64E6F"/>
    <w:rsid w:val="00F6665B"/>
    <w:rsid w:val="00F74FB6"/>
    <w:rsid w:val="00F8653F"/>
    <w:rsid w:val="00F92241"/>
    <w:rsid w:val="00FB6357"/>
    <w:rsid w:val="00FD2D6B"/>
    <w:rsid w:val="00FD6C7D"/>
    <w:rsid w:val="00FE0236"/>
    <w:rsid w:val="00FF22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2374</Words>
  <Characters>13532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15875</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Barrett</cp:lastModifiedBy>
  <cp:revision>41</cp:revision>
  <cp:lastPrinted>2017-01-10T19:24:00Z</cp:lastPrinted>
  <dcterms:created xsi:type="dcterms:W3CDTF">2017-12-21T19:23:00Z</dcterms:created>
  <dcterms:modified xsi:type="dcterms:W3CDTF">2018-01-09T00:27:00Z</dcterms:modified>
</cp:coreProperties>
</file>