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Comparison of Model Fit for Nested Regression Models for Weight Loss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R2_adjusted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RMSE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fit_1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5,811.56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5,845.18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fit_2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5,006.15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5,097.40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fit_3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5,009.82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5,115.47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fit_4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5,013.01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5,133.07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3.81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2024-09-01T18:33:09Z</dcterms:modified>
  <cp:category/>
</cp:coreProperties>
</file>