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Parameter Estimates for Weight Loss Regressed on Exercise Frequency and Food Intake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2"/>
        <w:gridCol w:w="656"/>
        <w:gridCol w:w="789"/>
        <w:gridCol w:w="867"/>
        <w:gridCol w:w="723"/>
        <w:gridCol w:w="789"/>
        <w:gridCol w:w="789"/>
        <w:gridCol w:w="723"/>
        <w:gridCol w:w="789"/>
        <w:gridCol w:w="1117"/>
      </w:tblGrid>
      <w:tr>
        <w:trPr>
          <w:trHeight w:val="252" w:hRule="auto"/>
          <w:tblHeader/>
        </w:trPr>
        header1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Food Intake</w:t>
            </w:r>
          </w:p>
        </w:tc>
        <w:tc>
          <w:tcPr>
            <w:gridSpan w:val="3"/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Both</w:t>
            </w:r>
          </w:p>
        </w:tc>
      </w:tr>
      <w:tr>
        <w:trPr>
          <w:trHeight w:val="29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(SE)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5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(0.91)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.040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.002 **</w:t>
            </w:r>
          </w:p>
        </w:tc>
      </w:tr>
      <w:tr>
        <w:trPr>
          <w:trHeight w:val="4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.001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.001 ***</w:t>
            </w:r>
          </w:p>
        </w:tc>
      </w:tr>
      <w:tr>
        <w:trPr>
          <w:trHeight w:val="45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(0.54)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(0.25)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.088</w:t>
            </w:r>
          </w:p>
        </w:tc>
      </w:tr>
      <w:tr>
        <w:trPr>
          <w:trHeight w:val="413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body5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Adjusted R²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-0.12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2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is average weekly weight lost in 100s of grams.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.05. ** p &lt; .01. *** p &lt; .001.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average of hours/day</w:t>
            </w:r>
          </w:p>
        </w:tc>
      </w:tr>
      <w:tr>
        <w:trPr>
          <w:trHeight w:val="360" w:hRule="auto"/>
        </w:trPr>
        footer4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average of 100s of calories above recommendation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2025-02-04T18:40:37Z</dcterms:modified>
  <cp:category/>
</cp:coreProperties>
</file>