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D70B8" w14:textId="709285B5" w:rsidR="00B035A9" w:rsidRPr="00B035A9" w:rsidRDefault="00B035A9" w:rsidP="00B035A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35A9">
        <w:rPr>
          <w:rFonts w:ascii="Times New Roman" w:hAnsi="Times New Roman" w:cs="Times New Roman"/>
          <w:b/>
          <w:bCs/>
          <w:sz w:val="24"/>
          <w:szCs w:val="24"/>
          <w:lang w:val="en-US"/>
        </w:rPr>
        <w:t>CRISP-ML</w:t>
      </w:r>
    </w:p>
    <w:p w14:paraId="5C1B5683" w14:textId="43B33963" w:rsidR="00915B62" w:rsidRPr="00B035A9" w:rsidRDefault="00915B62" w:rsidP="00915B6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35A9">
        <w:rPr>
          <w:rFonts w:ascii="Times New Roman" w:hAnsi="Times New Roman" w:cs="Times New Roman"/>
          <w:b/>
          <w:bCs/>
          <w:sz w:val="24"/>
          <w:szCs w:val="24"/>
          <w:lang w:val="en-US"/>
        </w:rPr>
        <w:t>Phase 1: Business and Data Understanding</w:t>
      </w:r>
    </w:p>
    <w:p w14:paraId="1FD2C951" w14:textId="77777777" w:rsidR="00915B62" w:rsidRPr="00B035A9" w:rsidRDefault="00915B62" w:rsidP="00915B6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81E736" w14:textId="77777777" w:rsidR="00915B62" w:rsidRPr="00B035A9" w:rsidRDefault="00915B62" w:rsidP="00915B6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035A9">
        <w:rPr>
          <w:rFonts w:ascii="Times New Roman" w:hAnsi="Times New Roman" w:cs="Times New Roman"/>
          <w:sz w:val="24"/>
          <w:szCs w:val="24"/>
          <w:lang w:val="en-US"/>
        </w:rPr>
        <w:t>Objetivo</w:t>
      </w:r>
      <w:proofErr w:type="spellEnd"/>
      <w:r w:rsidRPr="00B035A9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B035A9">
        <w:rPr>
          <w:rFonts w:ascii="Times New Roman" w:hAnsi="Times New Roman" w:cs="Times New Roman"/>
          <w:sz w:val="24"/>
          <w:szCs w:val="24"/>
          <w:lang w:val="en-US"/>
        </w:rPr>
        <w:t>Negocio</w:t>
      </w:r>
      <w:proofErr w:type="spellEnd"/>
      <w:r w:rsidRPr="00B035A9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6900B10" w14:textId="77777777" w:rsidR="00915B62" w:rsidRPr="00B035A9" w:rsidRDefault="00915B62" w:rsidP="00915B6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B035A9">
        <w:rPr>
          <w:rFonts w:ascii="Times New Roman" w:hAnsi="Times New Roman" w:cs="Times New Roman"/>
          <w:sz w:val="24"/>
          <w:szCs w:val="24"/>
        </w:rPr>
        <w:t xml:space="preserve">Clasificar de forma automática la polaridad de sentimiento expresada en publicaciones </w:t>
      </w:r>
    </w:p>
    <w:p w14:paraId="4F0535CF" w14:textId="77777777" w:rsidR="00915B62" w:rsidRPr="00B035A9" w:rsidRDefault="00915B62" w:rsidP="00915B6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breves en español (tweets) en 4 categorías discretas: Positivo (P), Negativo (N), </w:t>
      </w:r>
    </w:p>
    <w:p w14:paraId="15EE2D9A" w14:textId="77777777" w:rsidR="00915B62" w:rsidRPr="00B035A9" w:rsidRDefault="00915B62" w:rsidP="00915B6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Neutral (NEU) y Sin Sentimiento (NONE).</w:t>
      </w:r>
    </w:p>
    <w:p w14:paraId="6D5839E5" w14:textId="77777777" w:rsidR="00915B62" w:rsidRPr="00B035A9" w:rsidRDefault="00915B62" w:rsidP="00915B62">
      <w:pPr>
        <w:rPr>
          <w:rFonts w:ascii="Times New Roman" w:hAnsi="Times New Roman" w:cs="Times New Roman"/>
          <w:sz w:val="24"/>
          <w:szCs w:val="24"/>
        </w:rPr>
      </w:pPr>
    </w:p>
    <w:p w14:paraId="6CB1F4EF" w14:textId="77777777" w:rsidR="00915B62" w:rsidRPr="00B035A9" w:rsidRDefault="00915B62" w:rsidP="00915B6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>Requisitos del Dominio:</w:t>
      </w:r>
    </w:p>
    <w:p w14:paraId="020E60A6" w14:textId="77777777" w:rsidR="00915B62" w:rsidRPr="00B035A9" w:rsidRDefault="00915B62" w:rsidP="00915B6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Manejo de lenguaje informal en redes sociales, modismos regionales, sarcasmo, </w:t>
      </w:r>
    </w:p>
    <w:p w14:paraId="7C9E8277" w14:textId="77777777" w:rsidR="00915B62" w:rsidRPr="00B035A9" w:rsidRDefault="00915B62" w:rsidP="00915B6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errores ortográficos/tipeo y la brevedad estructurada propia de los tweets en español.</w:t>
      </w:r>
    </w:p>
    <w:p w14:paraId="67FFF7FB" w14:textId="77777777" w:rsidR="00915B62" w:rsidRPr="00B035A9" w:rsidRDefault="00915B62" w:rsidP="00915B62">
      <w:pPr>
        <w:rPr>
          <w:rFonts w:ascii="Times New Roman" w:hAnsi="Times New Roman" w:cs="Times New Roman"/>
          <w:sz w:val="24"/>
          <w:szCs w:val="24"/>
        </w:rPr>
      </w:pPr>
    </w:p>
    <w:p w14:paraId="61D9468D" w14:textId="77777777" w:rsidR="00915B62" w:rsidRPr="00B035A9" w:rsidRDefault="00915B62" w:rsidP="00915B6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>Comprensión de Datos:</w:t>
      </w:r>
    </w:p>
    <w:p w14:paraId="67747E6A" w14:textId="77777777" w:rsidR="00915B62" w:rsidRPr="00B035A9" w:rsidRDefault="00915B62" w:rsidP="00915B6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- 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 xml:space="preserve"> de Entrenamiento (tass2018_es_train.csv): 1,008 tweets. Presenta un alto desbalance </w:t>
      </w:r>
    </w:p>
    <w:p w14:paraId="7B2297A0" w14:textId="77777777" w:rsidR="00915B62" w:rsidRPr="00B035A9" w:rsidRDefault="00915B62" w:rsidP="00915B6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  con predominio de clases polarizadas (N: 418, P: 318) sobre las no polarizadas </w:t>
      </w:r>
    </w:p>
    <w:p w14:paraId="791FBD46" w14:textId="77777777" w:rsidR="00915B62" w:rsidRPr="00B035A9" w:rsidRDefault="00915B62" w:rsidP="00915B6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  (NONE: 139, NEU: 133).</w:t>
      </w:r>
    </w:p>
    <w:p w14:paraId="51AD12DA" w14:textId="77777777" w:rsidR="00915B62" w:rsidRPr="00B035A9" w:rsidRDefault="00915B62" w:rsidP="00915B6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- 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 xml:space="preserve"> de Prueba (tass2018_es_test.csv): 506 tweets guardados para evaluación 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held-out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B908BD" w14:textId="77777777" w:rsidR="00915B62" w:rsidRPr="00B035A9" w:rsidRDefault="00915B62" w:rsidP="00915B6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  (N: 219, P: 156, NEU: 69, NONE: 62).</w:t>
      </w:r>
    </w:p>
    <w:p w14:paraId="109128CF" w14:textId="77777777" w:rsidR="00915B62" w:rsidRPr="00B035A9" w:rsidRDefault="00915B62" w:rsidP="00915B62">
      <w:pPr>
        <w:rPr>
          <w:rFonts w:ascii="Times New Roman" w:hAnsi="Times New Roman" w:cs="Times New Roman"/>
          <w:sz w:val="24"/>
          <w:szCs w:val="24"/>
        </w:rPr>
      </w:pPr>
    </w:p>
    <w:p w14:paraId="2BD74147" w14:textId="77777777" w:rsidR="00915B62" w:rsidRPr="00B035A9" w:rsidRDefault="00915B62" w:rsidP="00915B6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>Métricas de Éxito:</w:t>
      </w:r>
    </w:p>
    <w:p w14:paraId="7BEFFD7B" w14:textId="77777777" w:rsidR="00915B62" w:rsidRPr="00B035A9" w:rsidRDefault="00915B62" w:rsidP="00915B6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- Cuantitativas: Alcanzar un F1-score macro &gt;= 45% y un 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Accuracy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 xml:space="preserve"> &gt;= 50% sobre el conjunto </w:t>
      </w:r>
    </w:p>
    <w:p w14:paraId="40DC5CD5" w14:textId="77777777" w:rsidR="00915B62" w:rsidRPr="00B035A9" w:rsidRDefault="00915B62" w:rsidP="00915B6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  de prueba 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held-out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>.</w:t>
      </w:r>
    </w:p>
    <w:p w14:paraId="60E228AD" w14:textId="77777777" w:rsidR="00915B62" w:rsidRPr="00B035A9" w:rsidRDefault="00915B62" w:rsidP="00915B6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- Criterio de Métrica: Se prioriza el F1-score macro sobre la exactitud global (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Accuracy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5F3F51C2" w14:textId="77777777" w:rsidR="00915B62" w:rsidRPr="00B035A9" w:rsidRDefault="00915B62" w:rsidP="00915B6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  para garantizar que el modelo no penalice las clases minoritarias (NEU y NONE).</w:t>
      </w:r>
    </w:p>
    <w:p w14:paraId="1B30624F" w14:textId="77777777" w:rsidR="00915B62" w:rsidRPr="00B035A9" w:rsidRDefault="00915B62" w:rsidP="00915B62">
      <w:pPr>
        <w:rPr>
          <w:rFonts w:ascii="Times New Roman" w:hAnsi="Times New Roman" w:cs="Times New Roman"/>
          <w:sz w:val="24"/>
          <w:szCs w:val="24"/>
        </w:rPr>
      </w:pPr>
    </w:p>
    <w:p w14:paraId="2A383A95" w14:textId="77777777" w:rsidR="00915B62" w:rsidRPr="00B035A9" w:rsidRDefault="00915B62" w:rsidP="00915B6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>Riesgos del Proyecto:</w:t>
      </w:r>
    </w:p>
    <w:p w14:paraId="4A2C1D5A" w14:textId="77777777" w:rsidR="00915B62" w:rsidRPr="00B035A9" w:rsidRDefault="00915B62" w:rsidP="00915B6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- Alta tasa de palabras fuera del vocabulario (OOV) al usar 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embeddings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 xml:space="preserve"> estáticos como 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GloVe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>.</w:t>
      </w:r>
    </w:p>
    <w:p w14:paraId="7BE0B301" w14:textId="2E64B4E5" w:rsidR="004C6322" w:rsidRPr="00B035A9" w:rsidRDefault="00915B62" w:rsidP="00915B6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- Pérdida de contexto gramatical debido al promediado simple de vectores de palabras.</w:t>
      </w:r>
    </w:p>
    <w:p w14:paraId="687C8E94" w14:textId="0D76B85C" w:rsidR="00166F32" w:rsidRPr="00B035A9" w:rsidRDefault="00166F32" w:rsidP="00915B62">
      <w:pPr>
        <w:rPr>
          <w:rFonts w:ascii="Times New Roman" w:hAnsi="Times New Roman" w:cs="Times New Roman"/>
          <w:sz w:val="24"/>
          <w:szCs w:val="24"/>
        </w:rPr>
      </w:pPr>
    </w:p>
    <w:p w14:paraId="1E8B46D0" w14:textId="6028658A" w:rsidR="00166F32" w:rsidRPr="00B035A9" w:rsidRDefault="00166F32" w:rsidP="00915B62">
      <w:pPr>
        <w:rPr>
          <w:rFonts w:ascii="Times New Roman" w:hAnsi="Times New Roman" w:cs="Times New Roman"/>
          <w:sz w:val="24"/>
          <w:szCs w:val="24"/>
        </w:rPr>
      </w:pPr>
    </w:p>
    <w:p w14:paraId="0F277376" w14:textId="77777777" w:rsidR="00166F32" w:rsidRPr="00B035A9" w:rsidRDefault="00166F32" w:rsidP="00166F3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035A9">
        <w:rPr>
          <w:rFonts w:ascii="Times New Roman" w:hAnsi="Times New Roman" w:cs="Times New Roman"/>
          <w:b/>
          <w:bCs/>
          <w:sz w:val="24"/>
          <w:szCs w:val="24"/>
        </w:rPr>
        <w:t>Phase</w:t>
      </w:r>
      <w:proofErr w:type="spellEnd"/>
      <w:r w:rsidRPr="00B035A9">
        <w:rPr>
          <w:rFonts w:ascii="Times New Roman" w:hAnsi="Times New Roman" w:cs="Times New Roman"/>
          <w:b/>
          <w:bCs/>
          <w:sz w:val="24"/>
          <w:szCs w:val="24"/>
        </w:rPr>
        <w:t xml:space="preserve"> 2: Data </w:t>
      </w:r>
      <w:proofErr w:type="spellStart"/>
      <w:r w:rsidRPr="00B035A9">
        <w:rPr>
          <w:rFonts w:ascii="Times New Roman" w:hAnsi="Times New Roman" w:cs="Times New Roman"/>
          <w:b/>
          <w:bCs/>
          <w:sz w:val="24"/>
          <w:szCs w:val="24"/>
        </w:rPr>
        <w:t>Preparation</w:t>
      </w:r>
      <w:proofErr w:type="spellEnd"/>
    </w:p>
    <w:p w14:paraId="77853A6C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</w:p>
    <w:p w14:paraId="4D1F4927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>Codificación de Etiquetas:</w:t>
      </w:r>
    </w:p>
    <w:p w14:paraId="44464A30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Transformación de las clases categóricas (P, N, NEU, NONE) a una representación </w:t>
      </w:r>
    </w:p>
    <w:p w14:paraId="5798F84A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numérica entera [0, 1, 2, 3] mediante 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LabelEncoder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 xml:space="preserve"> para compatibilidad con el modelo.</w:t>
      </w:r>
    </w:p>
    <w:p w14:paraId="227A1B75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</w:p>
    <w:p w14:paraId="417C128C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Limpieza de Texto y 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Tokenización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>:</w:t>
      </w:r>
    </w:p>
    <w:p w14:paraId="4FE063CB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Normalización del texto mediante conversión a minúsculas. Extracción de secuencias </w:t>
      </w:r>
    </w:p>
    <w:p w14:paraId="6E6141E7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alfanuméricas mediante la expresión regular r'\b\w+\b', aislando e ignorando signos </w:t>
      </w:r>
    </w:p>
    <w:p w14:paraId="242A2EFC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de puntuación, emoticonos aislados y caracteres especiales.</w:t>
      </w:r>
    </w:p>
    <w:p w14:paraId="01593AF7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</w:p>
    <w:p w14:paraId="5737B8CC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>Representación Vectorial (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Engineering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>):</w:t>
      </w:r>
    </w:p>
    <w:p w14:paraId="0FB94441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- Uso de 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embeddings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preentrenados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GloVe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 xml:space="preserve"> en español (glove-sbwc.i25.vec, d=300).</w:t>
      </w:r>
    </w:p>
    <w:p w14:paraId="517C1DE5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- Proyección de cada tweet mediante el promedio vectorial (centroide) de las palabras </w:t>
      </w:r>
    </w:p>
    <w:p w14:paraId="2193C172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  presentes en el vocabulario: </w:t>
      </w:r>
    </w:p>
    <w:p w14:paraId="3C70F16E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v_tweet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 xml:space="preserve"> = (1 / N) * sum(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v_palabra_i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>)</w:t>
      </w:r>
    </w:p>
    <w:p w14:paraId="53EAD995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- Manejo de OOV (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Out-Of-Vocabulary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 xml:space="preserve">): Si un tweet no contiene ninguna palabra presente </w:t>
      </w:r>
    </w:p>
    <w:p w14:paraId="73AA140C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  en el diccionario de 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GloVe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>, se le asigna un vector nulo de 300 dimensiones (</w:t>
      </w:r>
      <w:proofErr w:type="spellStart"/>
      <w:proofErr w:type="gramStart"/>
      <w:r w:rsidRPr="00B035A9">
        <w:rPr>
          <w:rFonts w:ascii="Times New Roman" w:hAnsi="Times New Roman" w:cs="Times New Roman"/>
          <w:sz w:val="24"/>
          <w:szCs w:val="24"/>
        </w:rPr>
        <w:t>np.zeros</w:t>
      </w:r>
      <w:proofErr w:type="spellEnd"/>
      <w:proofErr w:type="gramEnd"/>
      <w:r w:rsidRPr="00B035A9">
        <w:rPr>
          <w:rFonts w:ascii="Times New Roman" w:hAnsi="Times New Roman" w:cs="Times New Roman"/>
          <w:sz w:val="24"/>
          <w:szCs w:val="24"/>
        </w:rPr>
        <w:t>(300)).</w:t>
      </w:r>
    </w:p>
    <w:p w14:paraId="5ED01847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</w:p>
    <w:p w14:paraId="704048D0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>Manejo del Desbalance:</w:t>
      </w:r>
    </w:p>
    <w:p w14:paraId="6D36386A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- Enfoque preliminar: Aplicación de 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sobremuestreo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 xml:space="preserve"> aleatorio (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RandomOverSampler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 xml:space="preserve">) sobre </w:t>
      </w:r>
    </w:p>
    <w:p w14:paraId="541F273A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  el conjunto de entrenamiento para igualar la frecuencia de las 4 clases.</w:t>
      </w:r>
    </w:p>
    <w:p w14:paraId="4A30CB7D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- Observación metodológica: El 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sobremuestreo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 xml:space="preserve"> directo previo a la validación cruzada </w:t>
      </w:r>
    </w:p>
    <w:p w14:paraId="4CFB5812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  genera fuga de información (data 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leakage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 xml:space="preserve">). Para producción y evaluación limpia, </w:t>
      </w:r>
    </w:p>
    <w:p w14:paraId="616E8653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  se recomienda sustituirlo por el ajuste de pesos en la función de pérdida </w:t>
      </w:r>
    </w:p>
    <w:p w14:paraId="4BF2885D" w14:textId="7C0F1F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  (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class_weight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balanced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>') directamente dentro de la Regresión Logística.</w:t>
      </w:r>
    </w:p>
    <w:p w14:paraId="29F8095B" w14:textId="77777777" w:rsidR="00166F32" w:rsidRPr="00B035A9" w:rsidRDefault="00166F32" w:rsidP="00166F3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35A9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Phase 3: Model Building and Tuning</w:t>
      </w:r>
    </w:p>
    <w:p w14:paraId="2B8B9EFC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5EE27F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035A9">
        <w:rPr>
          <w:rFonts w:ascii="Times New Roman" w:hAnsi="Times New Roman" w:cs="Times New Roman"/>
          <w:sz w:val="24"/>
          <w:szCs w:val="24"/>
          <w:lang w:val="en-US"/>
        </w:rPr>
        <w:t>Algoritmo</w:t>
      </w:r>
      <w:proofErr w:type="spellEnd"/>
      <w:r w:rsidRPr="00B035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035A9">
        <w:rPr>
          <w:rFonts w:ascii="Times New Roman" w:hAnsi="Times New Roman" w:cs="Times New Roman"/>
          <w:sz w:val="24"/>
          <w:szCs w:val="24"/>
          <w:lang w:val="en-US"/>
        </w:rPr>
        <w:t>Seleccionado</w:t>
      </w:r>
      <w:proofErr w:type="spellEnd"/>
      <w:r w:rsidRPr="00B035A9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123D76A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B035A9">
        <w:rPr>
          <w:rFonts w:ascii="Times New Roman" w:hAnsi="Times New Roman" w:cs="Times New Roman"/>
          <w:sz w:val="24"/>
          <w:szCs w:val="24"/>
        </w:rPr>
        <w:t xml:space="preserve">Clasificador 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Softmax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 xml:space="preserve"> / Regresión Logística Multinomial (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LogisticRegression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>) utilizando:</w:t>
      </w:r>
    </w:p>
    <w:p w14:paraId="770BB69A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- Función de pérdida / activación: 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Softmax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 xml:space="preserve"> multiclase.</w:t>
      </w:r>
    </w:p>
    <w:p w14:paraId="17691B86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- Algoritmo de optimización (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solver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>): '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lbfgs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>'.</w:t>
      </w:r>
    </w:p>
    <w:p w14:paraId="3651949C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- 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Hiperparámetro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 xml:space="preserve"> de regularización L2: C = 1.0 (moderada para evitar sobreajuste en vectores densos).</w:t>
      </w:r>
    </w:p>
    <w:p w14:paraId="72BEEF99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</w:p>
    <w:p w14:paraId="21FAB300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>Estrategia de Validación:</w:t>
      </w:r>
    </w:p>
    <w:p w14:paraId="29B1C890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- Esquema: Validación cruzada iterativa 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ShuffleSplit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 xml:space="preserve"> con k = 10 repeticiones independientes.</w:t>
      </w:r>
    </w:p>
    <w:p w14:paraId="246813AE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- Partición por 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fold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 xml:space="preserve">: 75% para entrenamiento del 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fold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 xml:space="preserve"> y 25% para validación interna.</w:t>
      </w:r>
    </w:p>
    <w:p w14:paraId="47C7CC1B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- Procesamiento de métricas: Promediado tipo Macro (macro 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average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 xml:space="preserve">) con 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zero_division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>=0.</w:t>
      </w:r>
    </w:p>
    <w:p w14:paraId="56EE161A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</w:p>
    <w:p w14:paraId="06D2CBAD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Métricas Promedio en Validación Cruzada (CV - 10 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Folds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>):</w:t>
      </w:r>
    </w:p>
    <w:p w14:paraId="5FDC525C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</w:t>
      </w:r>
      <w:r w:rsidRPr="00B035A9">
        <w:rPr>
          <w:rFonts w:ascii="Times New Roman" w:hAnsi="Times New Roman" w:cs="Times New Roman"/>
          <w:sz w:val="24"/>
          <w:szCs w:val="24"/>
          <w:lang w:val="en-US"/>
        </w:rPr>
        <w:t>- Accuracy:  62.82%</w:t>
      </w:r>
    </w:p>
    <w:p w14:paraId="22507B33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35A9">
        <w:rPr>
          <w:rFonts w:ascii="Times New Roman" w:hAnsi="Times New Roman" w:cs="Times New Roman"/>
          <w:sz w:val="24"/>
          <w:szCs w:val="24"/>
          <w:lang w:val="en-US"/>
        </w:rPr>
        <w:t xml:space="preserve">    - Precision: 62.78%</w:t>
      </w:r>
    </w:p>
    <w:p w14:paraId="04931CF6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35A9">
        <w:rPr>
          <w:rFonts w:ascii="Times New Roman" w:hAnsi="Times New Roman" w:cs="Times New Roman"/>
          <w:sz w:val="24"/>
          <w:szCs w:val="24"/>
          <w:lang w:val="en-US"/>
        </w:rPr>
        <w:t xml:space="preserve">    - Recall:    62.85%</w:t>
      </w:r>
    </w:p>
    <w:p w14:paraId="5DE09A93" w14:textId="435AE25A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35A9">
        <w:rPr>
          <w:rFonts w:ascii="Times New Roman" w:hAnsi="Times New Roman" w:cs="Times New Roman"/>
          <w:sz w:val="24"/>
          <w:szCs w:val="24"/>
          <w:lang w:val="en-US"/>
        </w:rPr>
        <w:t xml:space="preserve">    - F1-score:  62.63%</w:t>
      </w:r>
    </w:p>
    <w:p w14:paraId="10AA6F1D" w14:textId="75756BE5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AAF584" w14:textId="77777777" w:rsidR="00166F32" w:rsidRPr="00B035A9" w:rsidRDefault="00166F32" w:rsidP="00166F3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035A9">
        <w:rPr>
          <w:rFonts w:ascii="Times New Roman" w:hAnsi="Times New Roman" w:cs="Times New Roman"/>
          <w:b/>
          <w:bCs/>
          <w:sz w:val="24"/>
          <w:szCs w:val="24"/>
        </w:rPr>
        <w:t>Phase</w:t>
      </w:r>
      <w:proofErr w:type="spellEnd"/>
      <w:r w:rsidRPr="00B035A9">
        <w:rPr>
          <w:rFonts w:ascii="Times New Roman" w:hAnsi="Times New Roman" w:cs="Times New Roman"/>
          <w:b/>
          <w:bCs/>
          <w:sz w:val="24"/>
          <w:szCs w:val="24"/>
        </w:rPr>
        <w:t xml:space="preserve"> 4: </w:t>
      </w:r>
      <w:proofErr w:type="spellStart"/>
      <w:r w:rsidRPr="00B035A9">
        <w:rPr>
          <w:rFonts w:ascii="Times New Roman" w:hAnsi="Times New Roman" w:cs="Times New Roman"/>
          <w:b/>
          <w:bCs/>
          <w:sz w:val="24"/>
          <w:szCs w:val="24"/>
        </w:rPr>
        <w:t>Model</w:t>
      </w:r>
      <w:proofErr w:type="spellEnd"/>
      <w:r w:rsidRPr="00B035A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35A9">
        <w:rPr>
          <w:rFonts w:ascii="Times New Roman" w:hAnsi="Times New Roman" w:cs="Times New Roman"/>
          <w:b/>
          <w:bCs/>
          <w:sz w:val="24"/>
          <w:szCs w:val="24"/>
        </w:rPr>
        <w:t>Evaluation</w:t>
      </w:r>
      <w:proofErr w:type="spellEnd"/>
    </w:p>
    <w:p w14:paraId="729976BB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</w:p>
    <w:p w14:paraId="046CE377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Rendimiento en el Conjunto de Prueba 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Held-Out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 xml:space="preserve"> (Test Set):</w:t>
      </w:r>
    </w:p>
    <w:p w14:paraId="605F05B3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</w:t>
      </w:r>
      <w:r w:rsidRPr="00B035A9">
        <w:rPr>
          <w:rFonts w:ascii="Times New Roman" w:hAnsi="Times New Roman" w:cs="Times New Roman"/>
          <w:sz w:val="24"/>
          <w:szCs w:val="24"/>
          <w:lang w:val="en-US"/>
        </w:rPr>
        <w:t>- F1-score (macro): 44.08%</w:t>
      </w:r>
    </w:p>
    <w:p w14:paraId="386A8A15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35A9">
        <w:rPr>
          <w:rFonts w:ascii="Times New Roman" w:hAnsi="Times New Roman" w:cs="Times New Roman"/>
          <w:sz w:val="24"/>
          <w:szCs w:val="24"/>
          <w:lang w:val="en-US"/>
        </w:rPr>
        <w:t xml:space="preserve">    - Accuracy:         49.60%</w:t>
      </w:r>
    </w:p>
    <w:p w14:paraId="6A400A3D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35A9">
        <w:rPr>
          <w:rFonts w:ascii="Times New Roman" w:hAnsi="Times New Roman" w:cs="Times New Roman"/>
          <w:sz w:val="24"/>
          <w:szCs w:val="24"/>
          <w:lang w:val="en-US"/>
        </w:rPr>
        <w:t xml:space="preserve">    - Precision (macro): 44.00%</w:t>
      </w:r>
    </w:p>
    <w:p w14:paraId="35D5B25C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B035A9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Recall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 xml:space="preserve"> (macro):    45.34%</w:t>
      </w:r>
    </w:p>
    <w:p w14:paraId="622831FC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</w:p>
    <w:p w14:paraId="3B128416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>Evaluación frente a los Criterios de Éxito:</w:t>
      </w:r>
    </w:p>
    <w:p w14:paraId="50621D47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lastRenderedPageBreak/>
        <w:t xml:space="preserve">    - Meta 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Accuracy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 xml:space="preserve"> (&gt;= 50%): Bordeada estrechamente (49.60%).</w:t>
      </w:r>
    </w:p>
    <w:p w14:paraId="5F0A0C1A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- Meta F1-score Macro (&gt;= 45%): Bordeada estrechamente (44.08%).</w:t>
      </w:r>
    </w:p>
    <w:p w14:paraId="1F7F1D16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</w:p>
    <w:p w14:paraId="6A8B8E16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>Análisis de Brecha y Sobreajuste (CV vs. Test):</w:t>
      </w:r>
    </w:p>
    <w:p w14:paraId="06D6CB92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- Se registra una caída severa de ~18.55% en F1-score respecto a la validación cruzada (62.63% -&gt; 44.08%).</w:t>
      </w:r>
    </w:p>
    <w:p w14:paraId="794C50E4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- Causa principal: Fuga de información (Data 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Leakage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 xml:space="preserve">) generada por el uso de 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RandomOverSampler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C82526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  previo al particionado en 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folds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>, duplicando vectores idénticos en subconjuntos de validación.</w:t>
      </w:r>
    </w:p>
    <w:p w14:paraId="3C46196B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</w:p>
    <w:p w14:paraId="6849E606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>Limitaciones Técnicas Identificadas:</w:t>
      </w:r>
    </w:p>
    <w:p w14:paraId="760A714F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1. Pérdida de estructura sintáctica: El promedio vectorial de las palabras cancela u </w:t>
      </w:r>
    </w:p>
    <w:p w14:paraId="09A9CA94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   omite la secuencia lógica, haciendo imposible capturar negaciones (ej. "no es bueno") </w:t>
      </w:r>
    </w:p>
    <w:p w14:paraId="51CD5260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   o relaciones de dependencia gramatical.</w:t>
      </w:r>
    </w:p>
    <w:p w14:paraId="4CDE1912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2. 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Embeddings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 xml:space="preserve"> estáticos y polisemia: Asignación de un único vector estático por palabra, </w:t>
      </w:r>
    </w:p>
    <w:p w14:paraId="7F74AC77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   impidiendo diferenciar significados según el contexto.</w:t>
      </w:r>
    </w:p>
    <w:p w14:paraId="3A0944C5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3. Palabras fuera del vocabulario (OOV): Tweets con jerga reciente, hashtags pegados o </w:t>
      </w:r>
    </w:p>
    <w:p w14:paraId="10A01701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   errores ortográficos terminan mapeados a vectores nulos (</w:t>
      </w:r>
      <w:proofErr w:type="spellStart"/>
      <w:proofErr w:type="gramStart"/>
      <w:r w:rsidRPr="00B035A9">
        <w:rPr>
          <w:rFonts w:ascii="Times New Roman" w:hAnsi="Times New Roman" w:cs="Times New Roman"/>
          <w:sz w:val="24"/>
          <w:szCs w:val="24"/>
        </w:rPr>
        <w:t>np.zeros</w:t>
      </w:r>
      <w:proofErr w:type="spellEnd"/>
      <w:proofErr w:type="gramEnd"/>
      <w:r w:rsidRPr="00B035A9">
        <w:rPr>
          <w:rFonts w:ascii="Times New Roman" w:hAnsi="Times New Roman" w:cs="Times New Roman"/>
          <w:sz w:val="24"/>
          <w:szCs w:val="24"/>
        </w:rPr>
        <w:t>(300)), degradando la señal.</w:t>
      </w:r>
    </w:p>
    <w:p w14:paraId="689F483E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4. Solapamiento semántico 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inter-clase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 xml:space="preserve">: Alta ambigüedad léxica al clasificar entre publicaciones </w:t>
      </w:r>
    </w:p>
    <w:p w14:paraId="34B93185" w14:textId="2E3B1D19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   Neutras (NEU) y Sin Sentimiento (NONE).</w:t>
      </w:r>
    </w:p>
    <w:p w14:paraId="2CD81C14" w14:textId="79B9F67E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</w:p>
    <w:p w14:paraId="759D1DAB" w14:textId="77777777" w:rsidR="00166F32" w:rsidRPr="00B035A9" w:rsidRDefault="00166F32" w:rsidP="00166F3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035A9">
        <w:rPr>
          <w:rFonts w:ascii="Times New Roman" w:hAnsi="Times New Roman" w:cs="Times New Roman"/>
          <w:b/>
          <w:bCs/>
          <w:sz w:val="24"/>
          <w:szCs w:val="24"/>
        </w:rPr>
        <w:t>Phase</w:t>
      </w:r>
      <w:proofErr w:type="spellEnd"/>
      <w:r w:rsidRPr="00B035A9">
        <w:rPr>
          <w:rFonts w:ascii="Times New Roman" w:hAnsi="Times New Roman" w:cs="Times New Roman"/>
          <w:b/>
          <w:bCs/>
          <w:sz w:val="24"/>
          <w:szCs w:val="24"/>
        </w:rPr>
        <w:t xml:space="preserve"> 5: </w:t>
      </w:r>
      <w:proofErr w:type="spellStart"/>
      <w:r w:rsidRPr="00B035A9">
        <w:rPr>
          <w:rFonts w:ascii="Times New Roman" w:hAnsi="Times New Roman" w:cs="Times New Roman"/>
          <w:b/>
          <w:bCs/>
          <w:sz w:val="24"/>
          <w:szCs w:val="24"/>
        </w:rPr>
        <w:t>Deployment</w:t>
      </w:r>
      <w:proofErr w:type="spellEnd"/>
    </w:p>
    <w:p w14:paraId="278831A4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</w:p>
    <w:p w14:paraId="2EE5389F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>Entorno de Ejecución:</w:t>
      </w:r>
    </w:p>
    <w:p w14:paraId="2AB9EFA6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- Entorno de desarrollo e inferencia en Google 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 xml:space="preserve"> con soporte de aceleración GPU T4.</w:t>
      </w:r>
    </w:p>
    <w:p w14:paraId="3A2B7C83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- Montaje y persistencia de 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artefacos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 xml:space="preserve"> en Google Drive (/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content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>/drive/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MyDrive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>/NLP_TASS).</w:t>
      </w:r>
    </w:p>
    <w:p w14:paraId="315472D3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</w:p>
    <w:p w14:paraId="0FC5DC33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>Pipeline de Inferencia y Serialización:</w:t>
      </w:r>
    </w:p>
    <w:p w14:paraId="349D584F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lastRenderedPageBreak/>
        <w:t xml:space="preserve">    - Carga en memoria y descompresión dinámica del archivo de vectores de 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GloVe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51A8FE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  (glove-sbwc.i25.vec.gz) mediante las librerías 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gzip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shutil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>.</w:t>
      </w:r>
    </w:p>
    <w:p w14:paraId="3ECCC707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- Flujo de producción: Recepción de texto sin estructurar -&gt; Normalización con </w:t>
      </w:r>
      <w:proofErr w:type="spellStart"/>
      <w:proofErr w:type="gramStart"/>
      <w:r w:rsidRPr="00B035A9">
        <w:rPr>
          <w:rFonts w:ascii="Times New Roman" w:hAnsi="Times New Roman" w:cs="Times New Roman"/>
          <w:sz w:val="24"/>
          <w:szCs w:val="24"/>
        </w:rPr>
        <w:t>re.findall</w:t>
      </w:r>
      <w:proofErr w:type="spellEnd"/>
      <w:proofErr w:type="gramEnd"/>
      <w:r w:rsidRPr="00B035A9">
        <w:rPr>
          <w:rFonts w:ascii="Times New Roman" w:hAnsi="Times New Roman" w:cs="Times New Roman"/>
          <w:sz w:val="24"/>
          <w:szCs w:val="24"/>
        </w:rPr>
        <w:t xml:space="preserve"> -&gt; </w:t>
      </w:r>
    </w:p>
    <w:p w14:paraId="50FC3E92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  Mapeo vectorial 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GloVe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 xml:space="preserve"> (d=300) -&gt; Promediado de centroide -&gt; Predicción 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Softmax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>.</w:t>
      </w:r>
    </w:p>
    <w:p w14:paraId="77F93782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- Estrategia de exportación: Guardado del modelo entrenado (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LogisticRegression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 xml:space="preserve">) y del </w:t>
      </w:r>
    </w:p>
    <w:p w14:paraId="2ED37994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LabelEncoder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 xml:space="preserve"> utilizando la librería 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joblib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 xml:space="preserve"> (.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pkl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 xml:space="preserve">) para consumo en microservicios REST o ejecuciones 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batch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>.</w:t>
      </w:r>
    </w:p>
    <w:p w14:paraId="51EDFE85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</w:p>
    <w:p w14:paraId="324A0E29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35A9">
        <w:rPr>
          <w:rFonts w:ascii="Times New Roman" w:hAnsi="Times New Roman" w:cs="Times New Roman"/>
          <w:sz w:val="24"/>
          <w:szCs w:val="24"/>
          <w:lang w:val="en-US"/>
        </w:rPr>
        <w:t>Phase 6: Monitoring and Governance (Quality Assurance)</w:t>
      </w:r>
    </w:p>
    <w:p w14:paraId="5E0DFD34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B7AA93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Data &amp; Concept 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Drift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>:</w:t>
      </w:r>
    </w:p>
    <w:p w14:paraId="7617BED0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- Riesgo: Variación acelerada en modismos, neologismos y tendencias de Twitter en español.</w:t>
      </w:r>
    </w:p>
    <w:p w14:paraId="0800239B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- Plan de Monitoreo: Trazabilidad de la métrica F1-score sobre 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batches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 xml:space="preserve"> semanales de producción.</w:t>
      </w:r>
    </w:p>
    <w:p w14:paraId="0862B679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- Acción Correctiva: Reentrenamiento periódico e inclusión de corpus recientes en la fase de ajuste.</w:t>
      </w:r>
    </w:p>
    <w:p w14:paraId="4DFEE62C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</w:p>
    <w:p w14:paraId="46D0F1E3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035A9">
        <w:rPr>
          <w:rFonts w:ascii="Times New Roman" w:hAnsi="Times New Roman" w:cs="Times New Roman"/>
          <w:sz w:val="24"/>
          <w:szCs w:val="24"/>
          <w:lang w:val="en-US"/>
        </w:rPr>
        <w:t>Gestión</w:t>
      </w:r>
      <w:proofErr w:type="spellEnd"/>
      <w:r w:rsidRPr="00B035A9">
        <w:rPr>
          <w:rFonts w:ascii="Times New Roman" w:hAnsi="Times New Roman" w:cs="Times New Roman"/>
          <w:sz w:val="24"/>
          <w:szCs w:val="24"/>
          <w:lang w:val="en-US"/>
        </w:rPr>
        <w:t xml:space="preserve"> de OOV (Out-Of-Vocabulary):</w:t>
      </w:r>
    </w:p>
    <w:p w14:paraId="58DC6B61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B035A9">
        <w:rPr>
          <w:rFonts w:ascii="Times New Roman" w:hAnsi="Times New Roman" w:cs="Times New Roman"/>
          <w:sz w:val="24"/>
          <w:szCs w:val="24"/>
        </w:rPr>
        <w:t>- Riesgo: Generación de vectores nulos (</w:t>
      </w:r>
      <w:proofErr w:type="spellStart"/>
      <w:proofErr w:type="gramStart"/>
      <w:r w:rsidRPr="00B035A9">
        <w:rPr>
          <w:rFonts w:ascii="Times New Roman" w:hAnsi="Times New Roman" w:cs="Times New Roman"/>
          <w:sz w:val="24"/>
          <w:szCs w:val="24"/>
        </w:rPr>
        <w:t>np.zeros</w:t>
      </w:r>
      <w:proofErr w:type="spellEnd"/>
      <w:proofErr w:type="gramEnd"/>
      <w:r w:rsidRPr="00B035A9">
        <w:rPr>
          <w:rFonts w:ascii="Times New Roman" w:hAnsi="Times New Roman" w:cs="Times New Roman"/>
          <w:sz w:val="24"/>
          <w:szCs w:val="24"/>
        </w:rPr>
        <w:t xml:space="preserve">(300)) al procesar tweets con términos desconocidos </w:t>
      </w:r>
    </w:p>
    <w:p w14:paraId="1B1040E2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  o errores ortográficos, degradando la calidad de la predicción.</w:t>
      </w:r>
    </w:p>
    <w:p w14:paraId="5995CD01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- Criterio de QA: Alerta cuando más del 40% de los tokens de un tweet sean OOV.</w:t>
      </w:r>
    </w:p>
    <w:p w14:paraId="62E69453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- Acción Correctiva: Migración hacia 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tokenizadores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 xml:space="preserve"> basados en 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subpalabras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FastText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 xml:space="preserve"> / BPE) o 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WordPiece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>.</w:t>
      </w:r>
    </w:p>
    <w:p w14:paraId="42D522BF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</w:p>
    <w:p w14:paraId="05A2D720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>Gobernanza y Evolución de la Arquitectura:</w:t>
      </w:r>
    </w:p>
    <w:p w14:paraId="5323A304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- Techo Teórico: Límite de rendimiento al emplear clasificadores lineales sobre representaciones densas no contextuales.</w:t>
      </w:r>
    </w:p>
    <w:p w14:paraId="1931B9BB" w14:textId="7777777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- Hoja de Ruta (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Roadmap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 xml:space="preserve">): Evaluación y transición desde el 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baseline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Softmax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 xml:space="preserve"> hacia modelos de lenguaje </w:t>
      </w:r>
    </w:p>
    <w:p w14:paraId="6E3227B2" w14:textId="23AEF647" w:rsidR="00166F32" w:rsidRPr="00B035A9" w:rsidRDefault="00166F32" w:rsidP="00166F32">
      <w:pPr>
        <w:rPr>
          <w:rFonts w:ascii="Times New Roman" w:hAnsi="Times New Roman" w:cs="Times New Roman"/>
          <w:sz w:val="24"/>
          <w:szCs w:val="24"/>
        </w:rPr>
      </w:pPr>
      <w:r w:rsidRPr="00B035A9">
        <w:rPr>
          <w:rFonts w:ascii="Times New Roman" w:hAnsi="Times New Roman" w:cs="Times New Roman"/>
          <w:sz w:val="24"/>
          <w:szCs w:val="24"/>
        </w:rPr>
        <w:t xml:space="preserve">      contextuales y 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preentrenados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 xml:space="preserve"> en español (ej. BETO / </w:t>
      </w:r>
      <w:proofErr w:type="spellStart"/>
      <w:r w:rsidRPr="00B035A9">
        <w:rPr>
          <w:rFonts w:ascii="Times New Roman" w:hAnsi="Times New Roman" w:cs="Times New Roman"/>
          <w:sz w:val="24"/>
          <w:szCs w:val="24"/>
        </w:rPr>
        <w:t>RoBERTa</w:t>
      </w:r>
      <w:proofErr w:type="spellEnd"/>
      <w:r w:rsidRPr="00B035A9">
        <w:rPr>
          <w:rFonts w:ascii="Times New Roman" w:hAnsi="Times New Roman" w:cs="Times New Roman"/>
          <w:sz w:val="24"/>
          <w:szCs w:val="24"/>
        </w:rPr>
        <w:t>-es).</w:t>
      </w:r>
    </w:p>
    <w:sectPr w:rsidR="00166F32" w:rsidRPr="00B035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B62"/>
    <w:rsid w:val="00166F32"/>
    <w:rsid w:val="004C6322"/>
    <w:rsid w:val="00915B62"/>
    <w:rsid w:val="00B03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5B6BD"/>
  <w15:chartTrackingRefBased/>
  <w15:docId w15:val="{E49B5710-5AAB-42D0-98FF-95C7EE7C2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1109</Words>
  <Characters>6100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Holcim</Company>
  <LinksUpToDate>false</LinksUpToDate>
  <CharactersWithSpaces>7195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VALENTINA MENDIETA BOHORQUEZ</dc:creator>
  <cp:keywords/>
  <dc:description/>
  <cp:lastModifiedBy>SARA VALENTINA MENDIETA BOHORQUEZ</cp:lastModifiedBy>
  <cp:revision>2</cp:revision>
  <dcterms:created xsi:type="dcterms:W3CDTF">2026-09-18T17:59:00Z</dcterms:created>
  <dcterms:modified xsi:type="dcterms:W3CDTF">2026-09-18T22:04:00Z</dcterms:modified>
</cp:coreProperties>
</file>