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0" w:right="475" w:firstLine="0"/>
        <w:jc w:val="center"/>
        <w:rPr/>
      </w:pPr>
      <w:r w:rsidDel="00000000" w:rsidR="00000000" w:rsidRPr="00000000">
        <w:rPr>
          <w:color w:val="000000"/>
          <w:sz w:val="40"/>
          <w:szCs w:val="40"/>
          <w:u w:val="single"/>
          <w:rtl w:val="0"/>
        </w:rPr>
        <w:t xml:space="preserve">Sara MohammedAhmed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9436"/>
        </w:tabs>
        <w:spacing w:after="162" w:line="259" w:lineRule="auto"/>
        <w:ind w:left="0" w:firstLine="0"/>
        <w:rPr/>
      </w:pPr>
      <w:bookmarkStart w:colFirst="0" w:colLast="0" w:name="_heading=h.9echtaf43q97" w:id="0"/>
      <w:bookmarkEnd w:id="0"/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color w:val="000000"/>
          <w:sz w:val="24"/>
          <w:szCs w:val="24"/>
          <w:rtl w:val="0"/>
        </w:rPr>
        <w:t xml:space="preserve">Address: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Doha, Qatar</w:t>
        <w:tab/>
      </w: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color w:val="000000"/>
          <w:sz w:val="24"/>
          <w:szCs w:val="24"/>
          <w:rtl w:val="0"/>
        </w:rPr>
        <w:t xml:space="preserve">E-Mail: </w:t>
      </w:r>
      <w:r w:rsidDel="00000000" w:rsidR="00000000" w:rsidRPr="00000000">
        <w:rPr>
          <w:rFonts w:ascii="Twentieth Century" w:cs="Twentieth Century" w:eastAsia="Twentieth Century" w:hAnsi="Twentieth Century"/>
          <w:color w:val="0563c1"/>
          <w:sz w:val="24"/>
          <w:szCs w:val="24"/>
          <w:u w:val="single"/>
          <w:rtl w:val="0"/>
        </w:rPr>
        <w:t xml:space="preserve">Saramalsiddig@gmail.com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59" w:lineRule="auto"/>
        <w:ind w:left="10" w:hanging="10"/>
        <w:rPr/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color w:val="000000"/>
          <w:sz w:val="24"/>
          <w:szCs w:val="24"/>
          <w:rtl w:val="0"/>
        </w:rPr>
        <w:t xml:space="preserve">Phone Number: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+97433323562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4" w:line="259" w:lineRule="auto"/>
        <w:ind w:left="39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widowControl w:val="0"/>
        <w:spacing w:after="120" w:before="0" w:line="275.9999942779541" w:lineRule="auto"/>
        <w:ind w:left="0" w:firstLine="0"/>
        <w:rPr>
          <w:rFonts w:ascii="Google Sans" w:cs="Google Sans" w:eastAsia="Google Sans" w:hAnsi="Google Sans"/>
          <w:color w:val="1b1c1d"/>
          <w:sz w:val="22"/>
          <w:szCs w:val="22"/>
        </w:rPr>
      </w:pPr>
      <w:r w:rsidDel="00000000" w:rsidR="00000000" w:rsidRPr="00000000">
        <w:rPr>
          <w:rFonts w:ascii="Twentieth Century" w:cs="Twentieth Century" w:eastAsia="Twentieth Century" w:hAnsi="Twentieth Century"/>
          <w:color w:val="000000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120" w:line="275.9999942779541" w:lineRule="auto"/>
        <w:ind w:left="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Detail-oriented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Power BI Developer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with over 5 years of experience bridging the gap between complex data and actionable insights. Expert in designing and building end-to-end Power BI solutions, from data modeling and ETL to advanced calculations and interactive dashboard development. Proven ability to translate business requirements into high-impact KPIs and reports, supported by a deep background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data warehousing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and robust ETL pipelines (T-SQL, Python). Possesses a strong academic foundation: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spacing w:after="0" w:afterAutospacing="0" w:line="275.9999942779541" w:lineRule="auto"/>
        <w:ind w:left="465" w:hanging="360"/>
        <w:jc w:val="both"/>
        <w:rPr>
          <w:rFonts w:ascii="Google Sans Text" w:cs="Google Sans Text" w:eastAsia="Google Sans Text" w:hAnsi="Google Sans Text"/>
          <w:color w:val="1b1c1d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MSc. in Data Science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(Online, Ongoing, University of Potsdam, Germany)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after="120" w:before="0" w:beforeAutospacing="0" w:line="275.9999942779541" w:lineRule="auto"/>
        <w:ind w:left="465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MSc. in Business Intelligence</w:t>
      </w:r>
    </w:p>
    <w:p w:rsidR="00000000" w:rsidDel="00000000" w:rsidP="00000000" w:rsidRDefault="00000000" w:rsidRPr="00000000" w14:paraId="00000009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9" w:line="260" w:lineRule="auto"/>
        <w:ind w:left="25" w:hanging="10"/>
        <w:rPr>
          <w:rFonts w:ascii="Twentieth Century" w:cs="Twentieth Century" w:eastAsia="Twentieth Century" w:hAnsi="Twentieth Century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color w:val="000000"/>
          <w:sz w:val="22"/>
          <w:szCs w:val="22"/>
          <w:rtl w:val="0"/>
        </w:rPr>
        <w:t xml:space="preserve">PROFESSIONAL EXPERIENCE</w:t>
      </w:r>
    </w:p>
    <w:p w:rsidR="00000000" w:rsidDel="00000000" w:rsidP="00000000" w:rsidRDefault="00000000" w:rsidRPr="00000000" w14:paraId="0000000B">
      <w:pPr>
        <w:spacing w:after="29" w:line="260" w:lineRule="auto"/>
        <w:ind w:left="25" w:hanging="10"/>
        <w:rPr>
          <w:rFonts w:ascii="Twentieth Century" w:cs="Twentieth Century" w:eastAsia="Twentieth Century" w:hAnsi="Twentieth Century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9" w:line="260" w:lineRule="auto"/>
        <w:ind w:left="25" w:hanging="10"/>
        <w:rPr>
          <w:rFonts w:ascii="Twentieth Century" w:cs="Twentieth Century" w:eastAsia="Twentieth Century" w:hAnsi="Twentieth Century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color w:val="000000"/>
          <w:sz w:val="22"/>
          <w:szCs w:val="22"/>
          <w:rtl w:val="0"/>
        </w:rPr>
        <w:t xml:space="preserve">University of Potsdam | Business Analyst (Part-Time) Potsdam, Germany | Apr 2025 – Present  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="260" w:lineRule="auto"/>
        <w:ind w:left="720" w:hanging="360"/>
        <w:rPr>
          <w:rFonts w:ascii="Twentieth Century" w:cs="Twentieth Century" w:eastAsia="Twentieth Century" w:hAnsi="Twentieth Century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Analyzed domain-specific requirements from a diverse student body to develop new case studies for a course focused on reproducible data analysis.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="260" w:lineRule="auto"/>
        <w:ind w:left="720" w:hanging="360"/>
        <w:rPr>
          <w:rFonts w:ascii="Twentieth Century" w:cs="Twentieth Century" w:eastAsia="Twentieth Century" w:hAnsi="Twentieth Century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Conducted interviews with subject matter experts from Bioinformatics, Geology, and physics departments  to gather requirements for developing practical, data-driven examples..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="260" w:lineRule="auto"/>
        <w:ind w:left="720" w:hanging="360"/>
        <w:rPr>
          <w:rFonts w:ascii="Twentieth Century" w:cs="Twentieth Century" w:eastAsia="Twentieth Century" w:hAnsi="Twentieth Century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Developed and documented case studies to illustrate Research software engineering processes, including version control (Git), software testing, data analysis workflows, and Python package creation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436"/>
        </w:tabs>
        <w:spacing w:after="0" w:line="260" w:lineRule="auto"/>
        <w:ind w:left="0" w:firstLine="0"/>
        <w:rPr/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color w:val="000000"/>
          <w:sz w:val="22"/>
          <w:szCs w:val="22"/>
          <w:rtl w:val="0"/>
        </w:rPr>
        <w:t xml:space="preserve">Tirhal (taxi company) BI Developer (full time) Khartoum, Sudan | Jan 2021 –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7"/>
        </w:numPr>
        <w:spacing w:after="0" w:afterAutospacing="0" w:before="120" w:line="275.9999942779541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Designed and implemented critical </w:t>
      </w:r>
      <w:r w:rsidDel="00000000" w:rsidR="00000000" w:rsidRPr="00000000">
        <w:rPr>
          <w:b w:val="1"/>
          <w:bCs w:val="1"/>
          <w:rtl w:val="0"/>
        </w:rPr>
        <w:t xml:space="preserve">data room KPIs</w:t>
      </w:r>
      <w:r w:rsidDel="00000000" w:rsidR="00000000" w:rsidRPr="00000000">
        <w:rPr>
          <w:rtl w:val="0"/>
        </w:rPr>
        <w:t xml:space="preserve"> (e.g., trips, cohort analysis), </w:t>
      </w:r>
      <w:r w:rsidDel="00000000" w:rsidR="00000000" w:rsidRPr="00000000">
        <w:rPr>
          <w:b w:val="1"/>
          <w:bCs w:val="1"/>
          <w:rtl w:val="0"/>
        </w:rPr>
        <w:t xml:space="preserve">visualizing them in Power BI</w:t>
      </w:r>
      <w:r w:rsidDel="00000000" w:rsidR="00000000" w:rsidRPr="00000000">
        <w:rPr>
          <w:rtl w:val="0"/>
        </w:rPr>
        <w:t xml:space="preserve"> to reflect the company’s investment position and support securing a </w:t>
      </w:r>
      <w:r w:rsidDel="00000000" w:rsidR="00000000" w:rsidRPr="00000000">
        <w:rPr>
          <w:b w:val="1"/>
          <w:bCs w:val="1"/>
          <w:rtl w:val="0"/>
        </w:rPr>
        <w:t xml:space="preserve">$1M external investment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Developed and executed the end-to-end </w:t>
      </w:r>
      <w:r w:rsidDel="00000000" w:rsidR="00000000" w:rsidRPr="00000000">
        <w:rPr>
          <w:b w:val="1"/>
          <w:bCs w:val="1"/>
          <w:rtl w:val="0"/>
        </w:rPr>
        <w:t xml:space="preserve">data migration</w:t>
      </w:r>
      <w:r w:rsidDel="00000000" w:rsidR="00000000" w:rsidRPr="00000000">
        <w:rPr>
          <w:rtl w:val="0"/>
        </w:rPr>
        <w:t xml:space="preserve"> of the company’s data from SQL Server to PostgreSQL, including requirements analysis, schema mapping, and migration scripts.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Developed and maintained a Python </w:t>
      </w:r>
      <w:r w:rsidDel="00000000" w:rsidR="00000000" w:rsidRPr="00000000">
        <w:rPr>
          <w:b w:val="1"/>
          <w:bCs w:val="1"/>
          <w:rtl w:val="0"/>
        </w:rPr>
        <w:t xml:space="preserve">ETL automation script</w:t>
      </w:r>
      <w:r w:rsidDel="00000000" w:rsidR="00000000" w:rsidRPr="00000000">
        <w:rPr>
          <w:rtl w:val="0"/>
        </w:rPr>
        <w:t xml:space="preserve"> to transform and load data from a third-party app into the in-house </w:t>
      </w:r>
      <w:r w:rsidDel="00000000" w:rsidR="00000000" w:rsidRPr="00000000">
        <w:rPr>
          <w:b w:val="1"/>
          <w:bCs w:val="1"/>
          <w:rtl w:val="0"/>
        </w:rPr>
        <w:t xml:space="preserve">data mart</w:t>
      </w:r>
      <w:r w:rsidDel="00000000" w:rsidR="00000000" w:rsidRPr="00000000">
        <w:rPr>
          <w:rtl w:val="0"/>
        </w:rPr>
        <w:t xml:space="preserve">, feeding analytical models and reports.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7"/>
        </w:numPr>
        <w:spacing w:after="120" w:before="0" w:beforeAutospacing="0" w:line="275.9999942779541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Provided clean, structured data feeds to support the data science team’s churn and customer segmentation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51" w:line="240" w:lineRule="auto"/>
        <w:ind w:left="25" w:hanging="10"/>
        <w:rPr/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color w:val="000000"/>
          <w:sz w:val="22"/>
          <w:szCs w:val="22"/>
          <w:rtl w:val="0"/>
        </w:rPr>
        <w:t xml:space="preserve">Life Connection Technology (LCT)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| </w:t>
      </w: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color w:val="000000"/>
          <w:sz w:val="22"/>
          <w:szCs w:val="22"/>
          <w:rtl w:val="0"/>
        </w:rPr>
        <w:t xml:space="preserve">Power BI developer  (full time) Khartoum, Sudan | Feb 2019–JAN 2021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after="0" w:afterAutospacing="0" w:line="24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Created and delivered actionable </w:t>
      </w:r>
      <w:r w:rsidDel="00000000" w:rsidR="00000000" w:rsidRPr="00000000">
        <w:rPr>
          <w:b w:val="1"/>
          <w:bCs w:val="1"/>
          <w:rtl w:val="0"/>
        </w:rPr>
        <w:t xml:space="preserve">Power BI dashboards</w:t>
      </w:r>
      <w:r w:rsidDel="00000000" w:rsidR="00000000" w:rsidRPr="00000000">
        <w:rPr>
          <w:rtl w:val="0"/>
        </w:rPr>
        <w:t xml:space="preserve"> and visualizations connected directly to </w:t>
      </w:r>
      <w:r w:rsidDel="00000000" w:rsidR="00000000" w:rsidRPr="00000000">
        <w:rPr>
          <w:b w:val="1"/>
          <w:bCs w:val="1"/>
          <w:rtl w:val="0"/>
        </w:rPr>
        <w:t xml:space="preserve">SSAS data warehouse cubes</w:t>
      </w:r>
      <w:r w:rsidDel="00000000" w:rsidR="00000000" w:rsidRPr="00000000">
        <w:rPr>
          <w:rtl w:val="0"/>
        </w:rPr>
        <w:t xml:space="preserve">, providing critical insights to business stakeholders.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after="0" w:afterAutospacing="0" w:line="24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Designed and developed a </w:t>
      </w:r>
      <w:r w:rsidDel="00000000" w:rsidR="00000000" w:rsidRPr="00000000">
        <w:rPr>
          <w:b w:val="1"/>
          <w:bCs w:val="1"/>
          <w:rtl w:val="0"/>
        </w:rPr>
        <w:t xml:space="preserve">data mart model</w:t>
      </w:r>
      <w:r w:rsidDel="00000000" w:rsidR="00000000" w:rsidRPr="00000000">
        <w:rPr>
          <w:rtl w:val="0"/>
        </w:rPr>
        <w:t xml:space="preserve"> from scratch to meet marketing and business requirements, including creating data warehouses with </w:t>
      </w:r>
      <w:r w:rsidDel="00000000" w:rsidR="00000000" w:rsidRPr="00000000">
        <w:rPr>
          <w:b w:val="1"/>
          <w:bCs w:val="1"/>
          <w:rtl w:val="0"/>
        </w:rPr>
        <w:t xml:space="preserve">measures, dimensions, and KPIs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after="0" w:afterAutospacing="0" w:line="24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Supported the development of </w:t>
      </w:r>
      <w:r w:rsidDel="00000000" w:rsidR="00000000" w:rsidRPr="00000000">
        <w:rPr>
          <w:b w:val="1"/>
          <w:bCs w:val="1"/>
          <w:rtl w:val="0"/>
        </w:rPr>
        <w:t xml:space="preserve">data warehouse models and cubes (SSAS)</w:t>
      </w:r>
      <w:r w:rsidDel="00000000" w:rsidR="00000000" w:rsidRPr="00000000">
        <w:rPr>
          <w:rtl w:val="0"/>
        </w:rPr>
        <w:t xml:space="preserve">, translating complex project requirements into technical specifications.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5"/>
        </w:numPr>
        <w:spacing w:after="120" w:line="24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Built and optimized complex </w:t>
      </w:r>
      <w:r w:rsidDel="00000000" w:rsidR="00000000" w:rsidRPr="00000000">
        <w:rPr>
          <w:b w:val="1"/>
          <w:bCs w:val="1"/>
          <w:rtl w:val="0"/>
        </w:rPr>
        <w:t xml:space="preserve">T-SQL queries</w:t>
      </w:r>
      <w:r w:rsidDel="00000000" w:rsidR="00000000" w:rsidRPr="00000000">
        <w:rPr>
          <w:rtl w:val="0"/>
        </w:rPr>
        <w:t xml:space="preserve"> and implemented </w:t>
      </w:r>
      <w:r w:rsidDel="00000000" w:rsidR="00000000" w:rsidRPr="00000000">
        <w:rPr>
          <w:b w:val="1"/>
          <w:bCs w:val="1"/>
          <w:rtl w:val="0"/>
        </w:rPr>
        <w:t xml:space="preserve">ETL processes</w:t>
      </w:r>
      <w:r w:rsidDel="00000000" w:rsidR="00000000" w:rsidRPr="00000000">
        <w:rPr>
          <w:rtl w:val="0"/>
        </w:rPr>
        <w:t xml:space="preserve"> to map and align raw CDR (Call Detail Record) data with the warehouse model.</w:t>
      </w:r>
    </w:p>
    <w:p w:rsidR="00000000" w:rsidDel="00000000" w:rsidP="00000000" w:rsidRDefault="00000000" w:rsidRPr="00000000" w14:paraId="0000001A">
      <w:pPr>
        <w:tabs>
          <w:tab w:val="right" w:leader="none" w:pos="9436"/>
        </w:tabs>
        <w:spacing w:after="0" w:line="260" w:lineRule="auto"/>
        <w:ind w:left="0" w:firstLine="0"/>
        <w:jc w:val="both"/>
        <w:rPr/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color w:val="000000"/>
          <w:sz w:val="22"/>
          <w:szCs w:val="22"/>
          <w:rtl w:val="0"/>
        </w:rPr>
        <w:t xml:space="preserve">AlNahda International College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| </w:t>
      </w: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color w:val="000000"/>
          <w:sz w:val="22"/>
          <w:szCs w:val="22"/>
          <w:rtl w:val="0"/>
        </w:rPr>
        <w:t xml:space="preserve">Web developer (full time)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Khartoum, Sudan | Oct 2018 – Feb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9"/>
        </w:numPr>
        <w:spacing w:after="0" w:afterAutospacing="0" w:line="275.9999942779541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Led website development and oversaw the content management system, including the integration of data from various back-end services and databases.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9"/>
        </w:numPr>
        <w:spacing w:after="120" w:before="0" w:beforeAutospacing="0" w:line="275.9999942779541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Utilized Google Analytics to analyze user behavior data, identify traffic patterns, and provide recommendations to improve UI/UX.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436"/>
        </w:tabs>
        <w:spacing w:after="0" w:line="260" w:lineRule="auto"/>
        <w:ind w:left="0" w:firstLine="0"/>
        <w:jc w:val="both"/>
        <w:rPr/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color w:val="000000"/>
          <w:sz w:val="22"/>
          <w:szCs w:val="22"/>
          <w:rtl w:val="0"/>
        </w:rPr>
        <w:t xml:space="preserve">Sudatel Telecommunication Group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| </w:t>
      </w: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color w:val="000000"/>
          <w:sz w:val="22"/>
          <w:szCs w:val="22"/>
          <w:rtl w:val="0"/>
        </w:rPr>
        <w:t xml:space="preserve">Fraud Analyst (full time)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Khartoum, Sudan | May 2018 – Oct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5.9999942779541" w:lineRule="auto"/>
        <w:ind w:left="720" w:right="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Investigated and analyzed large-scale data patterns to identify, document, and detect fraudulent activities.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5.9999942779541" w:lineRule="auto"/>
        <w:ind w:left="720" w:right="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Developed and presented formal reports on findings, evidence, and recommendations to stakeholders for fraud prevention.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720" w:right="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Assisted in developing fraud prevention programs and policies based on data-driven insights into emerging fraud tactics.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436"/>
        </w:tabs>
        <w:spacing w:after="0" w:line="260" w:lineRule="auto"/>
        <w:ind w:left="0" w:firstLine="0"/>
        <w:jc w:val="both"/>
        <w:rPr/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color w:val="000000"/>
          <w:sz w:val="22"/>
          <w:szCs w:val="22"/>
          <w:rtl w:val="0"/>
        </w:rPr>
        <w:t xml:space="preserve">National University- Sudan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| </w:t>
      </w: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color w:val="000000"/>
          <w:sz w:val="22"/>
          <w:szCs w:val="22"/>
          <w:rtl w:val="0"/>
        </w:rPr>
        <w:t xml:space="preserve">Web Developer (full time)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Khartoum-Sudan | Jul 2017 – Apr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0" w:afterAutospacing="0" w:line="275.9999942779541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Developed and documented a full-stack accounting and finance system, managing and structuring financial data requirements.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Fixed bugs and implemented enhancements that improved web functionality, speed, and User Experience (UX) metrics.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Developed a dynamic website designed to ensure high traffic and positive user engagement.</w:t>
      </w:r>
    </w:p>
    <w:p w:rsidR="00000000" w:rsidDel="00000000" w:rsidP="00000000" w:rsidRDefault="00000000" w:rsidRPr="00000000" w14:paraId="00000025">
      <w:pPr>
        <w:spacing w:after="0" w:line="260" w:lineRule="auto"/>
        <w:ind w:left="25" w:hanging="10"/>
        <w:jc w:val="both"/>
        <w:rPr/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color w:val="000000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after="0" w:afterAutospacing="0" w:line="275.9999942779541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Power BI &amp; Data Visualization: </w:t>
      </w:r>
      <w:r w:rsidDel="00000000" w:rsidR="00000000" w:rsidRPr="00000000">
        <w:rPr>
          <w:rtl w:val="0"/>
        </w:rPr>
        <w:t xml:space="preserve">Power BI Desktop, Power BI Service, DAX (Data Analysis Expressions), Power Query (M), Data Modeling (Star Schema), Dashboard &amp; Report Design, ETL Processes, Google data studio, Data Warehousing.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spacing w:after="0" w:afterAutospacing="0" w:line="275.9999942779541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Core Technologies: </w:t>
      </w:r>
      <w:r w:rsidDel="00000000" w:rsidR="00000000" w:rsidRPr="00000000">
        <w:rPr>
          <w:rtl w:val="0"/>
        </w:rPr>
        <w:t xml:space="preserve">SQL (PostgreSQL, T-SQL), Python (Pandas, Scikit-learn), Advanced Excel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after="120" w:before="0" w:beforeAutospacing="0" w:line="275.9999942779541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Analytics &amp; Data Science:</w:t>
      </w:r>
      <w:r w:rsidDel="00000000" w:rsidR="00000000" w:rsidRPr="00000000">
        <w:rPr>
          <w:rtl w:val="0"/>
        </w:rPr>
        <w:t xml:space="preserve"> Machine Learning, Predictive Modeling (Churn, Segmentation), Statistical Analysis, Data Mining, Pattern &amp; Trend Identification, Data Quality Assessment.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widowControl w:val="0"/>
        <w:spacing w:after="120" w:before="0" w:line="275.9999942779541" w:lineRule="auto"/>
        <w:ind w:left="0" w:firstLine="0"/>
        <w:rPr>
          <w:rFonts w:ascii="Google Sans" w:cs="Google Sans" w:eastAsia="Google Sans" w:hAnsi="Google Sans"/>
          <w:color w:val="1b1c1d"/>
          <w:sz w:val="22"/>
          <w:szCs w:val="22"/>
        </w:rPr>
      </w:pPr>
      <w:bookmarkStart w:colFirst="0" w:colLast="0" w:name="_heading=h.s4eewx2uqk20" w:id="1"/>
      <w:bookmarkEnd w:id="1"/>
      <w:r w:rsidDel="00000000" w:rsidR="00000000" w:rsidRPr="00000000">
        <w:rPr>
          <w:rFonts w:ascii="Twentieth Century" w:cs="Twentieth Century" w:eastAsia="Twentieth Century" w:hAnsi="Twentieth Century"/>
          <w:color w:val="000000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spacing w:after="0" w:afterAutospacing="0" w:line="275.9999942779541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MSc. in Data science </w:t>
      </w:r>
      <w:r w:rsidDel="00000000" w:rsidR="00000000" w:rsidRPr="00000000">
        <w:rPr>
          <w:rtl w:val="0"/>
        </w:rPr>
        <w:t xml:space="preserve">| University of Potsdam, Germany (Oct 2023 – Present)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MSc. in Business intelligence</w:t>
      </w:r>
      <w:r w:rsidDel="00000000" w:rsidR="00000000" w:rsidRPr="00000000">
        <w:rPr>
          <w:rtl w:val="0"/>
        </w:rPr>
        <w:t xml:space="preserve"> | University of Khartoum, Sudan (Jan 2018 – Aug 2020)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4"/>
        </w:numPr>
        <w:spacing w:after="120" w:before="0" w:beforeAutospacing="0" w:line="275.9999942779541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BS.c (honours) in Information Technology</w:t>
      </w:r>
      <w:r w:rsidDel="00000000" w:rsidR="00000000" w:rsidRPr="00000000">
        <w:rPr>
          <w:rtl w:val="0"/>
        </w:rPr>
        <w:t xml:space="preserve"> | University of Bahri, Sudan (2012 – 2017)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25" w:hanging="10"/>
        <w:rPr/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color w:val="000000"/>
          <w:sz w:val="22"/>
          <w:szCs w:val="22"/>
          <w:rtl w:val="0"/>
        </w:rPr>
        <w:t xml:space="preserve">AWARDS AND ACHIEVEMENTS: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2nd on the dean’s list , University of Bahri (BSc)                                      2012-2017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 of the month (two times in a row) LCT                                      2019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468" w:top="1371" w:left="1292" w:right="151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Twentieth Century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03030"/>
        <w:sz w:val="18"/>
        <w:szCs w:val="18"/>
        <w:lang w:val="en-US"/>
      </w:rPr>
    </w:rPrDefault>
    <w:pPrDefault>
      <w:pPr>
        <w:spacing w:after="32" w:line="264" w:lineRule="auto"/>
        <w:ind w:left="715" w:hanging="37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pPr>
      <w:spacing w:after="32" w:line="264" w:lineRule="auto"/>
      <w:ind w:left="715" w:hanging="370"/>
    </w:pPr>
    <w:rPr>
      <w:rFonts w:ascii="Calibri" w:cs="Calibri" w:eastAsia="Calibri" w:hAnsi="Calibri"/>
      <w:color w:val="303030"/>
      <w:sz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yxrQCwxQbi/iEbInkiPDtPoNmw==">CgMxLjAyDmguOWVjaHRhZjQzcTk3Mg5oLnM0ZWV3eDJ1cWsyMDgAciExREgxSTNSY29za2VlYnBqQWExOEs2ZW9wQVRST1RMN0I=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2025-05-10T10:49:00Z</dcterms:created>
  <dc:creator>Microsoft account</dc:creator>
</cp:coreProperties>
</file>