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441C" w:rsidRDefault="00C6441C">
      <w:pPr>
        <w:spacing w:before="2400"/>
      </w:pPr>
      <w:bookmarkStart w:id="0" w:name="_GoBack"/>
      <w:bookmarkEnd w:id="0"/>
    </w:p>
    <w:p w:rsidR="00C6441C" w:rsidRDefault="0082154A">
      <w:pPr>
        <w:jc w:val="center"/>
      </w:pPr>
      <w:r>
        <w:rPr>
          <w:b/>
          <w:bCs/>
          <w:color w:val="0D9488"/>
          <w:sz w:val="64"/>
          <w:szCs w:val="64"/>
        </w:rPr>
        <w:t>StockFlow</w:t>
      </w:r>
    </w:p>
    <w:p w:rsidR="00C6441C" w:rsidRDefault="0082154A">
      <w:pPr>
        <w:spacing w:before="200" w:after="800"/>
        <w:jc w:val="center"/>
      </w:pPr>
      <w:r>
        <w:rPr>
          <w:color w:val="64748B"/>
          <w:sz w:val="28"/>
          <w:szCs w:val="28"/>
        </w:rPr>
        <w:t>Intelligent Inventory Management SaaS Platform</w:t>
      </w:r>
    </w:p>
    <w:p w:rsidR="00C6441C" w:rsidRDefault="0082154A">
      <w:pPr>
        <w:spacing w:before="400"/>
        <w:jc w:val="center"/>
      </w:pPr>
      <w:r>
        <w:rPr>
          <w:b/>
          <w:bCs/>
          <w:color w:val="0F172A"/>
          <w:sz w:val="26"/>
          <w:szCs w:val="26"/>
        </w:rPr>
        <w:t>Project Blueprint &amp; Understanding Report</w:t>
      </w:r>
    </w:p>
    <w:p w:rsidR="00C6441C" w:rsidRDefault="0082154A">
      <w:pPr>
        <w:spacing w:before="1600"/>
        <w:jc w:val="center"/>
      </w:pPr>
      <w:r>
        <w:rPr>
          <w:color w:val="64748B"/>
          <w:sz w:val="22"/>
          <w:szCs w:val="22"/>
        </w:rPr>
        <w:t>Prepared by: Sara Manzoor</w:t>
      </w:r>
    </w:p>
    <w:p w:rsidR="00C6441C" w:rsidRDefault="0082154A">
      <w:pPr>
        <w:spacing w:before="100"/>
        <w:jc w:val="center"/>
      </w:pPr>
      <w:r>
        <w:rPr>
          <w:color w:val="64748B"/>
          <w:sz w:val="22"/>
          <w:szCs w:val="22"/>
        </w:rPr>
        <w:t>DevHatch Labs</w:t>
      </w:r>
    </w:p>
    <w:p w:rsidR="00C6441C" w:rsidRDefault="0082154A">
      <w:pPr>
        <w:spacing w:before="100"/>
        <w:jc w:val="center"/>
      </w:pPr>
      <w:r>
        <w:rPr>
          <w:color w:val="64748B"/>
          <w:sz w:val="22"/>
          <w:szCs w:val="22"/>
        </w:rPr>
        <w:t>July 2026</w:t>
      </w:r>
    </w:p>
    <w:p w:rsidR="00C6441C" w:rsidRDefault="0082154A">
      <w:r>
        <w:br w:type="page"/>
      </w:r>
    </w:p>
    <w:p w:rsidR="00C6441C" w:rsidRDefault="00C6441C">
      <w:pPr>
        <w:sectPr w:rsidR="00C6441C">
          <w:pgSz w:w="12240" w:h="15840"/>
          <w:pgMar w:top="1440" w:right="1440" w:bottom="1440" w:left="1440" w:header="708" w:footer="708" w:gutter="0"/>
          <w:cols w:space="720"/>
          <w:docGrid w:linePitch="360"/>
        </w:sectPr>
      </w:pPr>
    </w:p>
    <w:p w:rsidR="00C6441C" w:rsidRDefault="0082154A">
      <w:pPr>
        <w:pStyle w:val="Heading1"/>
        <w:spacing w:before="360" w:after="160"/>
      </w:pPr>
      <w:r>
        <w:lastRenderedPageBreak/>
        <w:t>1. Purpose of This Document</w:t>
      </w:r>
    </w:p>
    <w:p w:rsidR="00C6441C" w:rsidRDefault="0082154A">
      <w:pPr>
        <w:spacing w:after="160"/>
      </w:pPr>
      <w:r>
        <w:rPr>
          <w:sz w:val="22"/>
          <w:szCs w:val="22"/>
        </w:rPr>
        <w:t>This report exists to be read and understood before any code is written. It captures what StockFlow v1.0 is meant to be, how its pieces fit together, and the order of work already decided (frontend first, backend second, AI layer last), so that the build p</w:t>
      </w:r>
      <w:r>
        <w:rPr>
          <w:sz w:val="22"/>
          <w:szCs w:val="22"/>
        </w:rPr>
        <w:t>hase starts from a shared, written understanding rather than an evolving idea in conversation.</w:t>
      </w:r>
    </w:p>
    <w:p w:rsidR="00C6441C" w:rsidRDefault="0082154A">
      <w:pPr>
        <w:pStyle w:val="Heading1"/>
        <w:spacing w:before="360" w:after="160"/>
      </w:pPr>
      <w:r>
        <w:t>2. Project Vision</w:t>
      </w:r>
    </w:p>
    <w:p w:rsidR="00C6441C" w:rsidRDefault="0082154A">
      <w:pPr>
        <w:spacing w:after="160"/>
      </w:pPr>
      <w:r>
        <w:rPr>
          <w:sz w:val="22"/>
          <w:szCs w:val="22"/>
        </w:rPr>
        <w:t>StockFlow is an inventory and order management SaaS platform for small and mid-sized e-commerce businesses. It replaces manual, spreadsheet-bas</w:t>
      </w:r>
      <w:r>
        <w:rPr>
          <w:sz w:val="22"/>
          <w:szCs w:val="22"/>
        </w:rPr>
        <w:t>ed stock tracking with a single dashboard covering products, inventory, suppliers, orders, and analytics — with a public marketing site in front of it, real-time alerts underneath it, and an AI forecasting layer planned on top of it. The ambition is not ju</w:t>
      </w:r>
      <w:r>
        <w:rPr>
          <w:sz w:val="22"/>
          <w:szCs w:val="22"/>
        </w:rPr>
        <w:t>st an admin panel, but a presentable, sellable SaaS product: something a business could actually sign up for, and something that stands as credible evidence of full-stack and AI/ML capability on a professional portfolio.</w:t>
      </w:r>
    </w:p>
    <w:p w:rsidR="00C6441C" w:rsidRDefault="0082154A">
      <w:pPr>
        <w:pStyle w:val="Heading1"/>
        <w:spacing w:before="360" w:after="160"/>
      </w:pPr>
      <w:r>
        <w:t>3. Problem Statement</w:t>
      </w:r>
    </w:p>
    <w:p w:rsidR="00C6441C" w:rsidRDefault="0082154A">
      <w:pPr>
        <w:pStyle w:val="ListParagraph"/>
        <w:numPr>
          <w:ilvl w:val="0"/>
          <w:numId w:val="1"/>
        </w:numPr>
        <w:spacing w:after="80"/>
      </w:pPr>
      <w:r>
        <w:t>Small e-commer</w:t>
      </w:r>
      <w:r>
        <w:t>ce businesses track inventory manually, leading to unexpected stockouts.</w:t>
      </w:r>
    </w:p>
    <w:p w:rsidR="00C6441C" w:rsidRDefault="0082154A">
      <w:pPr>
        <w:pStyle w:val="ListParagraph"/>
        <w:numPr>
          <w:ilvl w:val="0"/>
          <w:numId w:val="1"/>
        </w:numPr>
        <w:spacing w:after="80"/>
      </w:pPr>
      <w:r>
        <w:t>Orders get lost or forgotten without a centralized system to track status end to end.</w:t>
      </w:r>
    </w:p>
    <w:p w:rsidR="00C6441C" w:rsidRDefault="0082154A">
      <w:pPr>
        <w:pStyle w:val="ListParagraph"/>
        <w:numPr>
          <w:ilvl w:val="0"/>
          <w:numId w:val="1"/>
        </w:numPr>
        <w:spacing w:after="80"/>
      </w:pPr>
      <w:r>
        <w:t>There is no single view of business health — revenue, order volume, and inventory risk are not vi</w:t>
      </w:r>
      <w:r>
        <w:t>sible together.</w:t>
      </w:r>
    </w:p>
    <w:p w:rsidR="00C6441C" w:rsidRDefault="0082154A">
      <w:pPr>
        <w:pStyle w:val="ListParagraph"/>
        <w:numPr>
          <w:ilvl w:val="0"/>
          <w:numId w:val="1"/>
        </w:numPr>
        <w:spacing w:after="80"/>
      </w:pPr>
      <w:r>
        <w:t>Existing ERP software is expensive and overbuilt for a small operation's actual needs.</w:t>
      </w:r>
    </w:p>
    <w:p w:rsidR="00C6441C" w:rsidRDefault="0082154A">
      <w:pPr>
        <w:pStyle w:val="Heading1"/>
        <w:spacing w:before="360" w:after="160"/>
      </w:pPr>
      <w:r>
        <w:t>4. How the Platform Works — End to End</w:t>
      </w:r>
    </w:p>
    <w:p w:rsidR="00C6441C" w:rsidRDefault="0082154A">
      <w:pPr>
        <w:spacing w:after="160"/>
      </w:pPr>
      <w:r>
        <w:rPr>
          <w:sz w:val="22"/>
          <w:szCs w:val="22"/>
        </w:rPr>
        <w:t>A visitor first lands on the public marketing site (features, pricing, about, contact) — this is unauthenticated a</w:t>
      </w:r>
      <w:r>
        <w:rPr>
          <w:sz w:val="22"/>
          <w:szCs w:val="22"/>
        </w:rPr>
        <w:t>nd exists to explain the product and convert visitors into signups. After signing up or logging in, the user is issued a JWT token and enters the authenticated dashboard.</w:t>
      </w:r>
    </w:p>
    <w:p w:rsidR="00C6441C" w:rsidRDefault="0082154A">
      <w:pPr>
        <w:spacing w:after="160"/>
      </w:pPr>
      <w:r>
        <w:rPr>
          <w:sz w:val="22"/>
          <w:szCs w:val="22"/>
        </w:rPr>
        <w:t>Inside the dashboard, every action — viewing products, adjusting stock, creating an o</w:t>
      </w:r>
      <w:r>
        <w:rPr>
          <w:sz w:val="22"/>
          <w:szCs w:val="22"/>
        </w:rPr>
        <w:t>rder — sends an authenticated request from the Next.js frontend to the Flask REST API. Flask validates the JWT, applies business rules (for example: creating an order checks stock availability, deducts it, and logs the movement; cancelling an order restore</w:t>
      </w:r>
      <w:r>
        <w:rPr>
          <w:sz w:val="22"/>
          <w:szCs w:val="22"/>
        </w:rPr>
        <w:t>s it), and reads or writes to MySQL through SQLAlchemy models.</w:t>
      </w:r>
    </w:p>
    <w:p w:rsidR="00C6441C" w:rsidRDefault="0082154A">
      <w:pPr>
        <w:spacing w:after="160"/>
      </w:pPr>
      <w:r>
        <w:rPr>
          <w:sz w:val="22"/>
          <w:szCs w:val="22"/>
        </w:rPr>
        <w:t>Redis sits alongside MySQL for two jobs: caching frequently-requested data such as dashboard statistics, and acting as the message backbone for Flask-SocketIO, which pushes real-time events — a</w:t>
      </w:r>
      <w:r>
        <w:rPr>
          <w:sz w:val="22"/>
          <w:szCs w:val="22"/>
        </w:rPr>
        <w:t xml:space="preserve"> low-stock alert, a new order notification — to every connected dashboard session simultaneously, not just the one that triggered the change.</w:t>
      </w:r>
    </w:p>
    <w:p w:rsidR="00C6441C" w:rsidRDefault="0082154A">
      <w:pPr>
        <w:spacing w:after="160"/>
      </w:pPr>
      <w:r>
        <w:rPr>
          <w:sz w:val="22"/>
          <w:szCs w:val="22"/>
        </w:rPr>
        <w:t>Product images and other uploaded files are stored locally in development and moved to Cloudinary once deployed. Reports (CSV and PDF) are generated server-side and returned as downloadable files rather than assembled in the browser, so the export is guara</w:t>
      </w:r>
      <w:r>
        <w:rPr>
          <w:sz w:val="22"/>
          <w:szCs w:val="22"/>
        </w:rPr>
        <w:t>nteed to match what is actually in the database at the moment of generation.</w:t>
      </w:r>
    </w:p>
    <w:p w:rsidR="00C6441C" w:rsidRDefault="0082154A">
      <w:pPr>
        <w:spacing w:after="160"/>
      </w:pPr>
      <w:r>
        <w:rPr>
          <w:sz w:val="22"/>
          <w:szCs w:val="22"/>
        </w:rPr>
        <w:t>Once the core platform is stable, an AI layer sits on top of the same database: it reads historical order and stock-movement data to forecast demand, answer natural-language quest</w:t>
      </w:r>
      <w:r>
        <w:rPr>
          <w:sz w:val="22"/>
          <w:szCs w:val="22"/>
        </w:rPr>
        <w:t>ions about restocking needs, and suggest purchase quantities. It does not replace any core logic — it is an additional read-only intelligence layer over data the platform already collects.</w:t>
      </w:r>
    </w:p>
    <w:p w:rsidR="00C6441C" w:rsidRDefault="0082154A">
      <w:pPr>
        <w:pStyle w:val="Heading1"/>
        <w:spacing w:before="360" w:after="160"/>
      </w:pPr>
      <w:r>
        <w:lastRenderedPageBreak/>
        <w:t>5. Build Order &amp; Rationale</w:t>
      </w:r>
    </w:p>
    <w:p w:rsidR="00C6441C" w:rsidRDefault="0082154A">
      <w:pPr>
        <w:spacing w:after="160"/>
      </w:pPr>
      <w:r>
        <w:rPr>
          <w:sz w:val="22"/>
          <w:szCs w:val="22"/>
        </w:rPr>
        <w:t>The platform will be built in three phas</w:t>
      </w:r>
      <w:r>
        <w:rPr>
          <w:sz w:val="22"/>
          <w:szCs w:val="22"/>
        </w:rPr>
        <w:t>es, front-to-back, for a specific reason: building the frontend first against a typed mock-data layer allows every page, interaction, and UI state to be designed and demoed before the backend exists, and by the time the backend is built, its API contract i</w:t>
      </w:r>
      <w:r>
        <w:rPr>
          <w:sz w:val="22"/>
          <w:szCs w:val="22"/>
        </w:rPr>
        <w:t>s already fully determined by what the frontend expects — integration becomes a data-source swap, not a redesign.</w:t>
      </w:r>
    </w:p>
    <w:p w:rsidR="00C6441C" w:rsidRDefault="0082154A">
      <w:pPr>
        <w:pStyle w:val="Heading2"/>
        <w:spacing w:before="260" w:after="120"/>
      </w:pPr>
      <w:r>
        <w:t>Phase 1 — Frontend</w:t>
      </w:r>
    </w:p>
    <w:p w:rsidR="00C6441C" w:rsidRDefault="0082154A">
      <w:pPr>
        <w:spacing w:after="160"/>
      </w:pPr>
      <w:r>
        <w:rPr>
          <w:sz w:val="22"/>
          <w:szCs w:val="22"/>
        </w:rPr>
        <w:t>Every page and component, built against mock data with TypeScript interfaces defining the exact shape every future API resp</w:t>
      </w:r>
      <w:r>
        <w:rPr>
          <w:sz w:val="22"/>
          <w:szCs w:val="22"/>
        </w:rPr>
        <w:t>onse must match. Includes the public marketing site and the full authenticated dashboard.</w:t>
      </w:r>
    </w:p>
    <w:p w:rsidR="00C6441C" w:rsidRDefault="0082154A">
      <w:pPr>
        <w:pStyle w:val="Heading2"/>
        <w:spacing w:before="260" w:after="120"/>
      </w:pPr>
      <w:r>
        <w:t>Phase 2 — Backend</w:t>
      </w:r>
    </w:p>
    <w:p w:rsidR="00C6441C" w:rsidRDefault="0082154A">
      <w:pPr>
        <w:spacing w:after="160"/>
      </w:pPr>
      <w:r>
        <w:rPr>
          <w:sz w:val="22"/>
          <w:szCs w:val="22"/>
        </w:rPr>
        <w:t>Flask REST API, MySQL schema, Redis caching, JWT authentication with role-based access control actually enforced (not just modeled), Socket.IO real-</w:t>
      </w:r>
      <w:r>
        <w:rPr>
          <w:sz w:val="22"/>
          <w:szCs w:val="22"/>
        </w:rPr>
        <w:t>time events, and CSV/PDF report generation — all built to satisfy the exact contracts the frontend already defined.</w:t>
      </w:r>
    </w:p>
    <w:p w:rsidR="00C6441C" w:rsidRDefault="0082154A">
      <w:pPr>
        <w:pStyle w:val="Heading2"/>
        <w:spacing w:before="260" w:after="120"/>
      </w:pPr>
      <w:r>
        <w:t>Phase 3 — AI Layer</w:t>
      </w:r>
    </w:p>
    <w:p w:rsidR="00C6441C" w:rsidRDefault="0082154A">
      <w:pPr>
        <w:spacing w:after="160"/>
      </w:pPr>
      <w:r>
        <w:rPr>
          <w:sz w:val="22"/>
          <w:szCs w:val="22"/>
        </w:rPr>
        <w:t xml:space="preserve">Demand forecasting, a natural-language restocking assistant, and smart reorder-quantity suggestions, built last and only </w:t>
      </w:r>
      <w:r>
        <w:rPr>
          <w:sz w:val="22"/>
          <w:szCs w:val="22"/>
        </w:rPr>
        <w:t>once Phases 1 and 2 are deployed and stable, since this phase carries the highest risk of an unfinished feature undermining confidence in the rest of the platform.</w:t>
      </w:r>
    </w:p>
    <w:p w:rsidR="00C6441C" w:rsidRDefault="0082154A">
      <w:pPr>
        <w:pStyle w:val="Heading1"/>
        <w:spacing w:before="360" w:after="160"/>
      </w:pPr>
      <w:r>
        <w:t>6. Technology Stack</w:t>
      </w:r>
    </w:p>
    <w:p w:rsidR="00C6441C" w:rsidRDefault="0082154A">
      <w:pPr>
        <w:pStyle w:val="Heading2"/>
        <w:spacing w:before="260" w:after="120"/>
      </w:pPr>
      <w:r>
        <w:t>6.1 Frontend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C6441C">
        <w:tblPrEx>
          <w:tblCellMar>
            <w:top w:w="0" w:type="dxa"/>
            <w:bottom w:w="0" w:type="dxa"/>
          </w:tblCellMar>
        </w:tblPrEx>
        <w:tc>
          <w:tcPr>
            <w:tcW w:w="3200" w:type="dxa"/>
            <w:shd w:val="clear" w:color="auto" w:fill="0D9488"/>
          </w:tcPr>
          <w:p w:rsidR="00C6441C" w:rsidRDefault="0082154A">
            <w:r>
              <w:rPr>
                <w:b/>
                <w:bCs/>
                <w:color w:val="FFFFFF"/>
              </w:rPr>
              <w:t>Layer</w:t>
            </w:r>
          </w:p>
        </w:tc>
        <w:tc>
          <w:tcPr>
            <w:tcW w:w="6200" w:type="dxa"/>
            <w:shd w:val="clear" w:color="auto" w:fill="0D9488"/>
          </w:tcPr>
          <w:p w:rsidR="00C6441C" w:rsidRDefault="0082154A">
            <w:r>
              <w:rPr>
                <w:b/>
                <w:bCs/>
                <w:color w:val="FFFFFF"/>
              </w:rPr>
              <w:t>Technology</w:t>
            </w:r>
          </w:p>
        </w:tc>
      </w:tr>
      <w:tr w:rsidR="00C6441C">
        <w:tblPrEx>
          <w:tblCellMar>
            <w:top w:w="0" w:type="dxa"/>
            <w:bottom w:w="0" w:type="dxa"/>
          </w:tblCellMar>
        </w:tblPrEx>
        <w:tc>
          <w:tcPr>
            <w:tcW w:w="3200" w:type="dxa"/>
          </w:tcPr>
          <w:p w:rsidR="00C6441C" w:rsidRDefault="0082154A">
            <w:r>
              <w:t>Framework</w:t>
            </w:r>
          </w:p>
        </w:tc>
        <w:tc>
          <w:tcPr>
            <w:tcW w:w="6200" w:type="dxa"/>
          </w:tcPr>
          <w:p w:rsidR="00C6441C" w:rsidRDefault="0082154A">
            <w:r>
              <w:t>Next.js 15 (App Router), React 19</w:t>
            </w:r>
          </w:p>
        </w:tc>
      </w:tr>
      <w:tr w:rsidR="00C6441C">
        <w:tblPrEx>
          <w:tblCellMar>
            <w:top w:w="0" w:type="dxa"/>
            <w:bottom w:w="0" w:type="dxa"/>
          </w:tblCellMar>
        </w:tblPrEx>
        <w:tc>
          <w:tcPr>
            <w:tcW w:w="3200" w:type="dxa"/>
          </w:tcPr>
          <w:p w:rsidR="00C6441C" w:rsidRDefault="0082154A">
            <w:r>
              <w:t>Language</w:t>
            </w:r>
          </w:p>
        </w:tc>
        <w:tc>
          <w:tcPr>
            <w:tcW w:w="6200" w:type="dxa"/>
          </w:tcPr>
          <w:p w:rsidR="00C6441C" w:rsidRDefault="0082154A">
            <w:r>
              <w:t>TypeScript</w:t>
            </w:r>
          </w:p>
        </w:tc>
      </w:tr>
      <w:tr w:rsidR="00C6441C">
        <w:tblPrEx>
          <w:tblCellMar>
            <w:top w:w="0" w:type="dxa"/>
            <w:bottom w:w="0" w:type="dxa"/>
          </w:tblCellMar>
        </w:tblPrEx>
        <w:tc>
          <w:tcPr>
            <w:tcW w:w="3200" w:type="dxa"/>
          </w:tcPr>
          <w:p w:rsidR="00C6441C" w:rsidRDefault="0082154A">
            <w:r>
              <w:t>Styling</w:t>
            </w:r>
          </w:p>
        </w:tc>
        <w:tc>
          <w:tcPr>
            <w:tcW w:w="6200" w:type="dxa"/>
          </w:tcPr>
          <w:p w:rsidR="00C6441C" w:rsidRDefault="0082154A">
            <w:r>
              <w:t>Tailwind CSS v4</w:t>
            </w:r>
          </w:p>
        </w:tc>
      </w:tr>
      <w:tr w:rsidR="00C6441C">
        <w:tblPrEx>
          <w:tblCellMar>
            <w:top w:w="0" w:type="dxa"/>
            <w:bottom w:w="0" w:type="dxa"/>
          </w:tblCellMar>
        </w:tblPrEx>
        <w:tc>
          <w:tcPr>
            <w:tcW w:w="3200" w:type="dxa"/>
          </w:tcPr>
          <w:p w:rsidR="00C6441C" w:rsidRDefault="0082154A">
            <w:r>
              <w:t>Components</w:t>
            </w:r>
          </w:p>
        </w:tc>
        <w:tc>
          <w:tcPr>
            <w:tcW w:w="6200" w:type="dxa"/>
          </w:tcPr>
          <w:p w:rsidR="00C6441C" w:rsidRDefault="0082154A">
            <w:r>
              <w:t>shadcn/ui</w:t>
            </w:r>
          </w:p>
        </w:tc>
      </w:tr>
      <w:tr w:rsidR="00C6441C">
        <w:tblPrEx>
          <w:tblCellMar>
            <w:top w:w="0" w:type="dxa"/>
            <w:bottom w:w="0" w:type="dxa"/>
          </w:tblCellMar>
        </w:tblPrEx>
        <w:tc>
          <w:tcPr>
            <w:tcW w:w="3200" w:type="dxa"/>
          </w:tcPr>
          <w:p w:rsidR="00C6441C" w:rsidRDefault="0082154A">
            <w:r>
              <w:t>Animation</w:t>
            </w:r>
          </w:p>
        </w:tc>
        <w:tc>
          <w:tcPr>
            <w:tcW w:w="6200" w:type="dxa"/>
          </w:tcPr>
          <w:p w:rsidR="00C6441C" w:rsidRDefault="0082154A">
            <w:r>
              <w:t>Framer Motion</w:t>
            </w:r>
          </w:p>
        </w:tc>
      </w:tr>
      <w:tr w:rsidR="00C6441C">
        <w:tblPrEx>
          <w:tblCellMar>
            <w:top w:w="0" w:type="dxa"/>
            <w:bottom w:w="0" w:type="dxa"/>
          </w:tblCellMar>
        </w:tblPrEx>
        <w:tc>
          <w:tcPr>
            <w:tcW w:w="3200" w:type="dxa"/>
          </w:tcPr>
          <w:p w:rsidR="00C6441C" w:rsidRDefault="0082154A">
            <w:r>
              <w:t>Charts</w:t>
            </w:r>
          </w:p>
        </w:tc>
        <w:tc>
          <w:tcPr>
            <w:tcW w:w="6200" w:type="dxa"/>
          </w:tcPr>
          <w:p w:rsidR="00C6441C" w:rsidRDefault="0082154A">
            <w:r>
              <w:t>Recharts</w:t>
            </w:r>
          </w:p>
        </w:tc>
      </w:tr>
      <w:tr w:rsidR="00C6441C">
        <w:tblPrEx>
          <w:tblCellMar>
            <w:top w:w="0" w:type="dxa"/>
            <w:bottom w:w="0" w:type="dxa"/>
          </w:tblCellMar>
        </w:tblPrEx>
        <w:tc>
          <w:tcPr>
            <w:tcW w:w="3200" w:type="dxa"/>
          </w:tcPr>
          <w:p w:rsidR="00C6441C" w:rsidRDefault="0082154A">
            <w:r>
              <w:t>Forms &amp; validation</w:t>
            </w:r>
          </w:p>
        </w:tc>
        <w:tc>
          <w:tcPr>
            <w:tcW w:w="6200" w:type="dxa"/>
          </w:tcPr>
          <w:p w:rsidR="00C6441C" w:rsidRDefault="0082154A">
            <w:r>
              <w:t>React Hook Form + Zod</w:t>
            </w:r>
          </w:p>
        </w:tc>
      </w:tr>
      <w:tr w:rsidR="00C6441C">
        <w:tblPrEx>
          <w:tblCellMar>
            <w:top w:w="0" w:type="dxa"/>
            <w:bottom w:w="0" w:type="dxa"/>
          </w:tblCellMar>
        </w:tblPrEx>
        <w:tc>
          <w:tcPr>
            <w:tcW w:w="3200" w:type="dxa"/>
          </w:tcPr>
          <w:p w:rsidR="00C6441C" w:rsidRDefault="0082154A">
            <w:r>
              <w:t>Data fetching/caching</w:t>
            </w:r>
          </w:p>
        </w:tc>
        <w:tc>
          <w:tcPr>
            <w:tcW w:w="6200" w:type="dxa"/>
          </w:tcPr>
          <w:p w:rsidR="00C6441C" w:rsidRDefault="0082154A">
            <w:r>
              <w:t>TanStack Query</w:t>
            </w:r>
          </w:p>
        </w:tc>
      </w:tr>
      <w:tr w:rsidR="00C6441C">
        <w:tblPrEx>
          <w:tblCellMar>
            <w:top w:w="0" w:type="dxa"/>
            <w:bottom w:w="0" w:type="dxa"/>
          </w:tblCellMar>
        </w:tblPrEx>
        <w:tc>
          <w:tcPr>
            <w:tcW w:w="3200" w:type="dxa"/>
          </w:tcPr>
          <w:p w:rsidR="00C6441C" w:rsidRDefault="0082154A">
            <w:r>
              <w:t>HTTP client</w:t>
            </w:r>
          </w:p>
        </w:tc>
        <w:tc>
          <w:tcPr>
            <w:tcW w:w="6200" w:type="dxa"/>
          </w:tcPr>
          <w:p w:rsidR="00C6441C" w:rsidRDefault="0082154A">
            <w:r>
              <w:t>Axios</w:t>
            </w:r>
          </w:p>
        </w:tc>
      </w:tr>
      <w:tr w:rsidR="00C6441C">
        <w:tblPrEx>
          <w:tblCellMar>
            <w:top w:w="0" w:type="dxa"/>
            <w:bottom w:w="0" w:type="dxa"/>
          </w:tblCellMar>
        </w:tblPrEx>
        <w:tc>
          <w:tcPr>
            <w:tcW w:w="3200" w:type="dxa"/>
          </w:tcPr>
          <w:p w:rsidR="00C6441C" w:rsidRDefault="0082154A">
            <w:r>
              <w:t>Theming</w:t>
            </w:r>
          </w:p>
        </w:tc>
        <w:tc>
          <w:tcPr>
            <w:tcW w:w="6200" w:type="dxa"/>
          </w:tcPr>
          <w:p w:rsidR="00C6441C" w:rsidRDefault="0082154A">
            <w:r>
              <w:t>next-themes</w:t>
            </w:r>
          </w:p>
        </w:tc>
      </w:tr>
    </w:tbl>
    <w:p w:rsidR="00C6441C" w:rsidRDefault="00C6441C">
      <w:pPr>
        <w:spacing w:after="200"/>
      </w:pPr>
    </w:p>
    <w:p w:rsidR="00C6441C" w:rsidRDefault="0082154A">
      <w:pPr>
        <w:pStyle w:val="Heading2"/>
        <w:spacing w:before="260" w:after="120"/>
      </w:pPr>
      <w:r>
        <w:t>6.2 Backend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C6441C">
        <w:tblPrEx>
          <w:tblCellMar>
            <w:top w:w="0" w:type="dxa"/>
            <w:bottom w:w="0" w:type="dxa"/>
          </w:tblCellMar>
        </w:tblPrEx>
        <w:tc>
          <w:tcPr>
            <w:tcW w:w="3200" w:type="dxa"/>
            <w:shd w:val="clear" w:color="auto" w:fill="0D9488"/>
          </w:tcPr>
          <w:p w:rsidR="00C6441C" w:rsidRDefault="0082154A">
            <w:r>
              <w:rPr>
                <w:b/>
                <w:bCs/>
                <w:color w:val="FFFFFF"/>
              </w:rPr>
              <w:t>Layer</w:t>
            </w:r>
          </w:p>
        </w:tc>
        <w:tc>
          <w:tcPr>
            <w:tcW w:w="6200" w:type="dxa"/>
            <w:shd w:val="clear" w:color="auto" w:fill="0D9488"/>
          </w:tcPr>
          <w:p w:rsidR="00C6441C" w:rsidRDefault="0082154A">
            <w:r>
              <w:rPr>
                <w:b/>
                <w:bCs/>
                <w:color w:val="FFFFFF"/>
              </w:rPr>
              <w:t>Technology</w:t>
            </w:r>
          </w:p>
        </w:tc>
      </w:tr>
      <w:tr w:rsidR="00C6441C">
        <w:tblPrEx>
          <w:tblCellMar>
            <w:top w:w="0" w:type="dxa"/>
            <w:bottom w:w="0" w:type="dxa"/>
          </w:tblCellMar>
        </w:tblPrEx>
        <w:tc>
          <w:tcPr>
            <w:tcW w:w="3200" w:type="dxa"/>
          </w:tcPr>
          <w:p w:rsidR="00C6441C" w:rsidRDefault="0082154A">
            <w:r>
              <w:t>Framework</w:t>
            </w:r>
          </w:p>
        </w:tc>
        <w:tc>
          <w:tcPr>
            <w:tcW w:w="6200" w:type="dxa"/>
          </w:tcPr>
          <w:p w:rsidR="00C6441C" w:rsidRDefault="0082154A">
            <w:r>
              <w:t>Flask + Flask-RESTX (auto API docs)</w:t>
            </w:r>
          </w:p>
        </w:tc>
      </w:tr>
      <w:tr w:rsidR="00C6441C">
        <w:tblPrEx>
          <w:tblCellMar>
            <w:top w:w="0" w:type="dxa"/>
            <w:bottom w:w="0" w:type="dxa"/>
          </w:tblCellMar>
        </w:tblPrEx>
        <w:tc>
          <w:tcPr>
            <w:tcW w:w="3200" w:type="dxa"/>
          </w:tcPr>
          <w:p w:rsidR="00C6441C" w:rsidRDefault="0082154A">
            <w:r>
              <w:t>ORM &amp; migrations</w:t>
            </w:r>
          </w:p>
        </w:tc>
        <w:tc>
          <w:tcPr>
            <w:tcW w:w="6200" w:type="dxa"/>
          </w:tcPr>
          <w:p w:rsidR="00C6441C" w:rsidRDefault="0082154A">
            <w:r>
              <w:t>SQLAlchemy + Alembic</w:t>
            </w:r>
          </w:p>
        </w:tc>
      </w:tr>
      <w:tr w:rsidR="00C6441C">
        <w:tblPrEx>
          <w:tblCellMar>
            <w:top w:w="0" w:type="dxa"/>
            <w:bottom w:w="0" w:type="dxa"/>
          </w:tblCellMar>
        </w:tblPrEx>
        <w:tc>
          <w:tcPr>
            <w:tcW w:w="3200" w:type="dxa"/>
          </w:tcPr>
          <w:p w:rsidR="00C6441C" w:rsidRDefault="0082154A">
            <w:r>
              <w:t>Serialization</w:t>
            </w:r>
          </w:p>
        </w:tc>
        <w:tc>
          <w:tcPr>
            <w:tcW w:w="6200" w:type="dxa"/>
          </w:tcPr>
          <w:p w:rsidR="00C6441C" w:rsidRDefault="0082154A">
            <w:r>
              <w:t>Marshmallow</w:t>
            </w:r>
          </w:p>
        </w:tc>
      </w:tr>
      <w:tr w:rsidR="00C6441C">
        <w:tblPrEx>
          <w:tblCellMar>
            <w:top w:w="0" w:type="dxa"/>
            <w:bottom w:w="0" w:type="dxa"/>
          </w:tblCellMar>
        </w:tblPrEx>
        <w:tc>
          <w:tcPr>
            <w:tcW w:w="3200" w:type="dxa"/>
          </w:tcPr>
          <w:p w:rsidR="00C6441C" w:rsidRDefault="0082154A">
            <w:r>
              <w:t>Authentication</w:t>
            </w:r>
          </w:p>
        </w:tc>
        <w:tc>
          <w:tcPr>
            <w:tcW w:w="6200" w:type="dxa"/>
          </w:tcPr>
          <w:p w:rsidR="00C6441C" w:rsidRDefault="0082154A">
            <w:r>
              <w:t>Flask-JWT-Extended, role-based access control</w:t>
            </w:r>
          </w:p>
        </w:tc>
      </w:tr>
      <w:tr w:rsidR="00C6441C">
        <w:tblPrEx>
          <w:tblCellMar>
            <w:top w:w="0" w:type="dxa"/>
            <w:bottom w:w="0" w:type="dxa"/>
          </w:tblCellMar>
        </w:tblPrEx>
        <w:tc>
          <w:tcPr>
            <w:tcW w:w="3200" w:type="dxa"/>
          </w:tcPr>
          <w:p w:rsidR="00C6441C" w:rsidRDefault="0082154A">
            <w:r>
              <w:t>Real-time</w:t>
            </w:r>
          </w:p>
        </w:tc>
        <w:tc>
          <w:tcPr>
            <w:tcW w:w="6200" w:type="dxa"/>
          </w:tcPr>
          <w:p w:rsidR="00C6441C" w:rsidRDefault="0082154A">
            <w:r>
              <w:t>Flask-SocketIO</w:t>
            </w:r>
          </w:p>
        </w:tc>
      </w:tr>
      <w:tr w:rsidR="00C6441C">
        <w:tblPrEx>
          <w:tblCellMar>
            <w:top w:w="0" w:type="dxa"/>
            <w:bottom w:w="0" w:type="dxa"/>
          </w:tblCellMar>
        </w:tblPrEx>
        <w:tc>
          <w:tcPr>
            <w:tcW w:w="3200" w:type="dxa"/>
          </w:tcPr>
          <w:p w:rsidR="00C6441C" w:rsidRDefault="0082154A">
            <w:r>
              <w:t>CORS</w:t>
            </w:r>
          </w:p>
        </w:tc>
        <w:tc>
          <w:tcPr>
            <w:tcW w:w="6200" w:type="dxa"/>
          </w:tcPr>
          <w:p w:rsidR="00C6441C" w:rsidRDefault="0082154A">
            <w:r>
              <w:t>Flask-CORS</w:t>
            </w:r>
          </w:p>
        </w:tc>
      </w:tr>
      <w:tr w:rsidR="00C6441C">
        <w:tblPrEx>
          <w:tblCellMar>
            <w:top w:w="0" w:type="dxa"/>
            <w:bottom w:w="0" w:type="dxa"/>
          </w:tblCellMar>
        </w:tblPrEx>
        <w:tc>
          <w:tcPr>
            <w:tcW w:w="3200" w:type="dxa"/>
          </w:tcPr>
          <w:p w:rsidR="00C6441C" w:rsidRDefault="0082154A">
            <w:r>
              <w:t>Production server</w:t>
            </w:r>
          </w:p>
        </w:tc>
        <w:tc>
          <w:tcPr>
            <w:tcW w:w="6200" w:type="dxa"/>
          </w:tcPr>
          <w:p w:rsidR="00C6441C" w:rsidRDefault="0082154A">
            <w:r>
              <w:t>Gunicorn</w:t>
            </w:r>
          </w:p>
        </w:tc>
      </w:tr>
    </w:tbl>
    <w:p w:rsidR="00C6441C" w:rsidRDefault="00C6441C">
      <w:pPr>
        <w:spacing w:after="200"/>
      </w:pPr>
    </w:p>
    <w:p w:rsidR="00C6441C" w:rsidRDefault="0082154A">
      <w:pPr>
        <w:pStyle w:val="Heading2"/>
        <w:spacing w:before="260" w:after="120"/>
      </w:pPr>
      <w:r>
        <w:t>6.3 Data &amp; Infrastructure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C6441C">
        <w:tblPrEx>
          <w:tblCellMar>
            <w:top w:w="0" w:type="dxa"/>
            <w:bottom w:w="0" w:type="dxa"/>
          </w:tblCellMar>
        </w:tblPrEx>
        <w:tc>
          <w:tcPr>
            <w:tcW w:w="3200" w:type="dxa"/>
            <w:shd w:val="clear" w:color="auto" w:fill="0D9488"/>
          </w:tcPr>
          <w:p w:rsidR="00C6441C" w:rsidRDefault="0082154A">
            <w:r>
              <w:rPr>
                <w:b/>
                <w:bCs/>
                <w:color w:val="FFFFFF"/>
              </w:rPr>
              <w:t>Layer</w:t>
            </w:r>
          </w:p>
        </w:tc>
        <w:tc>
          <w:tcPr>
            <w:tcW w:w="6200" w:type="dxa"/>
            <w:shd w:val="clear" w:color="auto" w:fill="0D9488"/>
          </w:tcPr>
          <w:p w:rsidR="00C6441C" w:rsidRDefault="0082154A">
            <w:r>
              <w:rPr>
                <w:b/>
                <w:bCs/>
                <w:color w:val="FFFFFF"/>
              </w:rPr>
              <w:t>Technology</w:t>
            </w:r>
          </w:p>
        </w:tc>
      </w:tr>
      <w:tr w:rsidR="00C6441C">
        <w:tblPrEx>
          <w:tblCellMar>
            <w:top w:w="0" w:type="dxa"/>
            <w:bottom w:w="0" w:type="dxa"/>
          </w:tblCellMar>
        </w:tblPrEx>
        <w:tc>
          <w:tcPr>
            <w:tcW w:w="3200" w:type="dxa"/>
          </w:tcPr>
          <w:p w:rsidR="00C6441C" w:rsidRDefault="0082154A">
            <w:r>
              <w:t>Primary database</w:t>
            </w:r>
          </w:p>
        </w:tc>
        <w:tc>
          <w:tcPr>
            <w:tcW w:w="6200" w:type="dxa"/>
          </w:tcPr>
          <w:p w:rsidR="00C6441C" w:rsidRDefault="0082154A">
            <w:r>
              <w:t>MySQL 8</w:t>
            </w:r>
          </w:p>
        </w:tc>
      </w:tr>
      <w:tr w:rsidR="00C6441C">
        <w:tblPrEx>
          <w:tblCellMar>
            <w:top w:w="0" w:type="dxa"/>
            <w:bottom w:w="0" w:type="dxa"/>
          </w:tblCellMar>
        </w:tblPrEx>
        <w:tc>
          <w:tcPr>
            <w:tcW w:w="3200" w:type="dxa"/>
          </w:tcPr>
          <w:p w:rsidR="00C6441C" w:rsidRDefault="0082154A">
            <w:r>
              <w:t>Cache / real-time backbone</w:t>
            </w:r>
          </w:p>
        </w:tc>
        <w:tc>
          <w:tcPr>
            <w:tcW w:w="6200" w:type="dxa"/>
          </w:tcPr>
          <w:p w:rsidR="00C6441C" w:rsidRDefault="0082154A">
            <w:r>
              <w:t>Redis</w:t>
            </w:r>
          </w:p>
        </w:tc>
      </w:tr>
      <w:tr w:rsidR="00C6441C">
        <w:tblPrEx>
          <w:tblCellMar>
            <w:top w:w="0" w:type="dxa"/>
            <w:bottom w:w="0" w:type="dxa"/>
          </w:tblCellMar>
        </w:tblPrEx>
        <w:tc>
          <w:tcPr>
            <w:tcW w:w="3200" w:type="dxa"/>
          </w:tcPr>
          <w:p w:rsidR="00C6441C" w:rsidRDefault="0082154A">
            <w:r>
              <w:t>File storage (dev)</w:t>
            </w:r>
          </w:p>
        </w:tc>
        <w:tc>
          <w:tcPr>
            <w:tcW w:w="6200" w:type="dxa"/>
          </w:tcPr>
          <w:p w:rsidR="00C6441C" w:rsidRDefault="0082154A">
            <w:r>
              <w:t>Local disk</w:t>
            </w:r>
          </w:p>
        </w:tc>
      </w:tr>
      <w:tr w:rsidR="00C6441C">
        <w:tblPrEx>
          <w:tblCellMar>
            <w:top w:w="0" w:type="dxa"/>
            <w:bottom w:w="0" w:type="dxa"/>
          </w:tblCellMar>
        </w:tblPrEx>
        <w:tc>
          <w:tcPr>
            <w:tcW w:w="3200" w:type="dxa"/>
          </w:tcPr>
          <w:p w:rsidR="00C6441C" w:rsidRDefault="0082154A">
            <w:r>
              <w:t>File storage (prod)</w:t>
            </w:r>
          </w:p>
        </w:tc>
        <w:tc>
          <w:tcPr>
            <w:tcW w:w="6200" w:type="dxa"/>
          </w:tcPr>
          <w:p w:rsidR="00C6441C" w:rsidRDefault="0082154A">
            <w:r>
              <w:t>Cloudinary</w:t>
            </w:r>
          </w:p>
        </w:tc>
      </w:tr>
      <w:tr w:rsidR="00C6441C">
        <w:tblPrEx>
          <w:tblCellMar>
            <w:top w:w="0" w:type="dxa"/>
            <w:bottom w:w="0" w:type="dxa"/>
          </w:tblCellMar>
        </w:tblPrEx>
        <w:tc>
          <w:tcPr>
            <w:tcW w:w="3200" w:type="dxa"/>
          </w:tcPr>
          <w:p w:rsidR="00C6441C" w:rsidRDefault="0082154A">
            <w:r>
              <w:t>Containerization</w:t>
            </w:r>
          </w:p>
        </w:tc>
        <w:tc>
          <w:tcPr>
            <w:tcW w:w="6200" w:type="dxa"/>
          </w:tcPr>
          <w:p w:rsidR="00C6441C" w:rsidRDefault="0082154A">
            <w:r>
              <w:t>Docker + Docker Compose</w:t>
            </w:r>
          </w:p>
        </w:tc>
      </w:tr>
      <w:tr w:rsidR="00C6441C">
        <w:tblPrEx>
          <w:tblCellMar>
            <w:top w:w="0" w:type="dxa"/>
            <w:bottom w:w="0" w:type="dxa"/>
          </w:tblCellMar>
        </w:tblPrEx>
        <w:tc>
          <w:tcPr>
            <w:tcW w:w="3200" w:type="dxa"/>
          </w:tcPr>
          <w:p w:rsidR="00C6441C" w:rsidRDefault="0082154A">
            <w:r>
              <w:t>Reverse proxy</w:t>
            </w:r>
          </w:p>
        </w:tc>
        <w:tc>
          <w:tcPr>
            <w:tcW w:w="6200" w:type="dxa"/>
          </w:tcPr>
          <w:p w:rsidR="00C6441C" w:rsidRDefault="0082154A">
            <w:r>
              <w:t>Nginx</w:t>
            </w:r>
          </w:p>
        </w:tc>
      </w:tr>
      <w:tr w:rsidR="00C6441C">
        <w:tblPrEx>
          <w:tblCellMar>
            <w:top w:w="0" w:type="dxa"/>
            <w:bottom w:w="0" w:type="dxa"/>
          </w:tblCellMar>
        </w:tblPrEx>
        <w:tc>
          <w:tcPr>
            <w:tcW w:w="3200" w:type="dxa"/>
          </w:tcPr>
          <w:p w:rsidR="00C6441C" w:rsidRDefault="0082154A">
            <w:r>
              <w:t>CI/CD</w:t>
            </w:r>
          </w:p>
        </w:tc>
        <w:tc>
          <w:tcPr>
            <w:tcW w:w="6200" w:type="dxa"/>
          </w:tcPr>
          <w:p w:rsidR="00C6441C" w:rsidRDefault="0082154A">
            <w:r>
              <w:t>GitHub Actions</w:t>
            </w:r>
          </w:p>
        </w:tc>
      </w:tr>
      <w:tr w:rsidR="00C6441C">
        <w:tblPrEx>
          <w:tblCellMar>
            <w:top w:w="0" w:type="dxa"/>
            <w:bottom w:w="0" w:type="dxa"/>
          </w:tblCellMar>
        </w:tblPrEx>
        <w:tc>
          <w:tcPr>
            <w:tcW w:w="3200" w:type="dxa"/>
          </w:tcPr>
          <w:p w:rsidR="00C6441C" w:rsidRDefault="0082154A">
            <w:r>
              <w:t>Deployment</w:t>
            </w:r>
          </w:p>
        </w:tc>
        <w:tc>
          <w:tcPr>
            <w:tcW w:w="6200" w:type="dxa"/>
          </w:tcPr>
          <w:p w:rsidR="00C6441C" w:rsidRDefault="0082154A">
            <w:r>
              <w:t>Vercel (frontend), Render (backend), hosted MySQL, Redis Cloud</w:t>
            </w:r>
          </w:p>
        </w:tc>
      </w:tr>
    </w:tbl>
    <w:p w:rsidR="00C6441C" w:rsidRDefault="0082154A">
      <w:pPr>
        <w:pStyle w:val="Heading1"/>
        <w:spacing w:before="360" w:after="160"/>
      </w:pPr>
      <w:r>
        <w:t>7. Core Database Entities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C6441C">
        <w:tblPrEx>
          <w:tblCellMar>
            <w:top w:w="0" w:type="dxa"/>
            <w:bottom w:w="0" w:type="dxa"/>
          </w:tblCellMar>
        </w:tblPrEx>
        <w:tc>
          <w:tcPr>
            <w:tcW w:w="3000" w:type="dxa"/>
            <w:shd w:val="clear" w:color="auto" w:fill="0D9488"/>
          </w:tcPr>
          <w:p w:rsidR="00C6441C" w:rsidRDefault="0082154A">
            <w:r>
              <w:rPr>
                <w:b/>
                <w:bCs/>
                <w:color w:val="FFFFFF"/>
              </w:rPr>
              <w:t>Entity</w:t>
            </w:r>
          </w:p>
        </w:tc>
        <w:tc>
          <w:tcPr>
            <w:tcW w:w="6400" w:type="dxa"/>
            <w:shd w:val="clear" w:color="auto" w:fill="0D9488"/>
          </w:tcPr>
          <w:p w:rsidR="00C6441C" w:rsidRDefault="0082154A">
            <w:r>
              <w:rPr>
                <w:b/>
                <w:bCs/>
                <w:color w:val="FFFFFF"/>
              </w:rPr>
              <w:t>Purpose</w:t>
            </w:r>
          </w:p>
        </w:tc>
      </w:tr>
      <w:tr w:rsidR="00C6441C">
        <w:tblPrEx>
          <w:tblCellMar>
            <w:top w:w="0" w:type="dxa"/>
            <w:bottom w:w="0" w:type="dxa"/>
          </w:tblCellMar>
        </w:tblPrEx>
        <w:tc>
          <w:tcPr>
            <w:tcW w:w="3000" w:type="dxa"/>
          </w:tcPr>
          <w:p w:rsidR="00C6441C" w:rsidRDefault="0082154A">
            <w:r>
              <w:t>Users / Roles</w:t>
            </w:r>
          </w:p>
        </w:tc>
        <w:tc>
          <w:tcPr>
            <w:tcW w:w="6400" w:type="dxa"/>
          </w:tcPr>
          <w:p w:rsidR="00C6441C" w:rsidRDefault="0082154A">
            <w:r>
              <w:t>Authentication and Admin/Staff permission enforcement</w:t>
            </w:r>
          </w:p>
        </w:tc>
      </w:tr>
      <w:tr w:rsidR="00C6441C">
        <w:tblPrEx>
          <w:tblCellMar>
            <w:top w:w="0" w:type="dxa"/>
            <w:bottom w:w="0" w:type="dxa"/>
          </w:tblCellMar>
        </w:tblPrEx>
        <w:tc>
          <w:tcPr>
            <w:tcW w:w="3000" w:type="dxa"/>
          </w:tcPr>
          <w:p w:rsidR="00C6441C" w:rsidRDefault="0082154A">
            <w:r>
              <w:t>Products / Categories</w:t>
            </w:r>
          </w:p>
        </w:tc>
        <w:tc>
          <w:tcPr>
            <w:tcW w:w="6400" w:type="dxa"/>
          </w:tcPr>
          <w:p w:rsidR="00C6441C" w:rsidRDefault="0082154A">
            <w:r>
              <w:t>Catalog and classification</w:t>
            </w:r>
          </w:p>
        </w:tc>
      </w:tr>
      <w:tr w:rsidR="00C6441C">
        <w:tblPrEx>
          <w:tblCellMar>
            <w:top w:w="0" w:type="dxa"/>
            <w:bottom w:w="0" w:type="dxa"/>
          </w:tblCellMar>
        </w:tblPrEx>
        <w:tc>
          <w:tcPr>
            <w:tcW w:w="3000" w:type="dxa"/>
          </w:tcPr>
          <w:p w:rsidR="00C6441C" w:rsidRDefault="0082154A">
            <w:r>
              <w:t>Suppliers</w:t>
            </w:r>
          </w:p>
        </w:tc>
        <w:tc>
          <w:tcPr>
            <w:tcW w:w="6400" w:type="dxa"/>
          </w:tcPr>
          <w:p w:rsidR="00C6441C" w:rsidRDefault="0082154A">
            <w:r>
              <w:t>Supplier directory and relationships</w:t>
            </w:r>
          </w:p>
        </w:tc>
      </w:tr>
      <w:tr w:rsidR="00C6441C">
        <w:tblPrEx>
          <w:tblCellMar>
            <w:top w:w="0" w:type="dxa"/>
            <w:bottom w:w="0" w:type="dxa"/>
          </w:tblCellMar>
        </w:tblPrEx>
        <w:tc>
          <w:tcPr>
            <w:tcW w:w="3000" w:type="dxa"/>
          </w:tcPr>
          <w:p w:rsidR="00C6441C" w:rsidRDefault="0082154A">
            <w:r>
              <w:t>Inventory / Stock Movements</w:t>
            </w:r>
          </w:p>
        </w:tc>
        <w:tc>
          <w:tcPr>
            <w:tcW w:w="6400" w:type="dxa"/>
          </w:tcPr>
          <w:p w:rsidR="00C6441C" w:rsidRDefault="0082154A">
            <w:r>
              <w:t>Real-time stock levels and full audit trail</w:t>
            </w:r>
          </w:p>
        </w:tc>
      </w:tr>
      <w:tr w:rsidR="00C6441C">
        <w:tblPrEx>
          <w:tblCellMar>
            <w:top w:w="0" w:type="dxa"/>
            <w:bottom w:w="0" w:type="dxa"/>
          </w:tblCellMar>
        </w:tblPrEx>
        <w:tc>
          <w:tcPr>
            <w:tcW w:w="3000" w:type="dxa"/>
          </w:tcPr>
          <w:p w:rsidR="00C6441C" w:rsidRDefault="0082154A">
            <w:r>
              <w:t>Orders / Order Items</w:t>
            </w:r>
          </w:p>
        </w:tc>
        <w:tc>
          <w:tcPr>
            <w:tcW w:w="6400" w:type="dxa"/>
          </w:tcPr>
          <w:p w:rsidR="00C6441C" w:rsidRDefault="0082154A">
            <w:r>
              <w:t>Order lifecycle and line items</w:t>
            </w:r>
          </w:p>
        </w:tc>
      </w:tr>
      <w:tr w:rsidR="00C6441C">
        <w:tblPrEx>
          <w:tblCellMar>
            <w:top w:w="0" w:type="dxa"/>
            <w:bottom w:w="0" w:type="dxa"/>
          </w:tblCellMar>
        </w:tblPrEx>
        <w:tc>
          <w:tcPr>
            <w:tcW w:w="3000" w:type="dxa"/>
          </w:tcPr>
          <w:p w:rsidR="00C6441C" w:rsidRDefault="0082154A">
            <w:r>
              <w:t>Payments</w:t>
            </w:r>
          </w:p>
        </w:tc>
        <w:tc>
          <w:tcPr>
            <w:tcW w:w="6400" w:type="dxa"/>
          </w:tcPr>
          <w:p w:rsidR="00C6441C" w:rsidRDefault="0082154A">
            <w:r>
              <w:t>Payment status, separate from fulfillment status</w:t>
            </w:r>
          </w:p>
        </w:tc>
      </w:tr>
      <w:tr w:rsidR="00C6441C">
        <w:tblPrEx>
          <w:tblCellMar>
            <w:top w:w="0" w:type="dxa"/>
            <w:bottom w:w="0" w:type="dxa"/>
          </w:tblCellMar>
        </w:tblPrEx>
        <w:tc>
          <w:tcPr>
            <w:tcW w:w="3000" w:type="dxa"/>
          </w:tcPr>
          <w:p w:rsidR="00C6441C" w:rsidRDefault="0082154A">
            <w:r>
              <w:t>Notifications</w:t>
            </w:r>
          </w:p>
        </w:tc>
        <w:tc>
          <w:tcPr>
            <w:tcW w:w="6400" w:type="dxa"/>
          </w:tcPr>
          <w:p w:rsidR="00C6441C" w:rsidRDefault="0082154A">
            <w:r>
              <w:t>Real-time alert records (low stock, new order)</w:t>
            </w:r>
          </w:p>
        </w:tc>
      </w:tr>
      <w:tr w:rsidR="00C6441C">
        <w:tblPrEx>
          <w:tblCellMar>
            <w:top w:w="0" w:type="dxa"/>
            <w:bottom w:w="0" w:type="dxa"/>
          </w:tblCellMar>
        </w:tblPrEx>
        <w:tc>
          <w:tcPr>
            <w:tcW w:w="3000" w:type="dxa"/>
          </w:tcPr>
          <w:p w:rsidR="00C6441C" w:rsidRDefault="0082154A">
            <w:r>
              <w:t>Reports</w:t>
            </w:r>
          </w:p>
        </w:tc>
        <w:tc>
          <w:tcPr>
            <w:tcW w:w="6400" w:type="dxa"/>
          </w:tcPr>
          <w:p w:rsidR="00C6441C" w:rsidRDefault="0082154A">
            <w:r>
              <w:t>Generated report metadata for CSV/PDF exports</w:t>
            </w:r>
          </w:p>
        </w:tc>
      </w:tr>
    </w:tbl>
    <w:p w:rsidR="00C6441C" w:rsidRDefault="0082154A">
      <w:pPr>
        <w:pStyle w:val="Heading1"/>
        <w:spacing w:before="360" w:after="160"/>
      </w:pPr>
      <w:r>
        <w:t>8. Feature Set by Module</w:t>
      </w:r>
    </w:p>
    <w:p w:rsidR="00C6441C" w:rsidRDefault="0082154A">
      <w:pPr>
        <w:pStyle w:val="Heading2"/>
        <w:spacing w:before="260" w:after="120"/>
      </w:pPr>
      <w:r>
        <w:t>8.1 Public Marketing Site</w:t>
      </w:r>
    </w:p>
    <w:p w:rsidR="00C6441C" w:rsidRDefault="0082154A">
      <w:pPr>
        <w:pStyle w:val="ListParagraph"/>
        <w:numPr>
          <w:ilvl w:val="0"/>
          <w:numId w:val="1"/>
        </w:numPr>
        <w:spacing w:after="80"/>
      </w:pPr>
      <w:r>
        <w:t>Landing page, features showcase, pricing, about, contact</w:t>
      </w:r>
    </w:p>
    <w:p w:rsidR="00C6441C" w:rsidRDefault="0082154A">
      <w:pPr>
        <w:pStyle w:val="ListParagraph"/>
        <w:numPr>
          <w:ilvl w:val="0"/>
          <w:numId w:val="1"/>
        </w:numPr>
        <w:spacing w:after="80"/>
      </w:pPr>
      <w:r>
        <w:t>Light/dark mode, fully responsive</w:t>
      </w:r>
    </w:p>
    <w:p w:rsidR="00C6441C" w:rsidRDefault="0082154A">
      <w:pPr>
        <w:pStyle w:val="Heading2"/>
        <w:spacing w:before="260" w:after="120"/>
      </w:pPr>
      <w:r>
        <w:t>8.2 Products &amp; Inventory</w:t>
      </w:r>
    </w:p>
    <w:p w:rsidR="00C6441C" w:rsidRDefault="0082154A">
      <w:pPr>
        <w:pStyle w:val="ListParagraph"/>
        <w:numPr>
          <w:ilvl w:val="0"/>
          <w:numId w:val="1"/>
        </w:numPr>
        <w:spacing w:after="80"/>
      </w:pPr>
      <w:r>
        <w:t>Full CRUD, categories, images, search/filtering</w:t>
      </w:r>
    </w:p>
    <w:p w:rsidR="00C6441C" w:rsidRDefault="0082154A">
      <w:pPr>
        <w:pStyle w:val="ListParagraph"/>
        <w:numPr>
          <w:ilvl w:val="0"/>
          <w:numId w:val="1"/>
        </w:numPr>
        <w:spacing w:after="80"/>
      </w:pPr>
      <w:r>
        <w:t>Real-time stock monitoring, low-stock detection, movement history</w:t>
      </w:r>
    </w:p>
    <w:p w:rsidR="00C6441C" w:rsidRDefault="0082154A">
      <w:pPr>
        <w:pStyle w:val="Heading2"/>
        <w:spacing w:before="260" w:after="120"/>
      </w:pPr>
      <w:r>
        <w:t>8.3 Suppliers</w:t>
      </w:r>
    </w:p>
    <w:p w:rsidR="00C6441C" w:rsidRDefault="0082154A">
      <w:pPr>
        <w:pStyle w:val="ListParagraph"/>
        <w:numPr>
          <w:ilvl w:val="0"/>
          <w:numId w:val="1"/>
        </w:numPr>
        <w:spacing w:after="80"/>
      </w:pPr>
      <w:r>
        <w:t>Add/manage s</w:t>
      </w:r>
      <w:r>
        <w:t>uppliers, track supplier relationships</w:t>
      </w:r>
    </w:p>
    <w:p w:rsidR="00C6441C" w:rsidRDefault="0082154A">
      <w:pPr>
        <w:pStyle w:val="Heading2"/>
        <w:spacing w:before="260" w:after="120"/>
      </w:pPr>
      <w:r>
        <w:t>8.4 Orders</w:t>
      </w:r>
    </w:p>
    <w:p w:rsidR="00C6441C" w:rsidRDefault="0082154A">
      <w:pPr>
        <w:pStyle w:val="ListParagraph"/>
        <w:numPr>
          <w:ilvl w:val="0"/>
          <w:numId w:val="1"/>
        </w:numPr>
        <w:spacing w:after="80"/>
      </w:pPr>
      <w:r>
        <w:t>Create/manage orders, status tracking, order history and analytics</w:t>
      </w:r>
    </w:p>
    <w:p w:rsidR="00C6441C" w:rsidRDefault="0082154A">
      <w:pPr>
        <w:pStyle w:val="Heading2"/>
        <w:spacing w:before="260" w:after="120"/>
      </w:pPr>
      <w:r>
        <w:t>8.5 Analytics</w:t>
      </w:r>
    </w:p>
    <w:p w:rsidR="00C6441C" w:rsidRDefault="0082154A">
      <w:pPr>
        <w:pStyle w:val="ListParagraph"/>
        <w:numPr>
          <w:ilvl w:val="0"/>
          <w:numId w:val="1"/>
        </w:numPr>
        <w:spacing w:after="80"/>
      </w:pPr>
      <w:r>
        <w:t>Sales analytics, inventory statistics, product performance, stock value reports</w:t>
      </w:r>
    </w:p>
    <w:p w:rsidR="00C6441C" w:rsidRDefault="0082154A">
      <w:pPr>
        <w:pStyle w:val="Heading2"/>
        <w:spacing w:before="260" w:after="120"/>
      </w:pPr>
      <w:r>
        <w:t>8.6 Real-Time</w:t>
      </w:r>
    </w:p>
    <w:p w:rsidR="00C6441C" w:rsidRDefault="0082154A">
      <w:pPr>
        <w:pStyle w:val="ListParagraph"/>
        <w:numPr>
          <w:ilvl w:val="0"/>
          <w:numId w:val="1"/>
        </w:numPr>
        <w:spacing w:after="80"/>
      </w:pPr>
      <w:r>
        <w:t xml:space="preserve">Low-stock alerts and new-order </w:t>
      </w:r>
      <w:r>
        <w:t>notifications pushed live via Socket.IO + Redis</w:t>
      </w:r>
    </w:p>
    <w:p w:rsidR="00C6441C" w:rsidRDefault="0082154A">
      <w:pPr>
        <w:pStyle w:val="Heading2"/>
        <w:spacing w:before="260" w:after="120"/>
      </w:pPr>
      <w:r>
        <w:lastRenderedPageBreak/>
        <w:t>8.7 AI Layer (Phase 3)</w:t>
      </w:r>
    </w:p>
    <w:p w:rsidR="00C6441C" w:rsidRDefault="0082154A">
      <w:pPr>
        <w:pStyle w:val="ListParagraph"/>
        <w:numPr>
          <w:ilvl w:val="0"/>
          <w:numId w:val="1"/>
        </w:numPr>
        <w:spacing w:after="80"/>
      </w:pPr>
      <w:r>
        <w:t>Demand forecasting from historical sales data</w:t>
      </w:r>
    </w:p>
    <w:p w:rsidR="00C6441C" w:rsidRDefault="0082154A">
      <w:pPr>
        <w:pStyle w:val="ListParagraph"/>
        <w:numPr>
          <w:ilvl w:val="0"/>
          <w:numId w:val="1"/>
        </w:numPr>
        <w:spacing w:after="80"/>
      </w:pPr>
      <w:r>
        <w:t>Natural-language inventory assistant ("which products need restocking?")</w:t>
      </w:r>
    </w:p>
    <w:p w:rsidR="00C6441C" w:rsidRDefault="0082154A">
      <w:pPr>
        <w:pStyle w:val="ListParagraph"/>
        <w:numPr>
          <w:ilvl w:val="0"/>
          <w:numId w:val="1"/>
        </w:numPr>
        <w:spacing w:after="80"/>
      </w:pPr>
      <w:r>
        <w:t>Smart restock quantity recommendations</w:t>
      </w:r>
    </w:p>
    <w:p w:rsidR="00C6441C" w:rsidRDefault="0082154A">
      <w:pPr>
        <w:pStyle w:val="Heading1"/>
        <w:spacing w:before="360" w:after="160"/>
      </w:pPr>
      <w:r>
        <w:t>9. Success Criteria Per Pha</w:t>
      </w:r>
      <w:r>
        <w:t>se</w:t>
      </w:r>
    </w:p>
    <w:p w:rsidR="00C6441C" w:rsidRDefault="0082154A">
      <w:pPr>
        <w:pStyle w:val="ListParagraph"/>
        <w:numPr>
          <w:ilvl w:val="0"/>
          <w:numId w:val="1"/>
        </w:numPr>
        <w:spacing w:after="80"/>
      </w:pPr>
      <w:r>
        <w:t>Phase 1 complete when: every dashboard page and the marketing site are built, fully responsive, and demoable against mock data with no backend running.</w:t>
      </w:r>
    </w:p>
    <w:p w:rsidR="00C6441C" w:rsidRDefault="0082154A">
      <w:pPr>
        <w:pStyle w:val="ListParagraph"/>
        <w:numPr>
          <w:ilvl w:val="0"/>
          <w:numId w:val="1"/>
        </w:numPr>
        <w:spacing w:after="80"/>
      </w:pPr>
      <w:r>
        <w:t>Phase 2 complete when: the mock data layer is fully replaced by real API calls with zero frontend logic changes, permissions are enforced (not just modeled), and the platform is deployed at a live public URL.</w:t>
      </w:r>
    </w:p>
    <w:p w:rsidR="00C6441C" w:rsidRDefault="0082154A">
      <w:pPr>
        <w:pStyle w:val="ListParagraph"/>
        <w:numPr>
          <w:ilvl w:val="0"/>
          <w:numId w:val="1"/>
        </w:numPr>
        <w:spacing w:after="80"/>
      </w:pPr>
      <w:r>
        <w:t xml:space="preserve">Phase 3 complete when: at least one AI feature </w:t>
      </w:r>
      <w:r>
        <w:t>works end-to-end against real historical data — a partially working AI feature is treated as not done.</w:t>
      </w:r>
    </w:p>
    <w:p w:rsidR="00C6441C" w:rsidRDefault="0082154A">
      <w:pPr>
        <w:pStyle w:val="Heading1"/>
        <w:spacing w:before="360" w:after="160"/>
      </w:pPr>
      <w:r>
        <w:t>10. Summary</w:t>
      </w:r>
    </w:p>
    <w:p w:rsidR="00C6441C" w:rsidRDefault="0082154A">
      <w:pPr>
        <w:spacing w:after="160"/>
      </w:pPr>
      <w:r>
        <w:rPr>
          <w:sz w:val="22"/>
          <w:szCs w:val="22"/>
        </w:rPr>
        <w:t xml:space="preserve">StockFlow is being built deliberately front-to-back: design and UX decided first through a typed mock-data contract, business logic and real </w:t>
      </w:r>
      <w:r>
        <w:rPr>
          <w:sz w:val="22"/>
          <w:szCs w:val="22"/>
        </w:rPr>
        <w:t>data second, and intelligence layered on top last. This order keeps each phase honest about what is actually finished versus planned, and ensures the platform is genuinely demoable at the end of Phase 1 and genuinely production-usable at the end of Phase 2</w:t>
      </w:r>
      <w:r>
        <w:rPr>
          <w:sz w:val="22"/>
          <w:szCs w:val="22"/>
        </w:rPr>
        <w:t>, before any AI ambition is attempted.</w:t>
      </w:r>
    </w:p>
    <w:sectPr w:rsidR="00C644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D20E5"/>
    <w:multiLevelType w:val="hybridMultilevel"/>
    <w:tmpl w:val="2E66866A"/>
    <w:lvl w:ilvl="0" w:tplc="09345274">
      <w:start w:val="1"/>
      <w:numFmt w:val="bullet"/>
      <w:lvlText w:val="●"/>
      <w:lvlJc w:val="left"/>
      <w:pPr>
        <w:ind w:left="720" w:hanging="360"/>
      </w:pPr>
    </w:lvl>
    <w:lvl w:ilvl="1" w:tplc="BE2C43E2">
      <w:start w:val="1"/>
      <w:numFmt w:val="bullet"/>
      <w:lvlText w:val="○"/>
      <w:lvlJc w:val="left"/>
      <w:pPr>
        <w:ind w:left="1440" w:hanging="360"/>
      </w:pPr>
    </w:lvl>
    <w:lvl w:ilvl="2" w:tplc="8310693C">
      <w:start w:val="1"/>
      <w:numFmt w:val="bullet"/>
      <w:lvlText w:val="■"/>
      <w:lvlJc w:val="left"/>
      <w:pPr>
        <w:ind w:left="2160" w:hanging="360"/>
      </w:pPr>
    </w:lvl>
    <w:lvl w:ilvl="3" w:tplc="A1DC1E2E">
      <w:start w:val="1"/>
      <w:numFmt w:val="bullet"/>
      <w:lvlText w:val="●"/>
      <w:lvlJc w:val="left"/>
      <w:pPr>
        <w:ind w:left="2880" w:hanging="360"/>
      </w:pPr>
    </w:lvl>
    <w:lvl w:ilvl="4" w:tplc="237E0B3A">
      <w:start w:val="1"/>
      <w:numFmt w:val="bullet"/>
      <w:lvlText w:val="○"/>
      <w:lvlJc w:val="left"/>
      <w:pPr>
        <w:ind w:left="3600" w:hanging="360"/>
      </w:pPr>
    </w:lvl>
    <w:lvl w:ilvl="5" w:tplc="24763440">
      <w:start w:val="1"/>
      <w:numFmt w:val="bullet"/>
      <w:lvlText w:val="■"/>
      <w:lvlJc w:val="left"/>
      <w:pPr>
        <w:ind w:left="4320" w:hanging="360"/>
      </w:pPr>
    </w:lvl>
    <w:lvl w:ilvl="6" w:tplc="F7D0A6C4">
      <w:start w:val="1"/>
      <w:numFmt w:val="bullet"/>
      <w:lvlText w:val="●"/>
      <w:lvlJc w:val="left"/>
      <w:pPr>
        <w:ind w:left="5040" w:hanging="360"/>
      </w:pPr>
    </w:lvl>
    <w:lvl w:ilvl="7" w:tplc="56B604D4">
      <w:start w:val="1"/>
      <w:numFmt w:val="bullet"/>
      <w:lvlText w:val="●"/>
      <w:lvlJc w:val="left"/>
      <w:pPr>
        <w:ind w:left="5760" w:hanging="360"/>
      </w:pPr>
    </w:lvl>
    <w:lvl w:ilvl="8" w:tplc="718A5EC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41C"/>
    <w:rsid w:val="0082154A"/>
    <w:rsid w:val="00C64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11E4BC-44AF-4CC3-9F1D-4DAC7B215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1164</Words>
  <Characters>6641</Characters>
  <Application>Microsoft Office Word</Application>
  <DocSecurity>0</DocSecurity>
  <Lines>55</Lines>
  <Paragraphs>15</Paragraphs>
  <ScaleCrop>false</ScaleCrop>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 Rehman Laptop</cp:lastModifiedBy>
  <cp:revision>3</cp:revision>
  <dcterms:created xsi:type="dcterms:W3CDTF">2026-07-14T14:23:00Z</dcterms:created>
  <dcterms:modified xsi:type="dcterms:W3CDTF">2026-07-14T14:28:00Z</dcterms:modified>
</cp:coreProperties>
</file>