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B1B0E"/>
          <w:sz w:val="44"/>
          <w:szCs w:val="44"/>
        </w:rPr>
        <w:t xml:space="preserve">Informe de sesión — AgoraMujeres</w:t>
      </w:r>
    </w:p>
    <w:p>
      <w:pPr>
        <w:spacing w:after="400"/>
        <w:jc w:val="center"/>
      </w:pPr>
      <w:r>
        <w:rPr>
          <w:color w:val="555555"/>
          <w:sz w:val="24"/>
          <w:szCs w:val="24"/>
        </w:rPr>
        <w:t xml:space="preserve">9 de julio de 2026</w:t>
      </w:r>
    </w:p>
    <w:p>
      <w:pPr>
        <w:pStyle w:val="Heading1"/>
      </w:pPr>
      <w:r>
        <w:t xml:space="preserve">Resumen</w:t>
      </w:r>
    </w:p>
    <w:p>
      <w:pPr>
        <w:spacing w:after="160"/>
      </w:pPr>
      <w:r>
        <w:t xml:space="preserve">Hoy se cerró el último punto abierto de la auditoría de PWA (la app instalada ya abre en la pantalla de bienvenida, no en la landing), se desplegó a producción toda la lista de fixes acumulados en local, y se verificó el despliegue tanto por HTTP como visualmente en el navegador. Durante la verificación de la sección de Planes apareció un problema nuevo: el checkout de Stripe falla con “Price ID not configured”. Se diagnosticó la causa exacta y se dejó pendiente para mañana, a la espera de los Price ID correctos.</w:t>
      </w:r>
    </w:p>
    <w:p>
      <w:pPr>
        <w:pStyle w:val="Heading1"/>
      </w:pPr>
      <w:r>
        <w:t xml:space="preserve">1. Verificación de la PWA — cerrado</w:t>
      </w:r>
    </w:p>
    <w:p>
      <w:pPr>
        <w:spacing w:after="160"/>
      </w:pPr>
      <w:r>
        <w:rPr>
          <w:b/>
          <w:bCs/>
          <w:color w:val="2E7D32"/>
        </w:rPr>
        <w:t xml:space="preserve">RESUELTO. </w:t>
      </w:r>
      <w:r>
        <w:t xml:space="preserve">Tras desinstalar la PWA desde chrome://apps y reinstalarla, la app ahora abre directo en bienvenida.tsx en vez de mostrar la landing de marketing. Esto confirma que los fixes de sesiones anteriores (start_url con ?pwa=1, cabeceras no-cache en manifest.json e iconos) funcionaron correctamente.</w:t>
      </w:r>
    </w:p>
    <w:p>
      <w:pPr>
        <w:pStyle w:val="Heading1"/>
      </w:pPr>
      <w:r>
        <w:t xml:space="preserve">2. Despliegue de fixes acumulados</w:t>
      </w:r>
    </w:p>
    <w:p>
      <w:pPr>
        <w:spacing w:after="160"/>
      </w:pPr>
      <w:r>
        <w:t xml:space="preserve">Se corrió bash deploy.sh con toda la lista de cambios que llevaban tiempo hechos en local sin publicar:</w:t>
      </w:r>
    </w:p>
    <w:p>
      <w:pPr>
        <w:pStyle w:val="ListParagraph"/>
        <w:numPr>
          <w:ilvl w:val="0"/>
          <w:numId w:val="2"/>
        </w:numPr>
        <w:spacing w:after="100"/>
      </w:pPr>
      <w:r>
        <w:t xml:space="preserve">Fix del timer de autoguardado en home.tsx (limpieza de setTimeout al desmontar el componente).</w:t>
      </w:r>
    </w:p>
    <w:p>
      <w:pPr>
        <w:pStyle w:val="ListParagraph"/>
        <w:numPr>
          <w:ilvl w:val="0"/>
          <w:numId w:val="2"/>
        </w:numPr>
        <w:spacing w:after="100"/>
      </w:pPr>
      <w:r>
        <w:t xml:space="preserve">Pantalla crisis.tsx nueva, conectada al endpoint /api/crisis con técnicas de respiración/grounding y contactos de emergencia.</w:t>
      </w:r>
    </w:p>
    <w:p>
      <w:pPr>
        <w:pStyle w:val="ListParagraph"/>
        <w:numPr>
          <w:ilvl w:val="0"/>
          <w:numId w:val="2"/>
        </w:numPr>
        <w:spacing w:after="100"/>
      </w:pPr>
      <w:r>
        <w:t xml:space="preserve">Fix de glucosa: el backend comparaba el campo de token equivocado (uid en vez de sub) y guardaba el registro con una clave que el reporte médico nunca leía; ahora usa el mismo patrón que ciclo y diario.</w:t>
      </w:r>
    </w:p>
    <w:p>
      <w:pPr>
        <w:pStyle w:val="ListParagraph"/>
        <w:numPr>
          <w:ilvl w:val="0"/>
          <w:numId w:val="2"/>
        </w:numPr>
        <w:spacing w:after="100"/>
      </w:pPr>
      <w:r>
        <w:t xml:space="preserve">Fix de atob() sin polyfill para builds nativos (Android/iOS), sustituido por una función propia compatible con Hermes.</w:t>
      </w:r>
    </w:p>
    <w:p>
      <w:pPr>
        <w:pStyle w:val="ListParagraph"/>
        <w:numPr>
          <w:ilvl w:val="0"/>
          <w:numId w:val="2"/>
        </w:numPr>
        <w:spacing w:after="100"/>
      </w:pPr>
      <w:r>
        <w:t xml:space="preserve">Fix de logout: usaba window.location.href (recarga completa) en vez de router.replace, lo que hacía que la PWA instalada volviera a bienvenida en vez de quedarse en login.</w:t>
      </w:r>
    </w:p>
    <w:p>
      <w:pPr>
        <w:pStyle w:val="ListParagraph"/>
        <w:numPr>
          <w:ilvl w:val="0"/>
          <w:numId w:val="2"/>
        </w:numPr>
        <w:spacing w:after="100"/>
      </w:pPr>
      <w:r>
        <w:t xml:space="preserve">Rediseño de bienvenida.tsx a tema claro (igual que el resto de la app) con un logo recoloreado (logo-warm.png).</w:t>
      </w:r>
    </w:p>
    <w:p>
      <w:pPr>
        <w:pStyle w:val="ListParagraph"/>
        <w:numPr>
          <w:ilvl w:val="0"/>
          <w:numId w:val="2"/>
        </w:numPr>
        <w:spacing w:after="100"/>
      </w:pPr>
      <w:r>
        <w:t xml:space="preserve">Icono de la PWA agrandado (el emblema pasó de ocupar ~62% a ~82% del lienzo).</w:t>
      </w:r>
    </w:p>
    <w:p>
      <w:pPr>
        <w:pStyle w:val="ListParagraph"/>
        <w:numPr>
          <w:ilvl w:val="0"/>
          <w:numId w:val="2"/>
        </w:numPr>
        <w:spacing w:after="100"/>
      </w:pPr>
      <w:r>
        <w:t xml:space="preserve">Fix de caché agresiva en manifest.json e iconos PWA (regla no-cache en .htaccess).</w:t>
      </w:r>
    </w:p>
    <w:p>
      <w:pPr>
        <w:pStyle w:val="ListParagraph"/>
        <w:numPr>
          <w:ilvl w:val="0"/>
          <w:numId w:val="2"/>
        </w:numPr>
        <w:spacing w:after="100"/>
      </w:pPr>
      <w:r>
        <w:t xml:space="preserve">Backend: misc.py corregido (no compilaba), resources.py y admin/verify protegidos con autenticación, rate limiting añadido a login/registro/admin-verify.</w:t>
      </w:r>
    </w:p>
    <w:p>
      <w:pPr>
        <w:pStyle w:val="ListParagraph"/>
        <w:numPr>
          <w:ilvl w:val="0"/>
          <w:numId w:val="2"/>
        </w:numPr>
        <w:spacing w:after="100"/>
      </w:pPr>
      <w:r>
        <w:t xml:space="preserve">Backend: corregido un bug importante — la variable db quedaba en None en casi todos los routers (checkin, glucosa, síntomas crónicos, suscripciones, crisis, misc, resources, chat, patrones, auth) por un patrón de import incorrecto. Afectaba en particular a las suscripciones de pago y al historial del chat con la IA.</w:t>
      </w:r>
    </w:p>
    <w:p>
      <w:pPr>
        <w:pStyle w:val="Heading1"/>
      </w:pPr>
      <w:r>
        <w:t xml:space="preserve">3. Verificación del despliegue</w:t>
      </w:r>
    </w:p>
    <w:p>
      <w:pPr>
        <w:pStyle w:val="Heading2"/>
      </w:pPr>
      <w:r>
        <w:t xml:space="preserve">Por HTTP</w:t>
      </w:r>
    </w:p>
    <w:p>
      <w:pPr>
        <w:pStyle w:val="ListParagraph"/>
        <w:numPr>
          <w:ilvl w:val="0"/>
          <w:numId w:val="2"/>
        </w:numPr>
        <w:spacing w:after="100"/>
      </w:pPr>
      <w:r>
        <w:t xml:space="preserve">/api/health → estado correcto, base de datos conectada.</w:t>
      </w:r>
    </w:p>
    <w:p>
      <w:pPr>
        <w:pStyle w:val="ListParagraph"/>
        <w:numPr>
          <w:ilvl w:val="0"/>
          <w:numId w:val="2"/>
        </w:numPr>
        <w:spacing w:after="100"/>
      </w:pPr>
      <w:r>
        <w:t xml:space="preserve">/api/resources/categories → responde con datos reales (antes daba error 500; confirma el fix de la base de datos).</w:t>
      </w:r>
    </w:p>
    <w:p>
      <w:pPr>
        <w:pStyle w:val="ListParagraph"/>
        <w:numPr>
          <w:ilvl w:val="0"/>
          <w:numId w:val="2"/>
        </w:numPr>
        <w:spacing w:after="100"/>
      </w:pPr>
      <w:r>
        <w:t xml:space="preserve">manifest.json → start_url correcto (/?pwa=1).</w:t>
      </w:r>
    </w:p>
    <w:p>
      <w:pPr>
        <w:pStyle w:val="ListParagraph"/>
        <w:numPr>
          <w:ilvl w:val="0"/>
          <w:numId w:val="2"/>
        </w:numPr>
        <w:spacing w:after="100"/>
      </w:pPr>
      <w:r>
        <w:t xml:space="preserve">Las rutas /crisis y /home cargan correctamente en producción.</w:t>
      </w:r>
    </w:p>
    <w:p>
      <w:pPr>
        <w:pStyle w:val="Heading2"/>
      </w:pPr>
      <w:r>
        <w:t xml:space="preserve">Visual (navegador, sin iniciar sesión)</w:t>
      </w:r>
    </w:p>
    <w:p>
      <w:pPr>
        <w:pStyle w:val="ListParagraph"/>
        <w:numPr>
          <w:ilvl w:val="0"/>
          <w:numId w:val="2"/>
        </w:numPr>
        <w:spacing w:after="100"/>
      </w:pPr>
      <w:r>
        <w:t xml:space="preserve">bienvenida.tsx carga con el nuevo tema claro: fondo crema, logo en tono cálido, botón de entrada en dorado/marrón.</w:t>
      </w:r>
    </w:p>
    <w:p>
      <w:pPr>
        <w:pStyle w:val="ListParagraph"/>
        <w:numPr>
          <w:ilvl w:val="0"/>
          <w:numId w:val="2"/>
        </w:numPr>
        <w:spacing w:after="100"/>
      </w:pPr>
      <w:r>
        <w:t xml:space="preserve">El icono de la PWA se ve notablemente más grande y nítido.</w:t>
      </w:r>
    </w:p>
    <w:p>
      <w:pPr>
        <w:pStyle w:val="Heading2"/>
      </w:pPr>
      <w:r>
        <w:t xml:space="preserve">Pendiente de verificar (requiere sesión iniciada)</w:t>
      </w:r>
    </w:p>
    <w:p>
      <w:pPr>
        <w:spacing w:after="160"/>
      </w:pPr>
      <w:r>
        <w:t xml:space="preserve">Estos puntos no se pudieron probar sin usar credenciales reales, y quedan para que Sara los confirme directamente en la app:</w:t>
      </w:r>
    </w:p>
    <w:p>
      <w:pPr>
        <w:pStyle w:val="ListParagraph"/>
        <w:numPr>
          <w:ilvl w:val="0"/>
          <w:numId w:val="2"/>
        </w:numPr>
        <w:spacing w:after="100"/>
      </w:pPr>
      <w:r>
        <w:t xml:space="preserve">Que el logout se quede en /login sin saltar a bienvenida.</w:t>
      </w:r>
    </w:p>
    <w:p>
      <w:pPr>
        <w:pStyle w:val="ListParagraph"/>
        <w:numPr>
          <w:ilvl w:val="0"/>
          <w:numId w:val="2"/>
        </w:numPr>
        <w:spacing w:after="100"/>
      </w:pPr>
      <w:r>
        <w:t xml:space="preserve">Que un registro de glucosa se guarde y aparezca en el reporte médico.</w:t>
      </w:r>
    </w:p>
    <w:p>
      <w:pPr>
        <w:pStyle w:val="ListParagraph"/>
        <w:numPr>
          <w:ilvl w:val="0"/>
          <w:numId w:val="2"/>
        </w:numPr>
        <w:spacing w:after="100"/>
      </w:pPr>
      <w:r>
        <w:t xml:space="preserve">Que el botón “Necesito apoyo ahora” muestre contenido real de la pantalla de crisis.</w:t>
      </w:r>
    </w:p>
    <w:p>
      <w:pPr>
        <w:pStyle w:val="ListParagraph"/>
        <w:numPr>
          <w:ilvl w:val="0"/>
          <w:numId w:val="2"/>
        </w:numPr>
        <w:spacing w:after="100"/>
      </w:pPr>
      <w:r>
        <w:t xml:space="preserve">El fix de atob() solo se puede comprobar de verdad en un build nativo (APK/IPA), no en la versión web.</w:t>
      </w:r>
    </w:p>
    <w:p>
      <w:pPr>
        <w:pStyle w:val="Heading1"/>
      </w:pPr>
      <w:r>
        <w:t xml:space="preserve">4. Hallazgo nuevo — checkout de Stripe roto</w:t>
      </w:r>
    </w:p>
    <w:p>
      <w:pPr>
        <w:spacing w:after="160"/>
      </w:pPr>
      <w:r>
        <w:rPr>
          <w:b/>
          <w:bCs/>
          <w:color w:val="B25A00"/>
        </w:rPr>
        <w:t xml:space="preserve">PENDIENTE, bloqueado hasta mañana. </w:t>
      </w:r>
      <w:r>
        <w:t xml:space="preserve">Al entrar a la sección de Planes, el checkout devuelve el error “Price ID not configured”.</w:t>
      </w:r>
    </w:p>
    <w:p>
      <w:pPr>
        <w:pStyle w:val="Heading2"/>
      </w:pPr>
      <w:r>
        <w:t xml:space="preserve">Causa</w:t>
      </w:r>
    </w:p>
    <w:p>
      <w:pPr>
        <w:spacing w:after="160"/>
      </w:pPr>
      <w:r>
        <w:t xml:space="preserve">El backend (routers/subscriptions.py) necesita dos variables de entorno con nombres exactos: STRIPE_PRICE_MONTHLY y STRIPE_PRICE_YEARLY, una por cada plan (mensual y anual). En el .env del VPS solo existía una variable, con otro nombre (STRIPE_PRICE_ID), así que el backend nunca encontraba ninguna de las dos y siempre fallaba.</w:t>
      </w:r>
    </w:p>
    <w:p>
      <w:pPr>
        <w:spacing w:after="160"/>
      </w:pPr>
      <w:r>
        <w:t xml:space="preserve">Nota aparte: el campo priceId que aparece en app-agora/app/plan.tsx (frontend) es solo texto de referencia visual — nunca se envía al backend, así que rellenarlo ahí no tiene efecto sobre el checkout real.</w:t>
      </w:r>
    </w:p>
    <w:p>
      <w:pPr>
        <w:pStyle w:val="Heading2"/>
      </w:pPr>
      <w:r>
        <w:t xml:space="preserve">Qué falta</w:t>
      </w:r>
    </w:p>
    <w:p>
      <w:pPr>
        <w:spacing w:after="160"/>
      </w:pPr>
      <w:r>
        <w:t xml:space="preserve">Sara va a preguntarle a una amiga mañana por los Price ID correctos de Stripe (uno para el plan mensual, otro para el anual). Una vez los tenga, hay que añadirlos al .env del VPS con esos nombres exactos y reiniciar el servicio backend (systemctl restart agora-backend) para que se apliquen.</w:t>
      </w:r>
    </w:p>
    <w:p>
      <w:pPr>
        <w:pStyle w:val="Heading1"/>
      </w:pPr>
      <w:r>
        <w:t xml:space="preserve">5. Pendiente / próximos pasos</w:t>
      </w:r>
    </w:p>
    <w:p>
      <w:pPr>
        <w:pStyle w:val="ListParagraph"/>
        <w:numPr>
          <w:ilvl w:val="0"/>
          <w:numId w:val="2"/>
        </w:numPr>
        <w:spacing w:after="100"/>
      </w:pPr>
      <w:r>
        <w:rPr>
          <w:b/>
          <w:bCs/>
        </w:rPr>
        <w:t xml:space="preserve">Stripe: </w:t>
      </w:r>
      <w:r>
        <w:t xml:space="preserve">añadir STRIPE_PRICE_MONTHLY y STRIPE_PRICE_YEARLY al .env del VPS con los IDs reales, reiniciar el backend, y probar un checkout de principio a fin.</w:t>
      </w:r>
    </w:p>
    <w:p>
      <w:pPr>
        <w:pStyle w:val="ListParagraph"/>
        <w:numPr>
          <w:ilvl w:val="0"/>
          <w:numId w:val="2"/>
        </w:numPr>
        <w:spacing w:after="100"/>
      </w:pPr>
      <w:r>
        <w:rPr>
          <w:b/>
          <w:bCs/>
        </w:rPr>
        <w:t xml:space="preserve">Verificar en vivo: </w:t>
      </w:r>
      <w:r>
        <w:t xml:space="preserve">logout, guardado de glucosa, y contenido de la pantalla de crisis (requieren sesión iniciada).</w:t>
      </w:r>
    </w:p>
    <w:p>
      <w:pPr>
        <w:pStyle w:val="ListParagraph"/>
        <w:numPr>
          <w:ilvl w:val="0"/>
          <w:numId w:val="2"/>
        </w:numPr>
        <w:spacing w:after="100"/>
      </w:pPr>
      <w:r>
        <w:rPr>
          <w:b/>
          <w:bCs/>
        </w:rPr>
        <w:t xml:space="preserve">Hallazgos MEDIO/BAJO restantes del informe de auditoría: </w:t>
      </w:r>
      <w:r>
        <w:t xml:space="preserve">contraseñas con SHA-256 en vez de bcrypt/argon2 (requiere plan de migración), CORS abierto por defecto si falta variable de entorno, formulario de reseña que no guarda nada, enlace “PRIVACIDAD” sin acción, token sin verificar expiración, requirements.txt en formato incorrecto (UTF-16) e incompleto, un desajuste de nombre de campo en el diario (DiaryEntry), y deuda técnica menor (dos librerías de JWT en paralelo, un archivo suelto server.py.save, sin tests automatizados, tipado débil, home.tsx demasiado largo).</w:t>
      </w:r>
    </w:p>
    <w:p>
      <w:pPr>
        <w:pStyle w:val="ListParagraph"/>
        <w:numPr>
          <w:ilvl w:val="0"/>
          <w:numId w:val="2"/>
        </w:numPr>
        <w:spacing w:after="100"/>
      </w:pPr>
      <w:r>
        <w:rPr>
          <w:b/>
          <w:bCs/>
        </w:rPr>
        <w:t xml:space="preserve">APK instalable (en pausa, sin fecha): </w:t>
      </w:r>
      <w:r>
        <w:t xml:space="preserve">ya configurado con EAS Build (eas.json + package de Android); falta que Sara lo compile ella misma cuando quiera retomarlo. Además, el botón “App Nativa” de la landing y el FAQ prometen cosas que hoy no existen (descarga real, modo offline) — sin decidir todavía qué hacer con ese texto.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Página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AgoraMujeres — Informe de sesión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B1B0E"/>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5C3A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2026-07-09T18:43:50.116Z</dcterms:created>
  <dcterms:modified xsi:type="dcterms:W3CDTF">2026-07-09T18:43:50.116Z</dcterms:modified>
</cp:coreProperties>
</file>

<file path=docProps/custom.xml><?xml version="1.0" encoding="utf-8"?>
<Properties xmlns="http://schemas.openxmlformats.org/officeDocument/2006/custom-properties" xmlns:vt="http://schemas.openxmlformats.org/officeDocument/2006/docPropsVTypes"/>
</file>