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" w:before="0"/>
        <w:jc w:val="center"/>
      </w:pPr>
      <w:r>
        <w:rPr>
          <w:rFonts w:ascii="Calibri" w:cs="Calibri" w:eastAsia="Calibri" w:hAnsi="Calibri"/>
          <w:b/>
          <w:bCs/>
          <w:color w:val="0D2137"/>
          <w:spacing w:val="120"/>
          <w:sz w:val="52"/>
          <w:szCs w:val="52"/>
        </w:rPr>
        <w:t xml:space="preserve">SARA ARIF</w:t>
      </w:r>
    </w:p>
    <w:p>
      <w:pPr>
        <w:pBdr>
          <w:bottom w:val="single" w:color="1B4FBF" w:sz="4" w:space="4"/>
        </w:pBdr>
        <w:spacing w:after="0" w:before="0"/>
        <w:jc w:val="center"/>
      </w:pPr>
      <w:r>
        <w:rPr>
          <w:rFonts w:ascii="Calibri" w:cs="Calibri" w:eastAsia="Calibri" w:hAnsi="Calibri"/>
          <w:color w:val="555555"/>
          <w:sz w:val="17"/>
          <w:szCs w:val="17"/>
        </w:rPr>
        <w:t xml:space="preserve">+92-336-3124697</w:t>
      </w:r>
      <w:r>
        <w:rPr>
          <w:rFonts w:ascii="Calibri" w:cs="Calibri" w:eastAsia="Calibri" w:hAnsi="Calibri"/>
          <w:color w:val="555555"/>
          <w:sz w:val="17"/>
          <w:szCs w:val="17"/>
        </w:rPr>
        <w:t xml:space="preserve">  |  </w:t>
      </w:r>
      <w:r>
        <w:rPr>
          <w:rFonts w:ascii="Calibri" w:cs="Calibri" w:eastAsia="Calibri" w:hAnsi="Calibri"/>
          <w:color w:val="555555"/>
          <w:sz w:val="17"/>
          <w:szCs w:val="17"/>
        </w:rPr>
        <w:t xml:space="preserve">saraarif6198@gmail.com</w:t>
      </w:r>
      <w:r>
        <w:rPr>
          <w:rFonts w:ascii="Calibri" w:cs="Calibri" w:eastAsia="Calibri" w:hAnsi="Calibri"/>
          <w:color w:val="555555"/>
          <w:sz w:val="17"/>
          <w:szCs w:val="17"/>
        </w:rPr>
        <w:t xml:space="preserve">  |  </w:t>
      </w:r>
      <w:hyperlink w:history="1" r:id="rIddlqmmzdrxh6wpcgsoqxqg">
        <w:r>
          <w:rPr>
            <w:rFonts w:ascii="Calibri" w:cs="Calibri" w:eastAsia="Calibri" w:hAnsi="Calibri"/>
            <w:color w:val="1B4FBF"/>
            <w:sz w:val="17"/>
            <w:szCs w:val="17"/>
            <w:u w:val="single"/>
          </w:rPr>
          <w:t xml:space="preserve">linkedin.com/in/sara-arif-792p</w:t>
        </w:r>
      </w:hyperlink>
      <w:r>
        <w:rPr>
          <w:rFonts w:ascii="Calibri" w:cs="Calibri" w:eastAsia="Calibri" w:hAnsi="Calibri"/>
          <w:color w:val="555555"/>
          <w:sz w:val="17"/>
          <w:szCs w:val="17"/>
        </w:rPr>
        <w:t xml:space="preserve">  |  </w:t>
      </w:r>
      <w:hyperlink w:history="1" r:id="rIdgj9442fvt-h4b90orq_1o">
        <w:r>
          <w:rPr>
            <w:rFonts w:ascii="Calibri" w:cs="Calibri" w:eastAsia="Calibri" w:hAnsi="Calibri"/>
            <w:color w:val="1B4FBF"/>
            <w:sz w:val="17"/>
            <w:szCs w:val="17"/>
            <w:u w:val="single"/>
          </w:rPr>
          <w:t xml:space="preserve">github.com/SaraArif6198</w:t>
        </w:r>
      </w:hyperlink>
      <w:r>
        <w:rPr>
          <w:rFonts w:ascii="Calibri" w:cs="Calibri" w:eastAsia="Calibri" w:hAnsi="Calibri"/>
          <w:color w:val="555555"/>
          <w:sz w:val="17"/>
          <w:szCs w:val="17"/>
        </w:rPr>
        <w:t xml:space="preserve">  |  </w:t>
      </w:r>
      <w:hyperlink w:history="1" r:id="rId_rl1pzguzyk_cpyf2cltu">
        <w:r>
          <w:rPr>
            <w:rFonts w:ascii="Calibri" w:cs="Calibri" w:eastAsia="Calibri" w:hAnsi="Calibri"/>
            <w:color w:val="1B4FBF"/>
            <w:sz w:val="17"/>
            <w:szCs w:val="17"/>
            <w:u w:val="single"/>
          </w:rPr>
          <w:t xml:space="preserve">sara-3d-portfolio.vercel.app</w:t>
        </w:r>
      </w:hyperlink>
    </w:p>
    <w:p>
      <w:pPr>
        <w:spacing w:after="0" w:before="140"/>
      </w:pPr>
      <w:r>
        <w:rPr>
          <w:rFonts w:ascii="Calibri" w:cs="Calibri" w:eastAsia="Calibri" w:hAnsi="Calibri"/>
          <w:b/>
          <w:bCs/>
          <w:caps/>
          <w:color w:val="0D2137"/>
          <w:spacing w:val="60"/>
          <w:sz w:val="20"/>
          <w:szCs w:val="20"/>
        </w:rPr>
        <w:t xml:space="preserve">Professional Summary</w:t>
      </w:r>
    </w:p>
    <w:p>
      <w:pPr>
        <w:pBdr>
          <w:bottom w:val="single" w:color="1B4FBF" w:sz="6" w:space="1"/>
        </w:pBdr>
        <w:spacing w:after="60" w:before="0"/>
      </w:pPr>
    </w:p>
    <w:p>
      <w:pPr>
        <w:spacing w:after="20" w:before="20"/>
      </w:pPr>
      <w:r>
        <w:rPr>
          <w:rFonts w:ascii="Calibri" w:cs="Calibri" w:eastAsia="Calibri" w:hAnsi="Calibri"/>
          <w:color w:val="333333"/>
          <w:sz w:val="18"/>
          <w:szCs w:val="18"/>
        </w:rPr>
        <w:t xml:space="preserve">Production-oriented Computer Science undergraduate (CGPA 3.85/4.0, ranked 2nd in CS Department) with end-to-end engineering experience across full-stack development, machine learning pipelines, data engineering, and multi-agent AI systems. Delivered live production systems — not prototypes. Silver Honour, ICSC 2025 — Top 2% globally among 3,800+ participants.</w:t>
      </w:r>
    </w:p>
    <w:p>
      <w:pPr>
        <w:spacing w:after="0" w:before="140"/>
      </w:pPr>
      <w:r>
        <w:rPr>
          <w:rFonts w:ascii="Calibri" w:cs="Calibri" w:eastAsia="Calibri" w:hAnsi="Calibri"/>
          <w:b/>
          <w:bCs/>
          <w:caps/>
          <w:color w:val="0D2137"/>
          <w:spacing w:val="60"/>
          <w:sz w:val="20"/>
          <w:szCs w:val="20"/>
        </w:rPr>
        <w:t xml:space="preserve">Technical Skills</w:t>
      </w:r>
    </w:p>
    <w:p>
      <w:pPr>
        <w:pBdr>
          <w:bottom w:val="single" w:color="1B4FBF" w:sz="6" w:space="1"/>
        </w:pBdr>
        <w:spacing w:after="60" w:before="0"/>
      </w:pPr>
    </w:p>
    <w:p>
      <w:pPr>
        <w:spacing w:after="0" w:before="28"/>
      </w:pPr>
      <w:r>
        <w:rPr>
          <w:rFonts w:ascii="Calibri" w:cs="Calibri" w:eastAsia="Calibri" w:hAnsi="Calibri"/>
          <w:b/>
          <w:bCs/>
          <w:color w:val="0D2137"/>
          <w:sz w:val="18"/>
          <w:szCs w:val="18"/>
        </w:rPr>
        <w:t xml:space="preserve">Languages: </w:t>
      </w:r>
      <w:r>
        <w:rPr>
          <w:rFonts w:ascii="Calibri" w:cs="Calibri" w:eastAsia="Calibri" w:hAnsi="Calibri"/>
          <w:color w:val="333333"/>
          <w:sz w:val="18"/>
          <w:szCs w:val="18"/>
        </w:rPr>
        <w:t xml:space="preserve">Python, JavaScript, TypeScript, SQL (MySQL, PostgreSQL), C++, C#, PHP</w:t>
      </w:r>
    </w:p>
    <w:p>
      <w:pPr>
        <w:spacing w:after="0" w:before="28"/>
      </w:pPr>
      <w:r>
        <w:rPr>
          <w:rFonts w:ascii="Calibri" w:cs="Calibri" w:eastAsia="Calibri" w:hAnsi="Calibri"/>
          <w:b/>
          <w:bCs/>
          <w:color w:val="0D2137"/>
          <w:sz w:val="18"/>
          <w:szCs w:val="18"/>
        </w:rPr>
        <w:t xml:space="preserve">AI / ML: </w:t>
      </w:r>
      <w:r>
        <w:rPr>
          <w:rFonts w:ascii="Calibri" w:cs="Calibri" w:eastAsia="Calibri" w:hAnsi="Calibri"/>
          <w:color w:val="333333"/>
          <w:sz w:val="18"/>
          <w:szCs w:val="18"/>
        </w:rPr>
        <w:t xml:space="preserve">Scikit-learn, CatBoost, TensorFlow, SHAP, SMOTE, LangGraph, RAG, HuggingFace, Groq, Streamlit</w:t>
      </w:r>
    </w:p>
    <w:p>
      <w:pPr>
        <w:spacing w:after="0" w:before="28"/>
      </w:pPr>
      <w:r>
        <w:rPr>
          <w:rFonts w:ascii="Calibri" w:cs="Calibri" w:eastAsia="Calibri" w:hAnsi="Calibri"/>
          <w:b/>
          <w:bCs/>
          <w:color w:val="0D2137"/>
          <w:sz w:val="18"/>
          <w:szCs w:val="18"/>
        </w:rPr>
        <w:t xml:space="preserve">Data Engineering: </w:t>
      </w:r>
      <w:r>
        <w:rPr>
          <w:rFonts w:ascii="Calibri" w:cs="Calibri" w:eastAsia="Calibri" w:hAnsi="Calibri"/>
          <w:color w:val="333333"/>
          <w:sz w:val="18"/>
          <w:szCs w:val="18"/>
        </w:rPr>
        <w:t xml:space="preserve">Pandas, NumPy, ETL Pipeline Design, Power BI, Advanced DAX, Tableau, Snowflake, Microsoft Fabric</w:t>
      </w:r>
    </w:p>
    <w:p>
      <w:pPr>
        <w:spacing w:after="0" w:before="28"/>
      </w:pPr>
      <w:r>
        <w:rPr>
          <w:rFonts w:ascii="Calibri" w:cs="Calibri" w:eastAsia="Calibri" w:hAnsi="Calibri"/>
          <w:b/>
          <w:bCs/>
          <w:color w:val="0D2137"/>
          <w:sz w:val="18"/>
          <w:szCs w:val="18"/>
        </w:rPr>
        <w:t xml:space="preserve">Web &amp; Mobile: </w:t>
      </w:r>
      <w:r>
        <w:rPr>
          <w:rFonts w:ascii="Calibri" w:cs="Calibri" w:eastAsia="Calibri" w:hAnsi="Calibri"/>
          <w:color w:val="333333"/>
          <w:sz w:val="18"/>
          <w:szCs w:val="18"/>
        </w:rPr>
        <w:t xml:space="preserve">React, React Native, FastAPI, REST API Design, Progressive Web Apps (PWA), PHP/MySQL, Service Workers</w:t>
      </w:r>
    </w:p>
    <w:p>
      <w:pPr>
        <w:spacing w:after="0" w:before="28"/>
      </w:pPr>
      <w:r>
        <w:rPr>
          <w:rFonts w:ascii="Calibri" w:cs="Calibri" w:eastAsia="Calibri" w:hAnsi="Calibri"/>
          <w:b/>
          <w:bCs/>
          <w:color w:val="0D2137"/>
          <w:sz w:val="18"/>
          <w:szCs w:val="18"/>
        </w:rPr>
        <w:t xml:space="preserve">Systems: </w:t>
      </w:r>
      <w:r>
        <w:rPr>
          <w:rFonts w:ascii="Calibri" w:cs="Calibri" w:eastAsia="Calibri" w:hAnsi="Calibri"/>
          <w:color w:val="333333"/>
          <w:sz w:val="18"/>
          <w:szCs w:val="18"/>
        </w:rPr>
        <w:t xml:space="preserve">Compiler Design (Lexer, Parser, AST, LALR(1), IR, CodeGen), OSPF, VLAN, Cisco Packet Tracer</w:t>
      </w:r>
    </w:p>
    <w:p>
      <w:pPr>
        <w:spacing w:after="0" w:before="28"/>
      </w:pPr>
      <w:r>
        <w:rPr>
          <w:rFonts w:ascii="Calibri" w:cs="Calibri" w:eastAsia="Calibri" w:hAnsi="Calibri"/>
          <w:b/>
          <w:bCs/>
          <w:color w:val="0D2137"/>
          <w:sz w:val="18"/>
          <w:szCs w:val="18"/>
        </w:rPr>
        <w:t xml:space="preserve">Tools: </w:t>
      </w:r>
      <w:r>
        <w:rPr>
          <w:rFonts w:ascii="Calibri" w:cs="Calibri" w:eastAsia="Calibri" w:hAnsi="Calibri"/>
          <w:color w:val="333333"/>
          <w:sz w:val="18"/>
          <w:szCs w:val="18"/>
        </w:rPr>
        <w:t xml:space="preserve">Git, Docker, Vercel, SQLite, Figma, Tkinter</w:t>
      </w:r>
    </w:p>
    <w:p>
      <w:pPr>
        <w:spacing w:after="0" w:before="140"/>
      </w:pPr>
      <w:r>
        <w:rPr>
          <w:rFonts w:ascii="Calibri" w:cs="Calibri" w:eastAsia="Calibri" w:hAnsi="Calibri"/>
          <w:b/>
          <w:bCs/>
          <w:caps/>
          <w:color w:val="0D2137"/>
          <w:spacing w:val="60"/>
          <w:sz w:val="20"/>
          <w:szCs w:val="20"/>
        </w:rPr>
        <w:t xml:space="preserve">Work Experience</w:t>
      </w:r>
    </w:p>
    <w:p>
      <w:pPr>
        <w:pBdr>
          <w:bottom w:val="single" w:color="1B4FBF" w:sz="6" w:space="1"/>
        </w:pBdr>
        <w:spacing w:after="60" w:before="0"/>
      </w:pPr>
    </w:p>
    <w:p>
      <w:pPr>
        <w:tabs>
          <w:tab w:val="right" w:pos="10368"/>
        </w:tabs>
        <w:spacing w:after="0" w:before="60"/>
      </w:pPr>
      <w:r>
        <w:rPr>
          <w:rFonts w:ascii="Calibri" w:cs="Calibri" w:eastAsia="Calibri" w:hAnsi="Calibri"/>
          <w:b/>
          <w:bCs/>
          <w:color w:val="333333"/>
          <w:sz w:val="19"/>
          <w:szCs w:val="19"/>
        </w:rPr>
        <w:t xml:space="preserve">Freelance Software Architect</w:t>
      </w:r>
      <w:r>
        <w:rPr>
          <w:rFonts w:ascii="Calibri" w:cs="Calibri" w:eastAsia="Calibri" w:hAnsi="Calibri"/>
          <w:color w:val="555555"/>
          <w:sz w:val="19"/>
          <w:szCs w:val="19"/>
        </w:rPr>
        <w:t xml:space="preserve"> — Self-Employed (Remote Contract)</w:t>
      </w:r>
      <w:r>
        <w:t xml:space="preserve">	</w:t>
      </w: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May 2026 – Present</w:t>
      </w:r>
    </w:p>
    <w:p>
      <w:pPr>
        <w:pStyle w:val="ListParagraph"/>
        <w:numPr>
          <w:ilvl w:val="0"/>
          <w:numId w:val="2"/>
        </w:numPr>
        <w:spacing w:after="0" w:before="28"/>
      </w:pPr>
      <w:r>
        <w:rPr>
          <w:rFonts w:ascii="Calibri" w:cs="Calibri" w:eastAsia="Calibri" w:hAnsi="Calibri"/>
          <w:color w:val="333333"/>
          <w:sz w:val="18"/>
          <w:szCs w:val="18"/>
        </w:rPr>
        <w:t xml:space="preserve">Architected and deployed the DG Cement Work Tracker — a full-stack Progressive Web App (PWA) serving 50+ field workers in live production, replacing 100% of the firm's paper-based payroll and attendance tracking with a real-time digital system.</w:t>
      </w:r>
    </w:p>
    <w:p>
      <w:pPr>
        <w:pStyle w:val="ListParagraph"/>
        <w:numPr>
          <w:ilvl w:val="0"/>
          <w:numId w:val="2"/>
        </w:numPr>
        <w:spacing w:after="0" w:before="28"/>
      </w:pPr>
      <w:r>
        <w:rPr>
          <w:rFonts w:ascii="Calibri" w:cs="Calibri" w:eastAsia="Calibri" w:hAnsi="Calibri"/>
          <w:color w:val="333333"/>
          <w:sz w:val="18"/>
          <w:szCs w:val="18"/>
        </w:rPr>
        <w:t xml:space="preserve">Engineered 28 REST API endpoints (PHP/MySQL) with offline-first service worker caching, achieving uninterrupted data capture for supervisors at remote sites with no internet connectivity.</w:t>
      </w:r>
    </w:p>
    <w:p>
      <w:pPr>
        <w:pStyle w:val="ListParagraph"/>
        <w:numPr>
          <w:ilvl w:val="0"/>
          <w:numId w:val="2"/>
        </w:numPr>
        <w:spacing w:after="0" w:before="28"/>
      </w:pPr>
      <w:r>
        <w:rPr>
          <w:rFonts w:ascii="Calibri" w:cs="Calibri" w:eastAsia="Calibri" w:hAnsi="Calibri"/>
          <w:color w:val="333333"/>
          <w:sz w:val="18"/>
          <w:szCs w:val="18"/>
        </w:rPr>
        <w:t xml:space="preserve">Automated end-to-end payroll processing workflows, eliminating manual data entry errors and reducing weekly administrative effort — compressing a multi-hour process into a single system action.</w:t>
      </w:r>
    </w:p>
    <w:p>
      <w:pPr>
        <w:spacing w:after="0" w:before="80"/>
      </w:pPr>
    </w:p>
    <w:p>
      <w:pPr>
        <w:tabs>
          <w:tab w:val="right" w:pos="10368"/>
        </w:tabs>
        <w:spacing w:after="0" w:before="60"/>
      </w:pPr>
      <w:r>
        <w:rPr>
          <w:rFonts w:ascii="Calibri" w:cs="Calibri" w:eastAsia="Calibri" w:hAnsi="Calibri"/>
          <w:b/>
          <w:bCs/>
          <w:color w:val="333333"/>
          <w:sz w:val="19"/>
          <w:szCs w:val="19"/>
        </w:rPr>
        <w:t xml:space="preserve">Machine Learning Intern</w:t>
      </w:r>
      <w:r>
        <w:rPr>
          <w:rFonts w:ascii="Calibri" w:cs="Calibri" w:eastAsia="Calibri" w:hAnsi="Calibri"/>
          <w:color w:val="555555"/>
          <w:sz w:val="19"/>
          <w:szCs w:val="19"/>
        </w:rPr>
        <w:t xml:space="preserve"> — DevelopersHub Corporation (Remote, Full-Time)</w:t>
      </w:r>
      <w:r>
        <w:t xml:space="preserve">	</w:t>
      </w: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Jun 2025 – Jul 2025</w:t>
      </w:r>
    </w:p>
    <w:p>
      <w:pPr>
        <w:pStyle w:val="ListParagraph"/>
        <w:numPr>
          <w:ilvl w:val="0"/>
          <w:numId w:val="2"/>
        </w:numPr>
        <w:spacing w:after="0" w:before="28"/>
      </w:pPr>
      <w:r>
        <w:rPr>
          <w:rFonts w:ascii="Calibri" w:cs="Calibri" w:eastAsia="Calibri" w:hAnsi="Calibri"/>
          <w:color w:val="333333"/>
          <w:sz w:val="18"/>
          <w:szCs w:val="18"/>
        </w:rPr>
        <w:t xml:space="preserve">Conducted production-grade exploratory data analysis (EDA) on raw business datasets — detecting outliers, null patterns, and seasonal distribution shifts to produce clean, model-ready feature sets.</w:t>
      </w:r>
    </w:p>
    <w:p>
      <w:pPr>
        <w:pStyle w:val="ListParagraph"/>
        <w:numPr>
          <w:ilvl w:val="0"/>
          <w:numId w:val="2"/>
        </w:numPr>
        <w:spacing w:after="0" w:before="28"/>
      </w:pPr>
      <w:r>
        <w:rPr>
          <w:rFonts w:ascii="Calibri" w:cs="Calibri" w:eastAsia="Calibri" w:hAnsi="Calibri"/>
          <w:color w:val="333333"/>
          <w:sz w:val="18"/>
          <w:szCs w:val="18"/>
        </w:rPr>
        <w:t xml:space="preserve">Resolved a critical 90/10 class imbalance using SMOTE oversampling; trained and hyperparameter-tuned a CatBoost classifier to maximize recall, achieving 30%+ reduction in false negatives on business-critical loan default predictions.</w:t>
      </w:r>
    </w:p>
    <w:p>
      <w:pPr>
        <w:pStyle w:val="ListParagraph"/>
        <w:numPr>
          <w:ilvl w:val="0"/>
          <w:numId w:val="2"/>
        </w:numPr>
        <w:spacing w:after="0" w:before="28"/>
      </w:pPr>
      <w:r>
        <w:rPr>
          <w:rFonts w:ascii="Calibri" w:cs="Calibri" w:eastAsia="Calibri" w:hAnsi="Calibri"/>
          <w:color w:val="333333"/>
          <w:sz w:val="18"/>
          <w:szCs w:val="18"/>
        </w:rPr>
        <w:t xml:space="preserve">Implemented SHAP (SHapley Additive exPlanations) interpretability layer, generating per-prediction waterfall plots and stakeholder reports that reduced model review cycles by 50%.</w:t>
      </w:r>
    </w:p>
    <w:p>
      <w:pPr>
        <w:spacing w:after="0" w:before="140"/>
      </w:pPr>
      <w:r>
        <w:rPr>
          <w:rFonts w:ascii="Calibri" w:cs="Calibri" w:eastAsia="Calibri" w:hAnsi="Calibri"/>
          <w:b/>
          <w:bCs/>
          <w:caps/>
          <w:color w:val="0D2137"/>
          <w:spacing w:val="60"/>
          <w:sz w:val="20"/>
          <w:szCs w:val="20"/>
        </w:rPr>
        <w:t xml:space="preserve">Technical Projects</w:t>
      </w:r>
    </w:p>
    <w:p>
      <w:pPr>
        <w:pBdr>
          <w:bottom w:val="single" w:color="1B4FBF" w:sz="6" w:space="1"/>
        </w:pBdr>
        <w:spacing w:after="60" w:before="0"/>
      </w:pPr>
    </w:p>
    <w:p>
      <w:pPr>
        <w:spacing w:after="0" w:before="100"/>
      </w:pPr>
      <w:r>
        <w:rPr>
          <w:rFonts w:ascii="Calibri" w:cs="Calibri" w:eastAsia="Calibri" w:hAnsi="Calibri"/>
          <w:b/>
          <w:bCs/>
          <w:color w:val="0D2137"/>
          <w:sz w:val="19"/>
          <w:szCs w:val="19"/>
        </w:rPr>
        <w:t xml:space="preserve">VizBot Analytics (DataSage)</w:t>
      </w:r>
      <w:r>
        <w:rPr>
          <w:rFonts w:ascii="Calibri" w:cs="Calibri" w:eastAsia="Calibri" w:hAnsi="Calibri"/>
          <w:i/>
          <w:iCs/>
          <w:color w:val="555555"/>
          <w:sz w:val="17"/>
          <w:szCs w:val="17"/>
        </w:rPr>
        <w:t xml:space="preserve">  •  LangGraph · Groq Llama 3.1 · FastAPI · Python</w:t>
      </w:r>
    </w:p>
    <w:p>
      <w:pPr>
        <w:pStyle w:val="ListParagraph"/>
        <w:numPr>
          <w:ilvl w:val="0"/>
          <w:numId w:val="2"/>
        </w:numPr>
        <w:spacing w:after="0" w:before="28"/>
      </w:pPr>
      <w:r>
        <w:rPr>
          <w:rFonts w:ascii="Calibri" w:cs="Calibri" w:eastAsia="Calibri" w:hAnsi="Calibri"/>
          <w:color w:val="333333"/>
          <w:sz w:val="18"/>
          <w:szCs w:val="18"/>
        </w:rPr>
        <w:t xml:space="preserve">Orchestrated a multi-agent LangGraph pipeline where natural-language queries trigger sequential agents — data profiling → anomaly detection → visualization → narrative report generation — over raw datasets uploaded by users.</w:t>
      </w:r>
    </w:p>
    <w:p>
      <w:pPr>
        <w:pStyle w:val="ListParagraph"/>
        <w:numPr>
          <w:ilvl w:val="0"/>
          <w:numId w:val="2"/>
        </w:numPr>
        <w:spacing w:after="0" w:before="28"/>
      </w:pPr>
      <w:r>
        <w:rPr>
          <w:rFonts w:ascii="Calibri" w:cs="Calibri" w:eastAsia="Calibri" w:hAnsi="Calibri"/>
          <w:color w:val="333333"/>
          <w:sz w:val="18"/>
          <w:szCs w:val="18"/>
        </w:rPr>
        <w:t xml:space="preserve">Decoupled LLM inference into an async FastAPI backend, eliminating UI-blocking latency and achieving non-blocking concurrent query execution; sandboxed all dynamically generated code for security isolation.</w:t>
      </w:r>
    </w:p>
    <w:p>
      <w:pPr>
        <w:pStyle w:val="ListParagraph"/>
        <w:numPr>
          <w:ilvl w:val="0"/>
          <w:numId w:val="2"/>
        </w:numPr>
        <w:spacing w:after="0" w:before="28"/>
      </w:pPr>
      <w:r>
        <w:rPr>
          <w:rFonts w:ascii="Calibri" w:cs="Calibri" w:eastAsia="Calibri" w:hAnsi="Calibri"/>
          <w:color w:val="333333"/>
          <w:sz w:val="18"/>
          <w:szCs w:val="18"/>
        </w:rPr>
        <w:t xml:space="preserve">Implemented structured agent-to-agent handoff protocols enabling fully automated EDA workflows without manual analyst intervention.</w:t>
      </w:r>
    </w:p>
    <w:p>
      <w:pPr>
        <w:spacing w:after="0" w:before="100"/>
      </w:pPr>
      <w:r>
        <w:rPr>
          <w:rFonts w:ascii="Calibri" w:cs="Calibri" w:eastAsia="Calibri" w:hAnsi="Calibri"/>
          <w:b/>
          <w:bCs/>
          <w:color w:val="0D2137"/>
          <w:sz w:val="19"/>
          <w:szCs w:val="19"/>
        </w:rPr>
        <w:t xml:space="preserve">AURA Chat Model</w:t>
      </w:r>
      <w:r>
        <w:rPr>
          <w:rFonts w:ascii="Calibri" w:cs="Calibri" w:eastAsia="Calibri" w:hAnsi="Calibri"/>
          <w:i/>
          <w:iCs/>
          <w:color w:val="555555"/>
          <w:sz w:val="17"/>
          <w:szCs w:val="17"/>
        </w:rPr>
        <w:t xml:space="preserve">  •  LangGraph · HuggingFace 120B · SQLite · Python</w:t>
      </w:r>
    </w:p>
    <w:p>
      <w:pPr>
        <w:pStyle w:val="ListParagraph"/>
        <w:numPr>
          <w:ilvl w:val="0"/>
          <w:numId w:val="2"/>
        </w:numPr>
        <w:spacing w:after="0" w:before="28"/>
      </w:pPr>
      <w:r>
        <w:rPr>
          <w:rFonts w:ascii="Calibri" w:cs="Calibri" w:eastAsia="Calibri" w:hAnsi="Calibri"/>
          <w:color w:val="333333"/>
          <w:sz w:val="18"/>
          <w:szCs w:val="18"/>
        </w:rPr>
        <w:t xml:space="preserve">Engineered a production AI chatbot using LangGraph StateGraph with a 120B-parameter HuggingFace model, delivering streaming token responses with sub-second turn-latency.</w:t>
      </w:r>
    </w:p>
    <w:p>
      <w:pPr>
        <w:pStyle w:val="ListParagraph"/>
        <w:numPr>
          <w:ilvl w:val="0"/>
          <w:numId w:val="2"/>
        </w:numPr>
        <w:spacing w:after="0" w:before="28"/>
      </w:pPr>
      <w:r>
        <w:rPr>
          <w:rFonts w:ascii="Calibri" w:cs="Calibri" w:eastAsia="Calibri" w:hAnsi="Calibri"/>
          <w:color w:val="333333"/>
          <w:sz w:val="18"/>
          <w:szCs w:val="18"/>
        </w:rPr>
        <w:t xml:space="preserve">Implemented persistent cross-session memory via SQLite checkpointing with full thread isolation, enabling context continuity across independent user sessions without state leakage.</w:t>
      </w:r>
    </w:p>
    <w:p>
      <w:pPr>
        <w:pStyle w:val="ListParagraph"/>
        <w:numPr>
          <w:ilvl w:val="0"/>
          <w:numId w:val="2"/>
        </w:numPr>
        <w:spacing w:after="0" w:before="28"/>
      </w:pPr>
      <w:r>
        <w:rPr>
          <w:rFonts w:ascii="Calibri" w:cs="Calibri" w:eastAsia="Calibri" w:hAnsi="Calibri"/>
          <w:color w:val="333333"/>
          <w:sz w:val="18"/>
          <w:szCs w:val="18"/>
        </w:rPr>
        <w:t xml:space="preserve">Designed modular conversation graph architecture supporting extensible multi-turn dialogue state management and graceful fallback handling.</w:t>
      </w:r>
    </w:p>
    <w:p>
      <w:pPr>
        <w:spacing w:after="0" w:before="100"/>
      </w:pPr>
      <w:r>
        <w:rPr>
          <w:rFonts w:ascii="Calibri" w:cs="Calibri" w:eastAsia="Calibri" w:hAnsi="Calibri"/>
          <w:b/>
          <w:bCs/>
          <w:color w:val="0D2137"/>
          <w:sz w:val="19"/>
          <w:szCs w:val="19"/>
        </w:rPr>
        <w:t xml:space="preserve">Bank Loan Risk Classifier</w:t>
      </w:r>
      <w:r>
        <w:rPr>
          <w:rFonts w:ascii="Calibri" w:cs="Calibri" w:eastAsia="Calibri" w:hAnsi="Calibri"/>
          <w:i/>
          <w:iCs/>
          <w:color w:val="555555"/>
          <w:sz w:val="17"/>
          <w:szCs w:val="17"/>
        </w:rPr>
        <w:t xml:space="preserve">  •  Python · CatBoost · SHAP · SMOTE · Streamlit</w:t>
      </w:r>
    </w:p>
    <w:p>
      <w:pPr>
        <w:pStyle w:val="ListParagraph"/>
        <w:numPr>
          <w:ilvl w:val="0"/>
          <w:numId w:val="2"/>
        </w:numPr>
        <w:spacing w:after="0" w:before="28"/>
      </w:pPr>
      <w:r>
        <w:rPr>
          <w:rFonts w:ascii="Calibri" w:cs="Calibri" w:eastAsia="Calibri" w:hAnsi="Calibri"/>
          <w:color w:val="333333"/>
          <w:sz w:val="18"/>
          <w:szCs w:val="18"/>
        </w:rPr>
        <w:t xml:space="preserve">Built an end-to-end ML pipeline for credit default prediction — applied SMOTE to correct a 90/10 class imbalance, then trained CatBoost with Bayesian hyperparameter tuning to maximize recall on the minority class.</w:t>
      </w:r>
    </w:p>
    <w:p>
      <w:pPr>
        <w:pStyle w:val="ListParagraph"/>
        <w:numPr>
          <w:ilvl w:val="0"/>
          <w:numId w:val="2"/>
        </w:numPr>
        <w:spacing w:after="0" w:before="28"/>
      </w:pPr>
      <w:r>
        <w:rPr>
          <w:rFonts w:ascii="Calibri" w:cs="Calibri" w:eastAsia="Calibri" w:hAnsi="Calibri"/>
          <w:color w:val="333333"/>
          <w:sz w:val="18"/>
          <w:szCs w:val="18"/>
        </w:rPr>
        <w:t xml:space="preserve">Deployed as an interactive Streamlit dashboard surfacing per-prediction SHAP waterfall plots, enabling non-technical stakeholders to audit and trust model outputs — directly reducing false negative risk in loan approval decisions.</w:t>
      </w:r>
    </w:p>
    <w:p>
      <w:pPr>
        <w:pStyle w:val="ListParagraph"/>
        <w:numPr>
          <w:ilvl w:val="0"/>
          <w:numId w:val="2"/>
        </w:numPr>
        <w:spacing w:after="0" w:before="28"/>
      </w:pPr>
      <w:r>
        <w:rPr>
          <w:rFonts w:ascii="Calibri" w:cs="Calibri" w:eastAsia="Calibri" w:hAnsi="Calibri"/>
          <w:color w:val="333333"/>
          <w:sz w:val="18"/>
          <w:szCs w:val="18"/>
        </w:rPr>
        <w:t xml:space="preserve">Achieved 30%+ reduction in false negatives versus baseline, measurably improving risk-adjusted decision quality for business-critical lending workflows.</w:t>
      </w:r>
    </w:p>
    <w:p>
      <w:pPr>
        <w:spacing w:after="0" w:before="100"/>
      </w:pPr>
      <w:r>
        <w:rPr>
          <w:rFonts w:ascii="Calibri" w:cs="Calibri" w:eastAsia="Calibri" w:hAnsi="Calibri"/>
          <w:b/>
          <w:bCs/>
          <w:color w:val="0D2137"/>
          <w:sz w:val="19"/>
          <w:szCs w:val="19"/>
        </w:rPr>
        <w:t xml:space="preserve">Customer Trends ETL Pipeline</w:t>
      </w:r>
      <w:r>
        <w:rPr>
          <w:rFonts w:ascii="Calibri" w:cs="Calibri" w:eastAsia="Calibri" w:hAnsi="Calibri"/>
          <w:i/>
          <w:iCs/>
          <w:color w:val="555555"/>
          <w:sz w:val="17"/>
          <w:szCs w:val="17"/>
        </w:rPr>
        <w:t xml:space="preserve">  •  Python · SQL · Pandas · Power BI · Advanced DAX</w:t>
      </w:r>
    </w:p>
    <w:p>
      <w:pPr>
        <w:pStyle w:val="ListParagraph"/>
        <w:numPr>
          <w:ilvl w:val="0"/>
          <w:numId w:val="2"/>
        </w:numPr>
        <w:spacing w:after="0" w:before="28"/>
      </w:pPr>
      <w:r>
        <w:rPr>
          <w:rFonts w:ascii="Calibri" w:cs="Calibri" w:eastAsia="Calibri" w:hAnsi="Calibri"/>
          <w:color w:val="333333"/>
          <w:sz w:val="18"/>
          <w:szCs w:val="18"/>
        </w:rPr>
        <w:t xml:space="preserve">Designed and implemented a full ETL pipeline — SQL extraction → Python transformation (cleaning, feature engineering, normalization) → automated load into Power BI — replacing a manual weekly analyst reporting process.</w:t>
      </w:r>
    </w:p>
    <w:p>
      <w:pPr>
        <w:pStyle w:val="ListParagraph"/>
        <w:numPr>
          <w:ilvl w:val="0"/>
          <w:numId w:val="2"/>
        </w:numPr>
        <w:spacing w:after="0" w:before="28"/>
      </w:pPr>
      <w:r>
        <w:rPr>
          <w:rFonts w:ascii="Calibri" w:cs="Calibri" w:eastAsia="Calibri" w:hAnsi="Calibri"/>
          <w:color w:val="333333"/>
          <w:sz w:val="18"/>
          <w:szCs w:val="18"/>
        </w:rPr>
        <w:t xml:space="preserve">Engineered Advanced DAX measures and executive-grade dashboard layouts, enabling business stakeholders to self-serve insights and reducing reporting turnaround from days to real-time refresh.</w:t>
      </w:r>
    </w:p>
    <w:p>
      <w:pPr>
        <w:pStyle w:val="ListParagraph"/>
        <w:numPr>
          <w:ilvl w:val="0"/>
          <w:numId w:val="2"/>
        </w:numPr>
        <w:spacing w:after="0" w:before="28"/>
      </w:pPr>
      <w:r>
        <w:rPr>
          <w:rFonts w:ascii="Calibri" w:cs="Calibri" w:eastAsia="Calibri" w:hAnsi="Calibri"/>
          <w:color w:val="333333"/>
          <w:sz w:val="18"/>
          <w:szCs w:val="18"/>
        </w:rPr>
        <w:t xml:space="preserve">Modularized transformation logic into reusable Python components, improving pipeline maintainability and enabling rapid adaptation to new data sources.</w:t>
      </w:r>
    </w:p>
    <w:p>
      <w:pPr>
        <w:spacing w:after="0" w:before="100"/>
      </w:pPr>
      <w:r>
        <w:rPr>
          <w:rFonts w:ascii="Calibri" w:cs="Calibri" w:eastAsia="Calibri" w:hAnsi="Calibri"/>
          <w:b/>
          <w:bCs/>
          <w:color w:val="0D2137"/>
          <w:sz w:val="19"/>
          <w:szCs w:val="19"/>
        </w:rPr>
        <w:t xml:space="preserve">UrduPy Compiler</w:t>
      </w:r>
      <w:r>
        <w:rPr>
          <w:rFonts w:ascii="Calibri" w:cs="Calibri" w:eastAsia="Calibri" w:hAnsi="Calibri"/>
          <w:i/>
          <w:iCs/>
          <w:color w:val="555555"/>
          <w:sz w:val="17"/>
          <w:szCs w:val="17"/>
        </w:rPr>
        <w:t xml:space="preserve">  •  Python · Tkinter · Compiler Theory</w:t>
      </w:r>
    </w:p>
    <w:p>
      <w:pPr>
        <w:pStyle w:val="ListParagraph"/>
        <w:numPr>
          <w:ilvl w:val="0"/>
          <w:numId w:val="2"/>
        </w:numPr>
        <w:spacing w:after="0" w:before="28"/>
      </w:pPr>
      <w:r>
        <w:rPr>
          <w:rFonts w:ascii="Calibri" w:cs="Calibri" w:eastAsia="Calibri" w:hAnsi="Calibri"/>
          <w:color w:val="333333"/>
          <w:sz w:val="18"/>
          <w:szCs w:val="18"/>
        </w:rPr>
        <w:t xml:space="preserve">Designed and implemented a complete 5-phase compiler for Roman Urdu from scratch — Lexer → Parser → Abstract Syntax Tree (AST) → Intermediate Representation (IR) → Code Generation — targeting 230M+ Urdu speakers with no existing tooling.</w:t>
      </w:r>
    </w:p>
    <w:p>
      <w:pPr>
        <w:pStyle w:val="ListParagraph"/>
        <w:numPr>
          <w:ilvl w:val="0"/>
          <w:numId w:val="2"/>
        </w:numPr>
        <w:spacing w:after="0" w:before="28"/>
      </w:pPr>
      <w:r>
        <w:rPr>
          <w:rFonts w:ascii="Calibri" w:cs="Calibri" w:eastAsia="Calibri" w:hAnsi="Calibri"/>
          <w:color w:val="333333"/>
          <w:sz w:val="18"/>
          <w:szCs w:val="18"/>
        </w:rPr>
        <w:t xml:space="preserve">Packaged compiler with a custom Tkinter GUI IDE featuring real-time type inference, syntax highlighting, and inline error reporting, delivering a fully integrated development environment.</w:t>
      </w:r>
    </w:p>
    <w:p>
      <w:pPr>
        <w:pStyle w:val="ListParagraph"/>
        <w:numPr>
          <w:ilvl w:val="0"/>
          <w:numId w:val="2"/>
        </w:numPr>
        <w:spacing w:after="0" w:before="28"/>
      </w:pPr>
      <w:r>
        <w:rPr>
          <w:rFonts w:ascii="Calibri" w:cs="Calibri" w:eastAsia="Calibri" w:hAnsi="Calibri"/>
          <w:color w:val="333333"/>
          <w:sz w:val="18"/>
          <w:szCs w:val="18"/>
        </w:rPr>
        <w:t xml:space="preserve">Implemented semantic analysis and type-checking passes, ensuring compile-time error detection and improving developer feedback loop over existing interpreted alternatives.</w:t>
      </w:r>
    </w:p>
    <w:p>
      <w:pPr>
        <w:spacing w:after="0" w:before="100"/>
      </w:pPr>
      <w:r>
        <w:rPr>
          <w:rFonts w:ascii="Calibri" w:cs="Calibri" w:eastAsia="Calibri" w:hAnsi="Calibri"/>
          <w:b/>
          <w:bCs/>
          <w:color w:val="0D2137"/>
          <w:sz w:val="19"/>
          <w:szCs w:val="19"/>
        </w:rPr>
        <w:t xml:space="preserve">SQL2Pandas Transpiler</w:t>
      </w:r>
      <w:r>
        <w:rPr>
          <w:rFonts w:ascii="Calibri" w:cs="Calibri" w:eastAsia="Calibri" w:hAnsi="Calibri"/>
          <w:i/>
          <w:iCs/>
          <w:color w:val="555555"/>
          <w:sz w:val="17"/>
          <w:szCs w:val="17"/>
        </w:rPr>
        <w:t xml:space="preserve">  •  Python · AST Parsing · Compiler Optimization</w:t>
      </w:r>
    </w:p>
    <w:p>
      <w:pPr>
        <w:pStyle w:val="ListParagraph"/>
        <w:numPr>
          <w:ilvl w:val="0"/>
          <w:numId w:val="2"/>
        </w:numPr>
        <w:spacing w:after="0" w:before="28"/>
      </w:pPr>
      <w:r>
        <w:rPr>
          <w:rFonts w:ascii="Calibri" w:cs="Calibri" w:eastAsia="Calibri" w:hAnsi="Calibri"/>
          <w:color w:val="333333"/>
          <w:sz w:val="18"/>
          <w:szCs w:val="18"/>
        </w:rPr>
        <w:t xml:space="preserve">Implemented a 6-phase SQL-to-Pandas transpiler with full AST parsing supporting 20+ SQL constructs including JOINs, subqueries, aggregations, window functions, and ORDER BY with LIMIT.</w:t>
      </w:r>
    </w:p>
    <w:p>
      <w:pPr>
        <w:pStyle w:val="ListParagraph"/>
        <w:numPr>
          <w:ilvl w:val="0"/>
          <w:numId w:val="2"/>
        </w:numPr>
        <w:spacing w:after="0" w:before="28"/>
      </w:pPr>
      <w:r>
        <w:rPr>
          <w:rFonts w:ascii="Calibri" w:cs="Calibri" w:eastAsia="Calibri" w:hAnsi="Calibri"/>
          <w:color w:val="333333"/>
          <w:sz w:val="18"/>
          <w:szCs w:val="18"/>
        </w:rPr>
        <w:t xml:space="preserve">Applied 5 compiler optimization passes — predicate pushdown, projection pruning, constant folding, dead code elimination, and loop-invariant hoisting — reducing redundant computation in generated Pandas output code.</w:t>
      </w:r>
    </w:p>
    <w:p>
      <w:pPr>
        <w:pStyle w:val="ListParagraph"/>
        <w:numPr>
          <w:ilvl w:val="0"/>
          <w:numId w:val="2"/>
        </w:numPr>
        <w:spacing w:after="0" w:before="28"/>
      </w:pPr>
      <w:r>
        <w:rPr>
          <w:rFonts w:ascii="Calibri" w:cs="Calibri" w:eastAsia="Calibri" w:hAnsi="Calibri"/>
          <w:color w:val="333333"/>
          <w:sz w:val="18"/>
          <w:szCs w:val="18"/>
        </w:rPr>
        <w:t xml:space="preserve">Engineered a clean IR layer enabling optimizer passes to run independently, improving transpiler extensibility and supporting future target-language backends beyond Pandas.</w:t>
      </w:r>
    </w:p>
    <w:p>
      <w:pPr>
        <w:spacing w:after="0" w:before="100"/>
      </w:pPr>
      <w:r>
        <w:rPr>
          <w:rFonts w:ascii="Calibri" w:cs="Calibri" w:eastAsia="Calibri" w:hAnsi="Calibri"/>
          <w:b/>
          <w:bCs/>
          <w:color w:val="0D2137"/>
          <w:sz w:val="19"/>
          <w:szCs w:val="19"/>
        </w:rPr>
        <w:t xml:space="preserve">LALR(1) Compiler Simulator</w:t>
      </w:r>
      <w:r>
        <w:rPr>
          <w:rFonts w:ascii="Calibri" w:cs="Calibri" w:eastAsia="Calibri" w:hAnsi="Calibri"/>
          <w:i/>
          <w:iCs/>
          <w:color w:val="555555"/>
          <w:sz w:val="17"/>
          <w:szCs w:val="17"/>
        </w:rPr>
        <w:t xml:space="preserve">  •  React · JavaScript · Compiler Theory — lalr-simulator.vercel.app</w:t>
      </w:r>
    </w:p>
    <w:p>
      <w:pPr>
        <w:pStyle w:val="ListParagraph"/>
        <w:numPr>
          <w:ilvl w:val="0"/>
          <w:numId w:val="2"/>
        </w:numPr>
        <w:spacing w:after="0" w:before="28"/>
      </w:pPr>
      <w:r>
        <w:rPr>
          <w:rFonts w:ascii="Calibri" w:cs="Calibri" w:eastAsia="Calibri" w:hAnsi="Calibri"/>
          <w:color w:val="333333"/>
          <w:sz w:val="18"/>
          <w:szCs w:val="18"/>
        </w:rPr>
        <w:t xml:space="preserve">Implemented the LALR(1) parsing algorithm from scratch — including canonical LR(0) item set construction, lookahead propagation, and shift-reduce/reduce-reduce conflict resolution.</w:t>
      </w:r>
    </w:p>
    <w:p>
      <w:pPr>
        <w:pStyle w:val="ListParagraph"/>
        <w:numPr>
          <w:ilvl w:val="0"/>
          <w:numId w:val="2"/>
        </w:numPr>
        <w:spacing w:after="0" w:before="28"/>
      </w:pPr>
      <w:r>
        <w:rPr>
          <w:rFonts w:ascii="Calibri" w:cs="Calibri" w:eastAsia="Calibri" w:hAnsi="Calibri"/>
          <w:color w:val="333333"/>
          <w:sz w:val="18"/>
          <w:szCs w:val="18"/>
        </w:rPr>
        <w:t xml:space="preserve">Deployed as a live interactive React visualizer (lalr-simulator.vercel.app) with step-by-step parse table construction, enabling compiler theory learners to observe algorithm execution in real time.</w:t>
      </w:r>
    </w:p>
    <w:p>
      <w:pPr>
        <w:pStyle w:val="ListParagraph"/>
        <w:numPr>
          <w:ilvl w:val="0"/>
          <w:numId w:val="2"/>
        </w:numPr>
        <w:spacing w:after="0" w:before="28"/>
      </w:pPr>
      <w:r>
        <w:rPr>
          <w:rFonts w:ascii="Calibri" w:cs="Calibri" w:eastAsia="Calibri" w:hAnsi="Calibri"/>
          <w:color w:val="333333"/>
          <w:sz w:val="18"/>
          <w:szCs w:val="18"/>
        </w:rPr>
        <w:t xml:space="preserve">Engineered stateful visualization components with D3-style state transitions, making abstract LALR(1) mechanics tangible through animated parse stack and input buffer rendering.</w:t>
      </w:r>
    </w:p>
    <w:p>
      <w:pPr>
        <w:spacing w:after="0" w:before="100"/>
      </w:pPr>
      <w:r>
        <w:rPr>
          <w:rFonts w:ascii="Calibri" w:cs="Calibri" w:eastAsia="Calibri" w:hAnsi="Calibri"/>
          <w:b/>
          <w:bCs/>
          <w:color w:val="0D2137"/>
          <w:sz w:val="19"/>
          <w:szCs w:val="19"/>
        </w:rPr>
        <w:t xml:space="preserve">DG Cement Work Tracker</w:t>
      </w:r>
      <w:r>
        <w:rPr>
          <w:rFonts w:ascii="Calibri" w:cs="Calibri" w:eastAsia="Calibri" w:hAnsi="Calibri"/>
          <w:i/>
          <w:iCs/>
          <w:color w:val="555555"/>
          <w:sz w:val="17"/>
          <w:szCs w:val="17"/>
        </w:rPr>
        <w:t xml:space="preserve">  •  PHP · MySQL · JavaScript · PWA · REST APIs</w:t>
      </w:r>
    </w:p>
    <w:p>
      <w:pPr>
        <w:pStyle w:val="ListParagraph"/>
        <w:numPr>
          <w:ilvl w:val="0"/>
          <w:numId w:val="2"/>
        </w:numPr>
        <w:spacing w:after="0" w:before="28"/>
      </w:pPr>
      <w:r>
        <w:rPr>
          <w:rFonts w:ascii="Calibri" w:cs="Calibri" w:eastAsia="Calibri" w:hAnsi="Calibri"/>
          <w:color w:val="333333"/>
          <w:sz w:val="18"/>
          <w:szCs w:val="18"/>
        </w:rPr>
        <w:t xml:space="preserve">Architected and shipped a full-stack offline-first PWA serving 50+ workers at a live construction site — 28 REST API endpoints with service worker caching ensuring zero data loss during internet outages.</w:t>
      </w:r>
    </w:p>
    <w:p>
      <w:pPr>
        <w:pStyle w:val="ListParagraph"/>
        <w:numPr>
          <w:ilvl w:val="0"/>
          <w:numId w:val="2"/>
        </w:numPr>
        <w:spacing w:after="0" w:before="28"/>
      </w:pPr>
      <w:r>
        <w:rPr>
          <w:rFonts w:ascii="Calibri" w:cs="Calibri" w:eastAsia="Calibri" w:hAnsi="Calibri"/>
          <w:color w:val="333333"/>
          <w:sz w:val="18"/>
          <w:szCs w:val="18"/>
        </w:rPr>
        <w:t xml:space="preserve">Replaced 100% of the firm's manual paper-based tracking, enabling digital attendance logging and automated payroll generation with real-time supervisor access from mobile devices.</w:t>
      </w:r>
    </w:p>
    <w:p>
      <w:pPr>
        <w:pStyle w:val="ListParagraph"/>
        <w:numPr>
          <w:ilvl w:val="0"/>
          <w:numId w:val="2"/>
        </w:numPr>
        <w:spacing w:after="0" w:before="28"/>
      </w:pPr>
      <w:r>
        <w:rPr>
          <w:rFonts w:ascii="Calibri" w:cs="Calibri" w:eastAsia="Calibri" w:hAnsi="Calibri"/>
          <w:color w:val="333333"/>
          <w:sz w:val="18"/>
          <w:szCs w:val="18"/>
        </w:rPr>
        <w:t xml:space="preserve">Designed normalized MySQL schema with relational integrity constraints, supporting multi-site deployment and audit-ready payroll records.</w:t>
      </w:r>
    </w:p>
    <w:p>
      <w:pPr>
        <w:spacing w:after="0" w:before="100"/>
      </w:pPr>
      <w:r>
        <w:rPr>
          <w:rFonts w:ascii="Calibri" w:cs="Calibri" w:eastAsia="Calibri" w:hAnsi="Calibri"/>
          <w:b/>
          <w:bCs/>
          <w:color w:val="0D2137"/>
          <w:sz w:val="19"/>
          <w:szCs w:val="19"/>
        </w:rPr>
        <w:t xml:space="preserve">Electricity Consumption Forecasting</w:t>
      </w:r>
      <w:r>
        <w:rPr>
          <w:rFonts w:ascii="Calibri" w:cs="Calibri" w:eastAsia="Calibri" w:hAnsi="Calibri"/>
          <w:i/>
          <w:iCs/>
          <w:color w:val="555555"/>
          <w:sz w:val="17"/>
          <w:szCs w:val="17"/>
        </w:rPr>
        <w:t xml:space="preserve">  •  Python · Scikit-learn · Streamlit · Time-Series ML</w:t>
      </w:r>
    </w:p>
    <w:p>
      <w:pPr>
        <w:pStyle w:val="ListParagraph"/>
        <w:numPr>
          <w:ilvl w:val="0"/>
          <w:numId w:val="2"/>
        </w:numPr>
        <w:spacing w:after="0" w:before="28"/>
      </w:pPr>
      <w:r>
        <w:rPr>
          <w:rFonts w:ascii="Calibri" w:cs="Calibri" w:eastAsia="Calibri" w:hAnsi="Calibri"/>
          <w:color w:val="333333"/>
          <w:sz w:val="18"/>
          <w:szCs w:val="18"/>
        </w:rPr>
        <w:t xml:space="preserve">Engineered a time-series ML forecasting pipeline with temporal feature engineering (lag variables, rolling statistics, seasonality decomposition) to predict electricity consumption patterns.</w:t>
      </w:r>
    </w:p>
    <w:p>
      <w:pPr>
        <w:pStyle w:val="ListParagraph"/>
        <w:numPr>
          <w:ilvl w:val="0"/>
          <w:numId w:val="2"/>
        </w:numPr>
        <w:spacing w:after="0" w:before="28"/>
      </w:pPr>
      <w:r>
        <w:rPr>
          <w:rFonts w:ascii="Calibri" w:cs="Calibri" w:eastAsia="Calibri" w:hAnsi="Calibri"/>
          <w:color w:val="333333"/>
          <w:sz w:val="18"/>
          <w:szCs w:val="18"/>
        </w:rPr>
        <w:t xml:space="preserve">Deployed as a live Streamlit dashboard with dynamic visualizations of predicted vs. actual consumption, enabling stakeholders to monitor forecast accuracy and identify demand anomalies.</w:t>
      </w:r>
    </w:p>
    <w:p>
      <w:pPr>
        <w:pStyle w:val="ListParagraph"/>
        <w:numPr>
          <w:ilvl w:val="0"/>
          <w:numId w:val="2"/>
        </w:numPr>
        <w:spacing w:after="0" w:before="28"/>
      </w:pPr>
      <w:r>
        <w:rPr>
          <w:rFonts w:ascii="Calibri" w:cs="Calibri" w:eastAsia="Calibri" w:hAnsi="Calibri"/>
          <w:color w:val="333333"/>
          <w:sz w:val="18"/>
          <w:szCs w:val="18"/>
        </w:rPr>
        <w:t xml:space="preserve">Modularized forecasting pipeline into configurable components, supporting retraining on new data without pipeline refactoring.</w:t>
      </w:r>
    </w:p>
    <w:p>
      <w:pPr>
        <w:spacing w:after="0" w:before="140"/>
      </w:pPr>
      <w:r>
        <w:rPr>
          <w:rFonts w:ascii="Calibri" w:cs="Calibri" w:eastAsia="Calibri" w:hAnsi="Calibri"/>
          <w:b/>
          <w:bCs/>
          <w:caps/>
          <w:color w:val="0D2137"/>
          <w:spacing w:val="60"/>
          <w:sz w:val="20"/>
          <w:szCs w:val="20"/>
        </w:rPr>
        <w:t xml:space="preserve">Education</w:t>
      </w:r>
    </w:p>
    <w:p>
      <w:pPr>
        <w:pBdr>
          <w:bottom w:val="single" w:color="1B4FBF" w:sz="6" w:space="1"/>
        </w:pBdr>
        <w:spacing w:after="60" w:before="0"/>
      </w:pPr>
    </w:p>
    <w:p>
      <w:pPr>
        <w:tabs>
          <w:tab w:val="right" w:pos="10368"/>
        </w:tabs>
        <w:spacing w:after="0" w:before="60"/>
      </w:pPr>
      <w:r>
        <w:rPr>
          <w:rFonts w:ascii="Calibri" w:cs="Calibri" w:eastAsia="Calibri" w:hAnsi="Calibri"/>
          <w:b/>
          <w:bCs/>
          <w:color w:val="333333"/>
          <w:sz w:val="19"/>
          <w:szCs w:val="19"/>
        </w:rPr>
        <w:t xml:space="preserve">University of Chakwal</w:t>
      </w:r>
      <w:r>
        <w:rPr>
          <w:rFonts w:ascii="Calibri" w:cs="Calibri" w:eastAsia="Calibri" w:hAnsi="Calibri"/>
          <w:color w:val="555555"/>
          <w:sz w:val="19"/>
          <w:szCs w:val="19"/>
        </w:rPr>
        <w:t xml:space="preserve"> — B.S. Computer Science</w:t>
      </w:r>
      <w:r>
        <w:t xml:space="preserve">	</w:t>
      </w: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Sep 2023 – Sep 2027 (Expected)</w:t>
      </w:r>
    </w:p>
    <w:p>
      <w:pPr>
        <w:spacing w:after="0" w:before="0"/>
      </w:pPr>
      <w:r>
        <w:rPr>
          <w:rFonts w:ascii="Calibri" w:cs="Calibri" w:eastAsia="Calibri" w:hAnsi="Calibri"/>
          <w:color w:val="555555"/>
          <w:sz w:val="17"/>
          <w:szCs w:val="17"/>
        </w:rPr>
        <w:t xml:space="preserve">CGPA: 3.85 / 4.0  |  Ranked 2nd in CS Department  |  PM Laptop Scheme 2025 — 27th university-wide / 6,000+ students</w:t>
      </w:r>
    </w:p>
    <w:p>
      <w:pPr>
        <w:spacing w:after="0" w:before="0"/>
      </w:pPr>
      <w:r>
        <w:rPr>
          <w:rFonts w:ascii="Calibri" w:cs="Calibri" w:eastAsia="Calibri" w:hAnsi="Calibri"/>
          <w:color w:val="555555"/>
          <w:sz w:val="17"/>
          <w:szCs w:val="17"/>
        </w:rPr>
        <w:t xml:space="preserve">Coursework: Data Structures &amp; Algorithms, Compiler Construction, Artificial Intelligence, Operating Systems, Database Systems, Computer Networks</w:t>
      </w:r>
    </w:p>
    <w:p>
      <w:pPr>
        <w:spacing w:after="0" w:before="60"/>
      </w:pPr>
    </w:p>
    <w:p>
      <w:pPr>
        <w:tabs>
          <w:tab w:val="right" w:pos="10368"/>
        </w:tabs>
        <w:spacing w:after="0" w:before="60"/>
      </w:pPr>
      <w:r>
        <w:rPr>
          <w:rFonts w:ascii="Calibri" w:cs="Calibri" w:eastAsia="Calibri" w:hAnsi="Calibri"/>
          <w:b/>
          <w:bCs/>
          <w:color w:val="333333"/>
          <w:sz w:val="19"/>
          <w:szCs w:val="19"/>
        </w:rPr>
        <w:t xml:space="preserve">Qadeer Girls College</w:t>
      </w:r>
      <w:r>
        <w:rPr>
          <w:rFonts w:ascii="Calibri" w:cs="Calibri" w:eastAsia="Calibri" w:hAnsi="Calibri"/>
          <w:color w:val="555555"/>
          <w:sz w:val="19"/>
          <w:szCs w:val="19"/>
        </w:rPr>
        <w:t xml:space="preserve"> — Intermediate, Mathematics &amp; Computer Science</w:t>
      </w:r>
      <w:r>
        <w:t xml:space="preserve">	</w:t>
      </w: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May 2021 – Apr 2023</w:t>
      </w:r>
    </w:p>
    <w:p>
      <w:pPr>
        <w:spacing w:after="0" w:before="0"/>
      </w:pPr>
      <w:r>
        <w:rPr>
          <w:rFonts w:ascii="Calibri" w:cs="Calibri" w:eastAsia="Calibri" w:hAnsi="Calibri"/>
          <w:color w:val="555555"/>
          <w:sz w:val="17"/>
          <w:szCs w:val="17"/>
        </w:rPr>
        <w:t xml:space="preserve">Grade: A+  |  Cricket Team Captain, Orator</w:t>
      </w:r>
    </w:p>
    <w:p>
      <w:pPr>
        <w:spacing w:after="0" w:before="140"/>
      </w:pPr>
      <w:r>
        <w:rPr>
          <w:rFonts w:ascii="Calibri" w:cs="Calibri" w:eastAsia="Calibri" w:hAnsi="Calibri"/>
          <w:b/>
          <w:bCs/>
          <w:caps/>
          <w:color w:val="0D2137"/>
          <w:spacing w:val="60"/>
          <w:sz w:val="20"/>
          <w:szCs w:val="20"/>
        </w:rPr>
        <w:t xml:space="preserve">Certifications</w:t>
      </w:r>
    </w:p>
    <w:p>
      <w:pPr>
        <w:pBdr>
          <w:bottom w:val="single" w:color="1B4FBF" w:sz="6" w:space="1"/>
        </w:pBdr>
        <w:spacing w:after="60" w:before="0"/>
      </w:pPr>
    </w:p>
    <w:p>
      <w:pPr>
        <w:spacing w:after="0" w:before="20"/>
      </w:pPr>
      <w:r>
        <w:rPr>
          <w:rFonts w:ascii="Calibri" w:cs="Calibri" w:eastAsia="Calibri" w:hAnsi="Calibri"/>
          <w:color w:val="333333"/>
          <w:sz w:val="18"/>
          <w:szCs w:val="18"/>
        </w:rPr>
        <w:t xml:space="preserve">Generative AI Professional (Snowflake)  |  Advanced Deep Learning Specialist (IBM/Coursera)  |  AI Agents: RAG &amp; LangChain (IBM/Coursera)</w:t>
      </w:r>
    </w:p>
    <w:p>
      <w:pPr>
        <w:spacing w:after="0" w:before="24"/>
      </w:pPr>
      <w:r>
        <w:rPr>
          <w:rFonts w:ascii="Calibri" w:cs="Calibri" w:eastAsia="Calibri" w:hAnsi="Calibri"/>
          <w:color w:val="333333"/>
          <w:sz w:val="18"/>
          <w:szCs w:val="18"/>
        </w:rPr>
        <w:t xml:space="preserve">ChatGPT Advanced Data Analysis (Vanderbilt/Coursera)  |  Getting Started with Microsoft Fabric (Whizlabs/Coursera)  |  Generative AI: Elevate Your DS Career (IBM/Coursera)</w:t>
      </w:r>
    </w:p>
    <w:p>
      <w:pPr>
        <w:spacing w:after="0" w:before="24"/>
      </w:pPr>
      <w:r>
        <w:rPr>
          <w:rFonts w:ascii="Calibri" w:cs="Calibri" w:eastAsia="Calibri" w:hAnsi="Calibri"/>
          <w:color w:val="333333"/>
          <w:sz w:val="18"/>
          <w:szCs w:val="18"/>
        </w:rPr>
        <w:t xml:space="preserve">Building Voice Agents with Vapi (DataCrumbs)  |  Vibe Coding with Cursor AI (ULSA)</w:t>
      </w:r>
    </w:p>
    <w:p>
      <w:pPr>
        <w:spacing w:after="0" w:before="140"/>
      </w:pPr>
      <w:r>
        <w:rPr>
          <w:rFonts w:ascii="Calibri" w:cs="Calibri" w:eastAsia="Calibri" w:hAnsi="Calibri"/>
          <w:b/>
          <w:bCs/>
          <w:caps/>
          <w:color w:val="0D2137"/>
          <w:spacing w:val="60"/>
          <w:sz w:val="20"/>
          <w:szCs w:val="20"/>
        </w:rPr>
        <w:t xml:space="preserve">Achievements</w:t>
      </w:r>
    </w:p>
    <w:p>
      <w:pPr>
        <w:pBdr>
          <w:bottom w:val="single" w:color="1B4FBF" w:sz="6" w:space="1"/>
        </w:pBdr>
        <w:spacing w:after="60" w:before="0"/>
      </w:pPr>
    </w:p>
    <w:p>
      <w:pPr>
        <w:pStyle w:val="ListParagraph"/>
        <w:numPr>
          <w:ilvl w:val="0"/>
          <w:numId w:val="2"/>
        </w:numPr>
        <w:spacing w:after="0" w:before="28"/>
      </w:pPr>
      <w:r>
        <w:rPr>
          <w:rFonts w:ascii="Calibri" w:cs="Calibri" w:eastAsia="Calibri" w:hAnsi="Calibri"/>
          <w:color w:val="333333"/>
          <w:sz w:val="18"/>
          <w:szCs w:val="18"/>
        </w:rPr>
        <w:t xml:space="preserve">Silver Honour — Top 2% globally at ICSC 2025, ranked among 3,800+ participants worldwide across competing institutions.</w:t>
      </w:r>
    </w:p>
    <w:p>
      <w:pPr>
        <w:pStyle w:val="ListParagraph"/>
        <w:numPr>
          <w:ilvl w:val="0"/>
          <w:numId w:val="2"/>
        </w:numPr>
        <w:spacing w:after="0" w:before="28"/>
      </w:pPr>
      <w:r>
        <w:rPr>
          <w:rFonts w:ascii="Calibri" w:cs="Calibri" w:eastAsia="Calibri" w:hAnsi="Calibri"/>
          <w:color w:val="333333"/>
          <w:sz w:val="18"/>
          <w:szCs w:val="18"/>
        </w:rPr>
        <w:t xml:space="preserve">PM Laptop Scheme 2025 — Ranked 2nd in CS Department and 27th university-wide out of 6,000+ students; merit-awarded by the Government of Pakistan.</w:t>
      </w:r>
    </w:p>
    <w:sectPr>
      <w:pgSz w:w="12240" w:h="15840" w:orient="portrait"/>
      <w:pgMar w:top="936" w:right="936" w:bottom="936" w:left="936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4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dlqmmzdrxh6wpcgsoqxqg" Type="http://schemas.openxmlformats.org/officeDocument/2006/relationships/hyperlink" Target="https://www.linkedin.com/in/sara-arif-792p/" TargetMode="External"/><Relationship Id="rIdgj9442fvt-h4b90orq_1o" Type="http://schemas.openxmlformats.org/officeDocument/2006/relationships/hyperlink" Target="https://github.com/SaraArif6198" TargetMode="External"/><Relationship Id="rId_rl1pzguzyk_cpyf2cltu" Type="http://schemas.openxmlformats.org/officeDocument/2006/relationships/hyperlink" Target="https://sara-3d-portfolio.vercel.app/" TargetMode="Externa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2026-05-23T14:28:32.695Z</dcterms:created>
  <dcterms:modified xsi:type="dcterms:W3CDTF">2026-05-23T14:28:32.707Z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