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B54B55">
        <w:rPr>
          <w:highlight w:val="yellow"/>
        </w:rPr>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38CFBF6F" w:rsidR="00515B50" w:rsidRDefault="00515B50" w:rsidP="00A917FA">
      <w:pPr>
        <w:pStyle w:val="Algorithm"/>
      </w:pPr>
      <w:r w:rsidRPr="00515B50">
        <w:t xml:space="preserve">We combined </w:t>
      </w:r>
      <w:r w:rsidR="00B54B55">
        <w:t xml:space="preserve">the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4098C890"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r w:rsidR="001F44E7" w:rsidRPr="00A917FA">
        <w:t>standardizes</w:t>
      </w:r>
      <w:r w:rsidR="00A917FA" w:rsidRPr="00A917FA">
        <w:t xml:space="preserve"> the features</w:t>
      </w:r>
      <w:r w:rsidR="00A917FA">
        <w:t xml:space="preserve"> of the combined data. This makes each feature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w:t>
      </w:r>
      <w:proofErr w:type="gramStart"/>
      <w:r w:rsidR="009A037E">
        <w:t>given also</w:t>
      </w:r>
      <w:proofErr w:type="gramEnd"/>
      <w:r w:rsidR="009A037E">
        <w:t xml:space="preserve">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Pr="0009756A" w:rsidRDefault="00D31BFF" w:rsidP="0009756A">
      <w:pPr>
        <w:pStyle w:val="Algorithm"/>
      </w:pPr>
      <w:r>
        <w:t xml:space="preserve">For further performance improvements the similarity of all queries to all queries was precalculated once for each embedding and then re-used for all following calculations. This was achieved by transforming each embedding into a matrix form and then using </w:t>
      </w:r>
      <w:r>
        <w:lastRenderedPageBreak/>
        <w:t>matrix multiplication according to the formular described in chapter 2.5.</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3661815B" w14:textId="015008E7" w:rsidR="00515B50" w:rsidRPr="0009756A" w:rsidRDefault="001552A6" w:rsidP="001552A6">
      <w:pPr>
        <w:spacing w:line="240" w:lineRule="auto"/>
      </w:pPr>
      <w:r w:rsidRPr="001552A6">
        <w:t xml:space="preserve">For the audio-based retrieval systems, we used the same 3 </w:t>
      </w:r>
      <w:r w:rsidR="00832895" w:rsidRPr="001552A6">
        <w:t>query</w:t>
      </w:r>
      <w:r w:rsidR="00832895">
        <w:t xml:space="preserve"> s</w:t>
      </w:r>
      <w:r w:rsidRPr="001552A6">
        <w:t xml:space="preserve">ongs as we used for Task 1. </w:t>
      </w:r>
      <w:r>
        <w:t xml:space="preserve">We used the representations explained in chapter 2.3. </w:t>
      </w:r>
      <w:r w:rsidRPr="001552A6">
        <w:t>For all these representations we calculated the cosine similarity.</w:t>
      </w:r>
      <w:r>
        <w:t xml:space="preserve"> </w:t>
      </w:r>
      <w:r w:rsidRPr="001552A6">
        <w:t>The results for all 3 query tracks are displayed in the</w:t>
      </w:r>
      <w:r>
        <w:t xml:space="preserve"> provided</w:t>
      </w:r>
      <w:r w:rsidRPr="001552A6">
        <w:t xml:space="preserve"> </w:t>
      </w:r>
      <w:proofErr w:type="spellStart"/>
      <w:proofErr w:type="gramStart"/>
      <w:r w:rsidRPr="001552A6">
        <w:t>main.ipynb</w:t>
      </w:r>
      <w:proofErr w:type="spellEnd"/>
      <w:proofErr w:type="gramEnd"/>
      <w:r>
        <w:t xml:space="preserve"> </w:t>
      </w:r>
      <w:r w:rsidRPr="001552A6">
        <w:t>file</w:t>
      </w:r>
      <w:r>
        <w:t xml:space="preserve">. </w:t>
      </w:r>
    </w:p>
    <w:p w14:paraId="2F9A3D2B" w14:textId="5BCC9E2F" w:rsidR="009125BA" w:rsidRPr="000B296C" w:rsidRDefault="0024397A" w:rsidP="0009756A">
      <w:pPr>
        <w:pStyle w:val="Head2"/>
      </w:pPr>
      <w:r>
        <w:t>Video-based Retrieval functions</w:t>
      </w:r>
    </w:p>
    <w:p w14:paraId="01E39B81" w14:textId="425DF2D2" w:rsidR="00DB1D75" w:rsidRPr="0024397A" w:rsidRDefault="0024397A" w:rsidP="0024397A">
      <w:pPr>
        <w:pStyle w:val="Algorithm"/>
        <w:rPr>
          <w:color w:val="FF0000"/>
        </w:rPr>
      </w:pPr>
      <w:r w:rsidRPr="0024397A">
        <w:rPr>
          <w:color w:val="FF0000"/>
        </w:rPr>
        <w:t>TODO:</w:t>
      </w:r>
      <w:r>
        <w:rPr>
          <w:color w:val="FF0000"/>
        </w:rPr>
        <w:t xml:space="preserve"> </w:t>
      </w:r>
      <w:r w:rsidR="00695AF2">
        <w:rPr>
          <w:color w:val="FF0000"/>
        </w:rPr>
        <w:t>Sara</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10A5739E" w14:textId="3C028073" w:rsidR="00695AF2" w:rsidRDefault="00695AF2" w:rsidP="00DB1D75">
      <w:pPr>
        <w:spacing w:line="240" w:lineRule="auto"/>
      </w:pPr>
      <w:r>
        <w:t xml:space="preserve">In our music retrieval </w:t>
      </w:r>
      <w:proofErr w:type="gramStart"/>
      <w:r>
        <w:t>system</w:t>
      </w:r>
      <w:proofErr w:type="gramEnd"/>
      <w:r>
        <w:t xml:space="preserve"> a retrieved song is considered relevant if it has at least one genre in common with the query song.</w:t>
      </w:r>
    </w:p>
    <w:p w14:paraId="619917E0" w14:textId="77777777" w:rsidR="00695AF2" w:rsidRDefault="00695AF2" w:rsidP="00DB1D75">
      <w:pPr>
        <w:spacing w:line="240" w:lineRule="auto"/>
      </w:pP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 xml:space="preserve">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w:t>
      </w:r>
      <w:r w:rsidR="00F878E4">
        <w:t>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50193172" w14:textId="77777777" w:rsidR="005B188B" w:rsidRPr="005B188B" w:rsidRDefault="005B188B" w:rsidP="005B188B">
      <w:pPr>
        <w:spacing w:line="240" w:lineRule="auto"/>
        <w:rPr>
          <w:color w:val="C00000"/>
        </w:rPr>
      </w:pPr>
      <w:r w:rsidRPr="005B188B">
        <w:rPr>
          <w:color w:val="C00000"/>
        </w:rPr>
        <w:t xml:space="preserve">The sentence regarding overfitting is conceptually wrong, since there is no fitting involved in the retrieval systems we are </w:t>
      </w:r>
      <w:proofErr w:type="gramStart"/>
      <w:r w:rsidRPr="005B188B">
        <w:rPr>
          <w:color w:val="C00000"/>
        </w:rPr>
        <w:t>using</w:t>
      </w:r>
      <w:proofErr w:type="gramEnd"/>
      <w:r w:rsidRPr="005B188B">
        <w:rPr>
          <w:color w:val="C00000"/>
        </w:rPr>
        <w:t xml:space="preserve"> </w:t>
      </w:r>
    </w:p>
    <w:p w14:paraId="6BAC67DB" w14:textId="77777777" w:rsidR="005B188B" w:rsidRDefault="005B188B" w:rsidP="009701CE">
      <w:pPr>
        <w:spacing w:line="240" w:lineRule="auto"/>
      </w:pP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27E069ED" w14:textId="77777777" w:rsidR="00832895" w:rsidRDefault="00832895" w:rsidP="00832895">
      <w:pPr>
        <w:spacing w:line="240" w:lineRule="auto"/>
      </w:pPr>
      <w:r>
        <w:t>Diversity as an evaluation metric:</w:t>
      </w:r>
    </w:p>
    <w:p w14:paraId="5A88581F" w14:textId="26740545" w:rsidR="00832895" w:rsidRDefault="00832895" w:rsidP="00832895">
      <w:pPr>
        <w:spacing w:line="240" w:lineRule="auto"/>
      </w:pPr>
      <w:r>
        <w:t>This method measures the diversity of genres of a top k retrieved</w:t>
      </w:r>
      <w:r w:rsidR="00B33E38">
        <w:t xml:space="preserve"> </w:t>
      </w:r>
      <w:r>
        <w:t>tracks given a query. It calculates how the genres are evenly</w:t>
      </w:r>
      <w:r w:rsidR="00B33E38">
        <w:t xml:space="preserve"> </w:t>
      </w:r>
      <w:r>
        <w:t>distributed over k retrieved tracks.</w:t>
      </w:r>
    </w:p>
    <w:p w14:paraId="3BA98171" w14:textId="77777777" w:rsidR="00832895" w:rsidRDefault="00832895" w:rsidP="00832895">
      <w:pPr>
        <w:spacing w:line="240" w:lineRule="auto"/>
      </w:pPr>
      <w:r>
        <w:t>We can break down the formula into two parts:</w:t>
      </w:r>
    </w:p>
    <w:p w14:paraId="70D7A044" w14:textId="77777777" w:rsidR="00832895" w:rsidRDefault="00832895" w:rsidP="00832895">
      <w:pPr>
        <w:spacing w:line="240" w:lineRule="auto"/>
      </w:pPr>
      <w:r>
        <w:t>Genre distribution:</w:t>
      </w:r>
    </w:p>
    <w:p w14:paraId="7D103655" w14:textId="60F3F75E" w:rsidR="00832895" w:rsidRDefault="00832895" w:rsidP="00832895">
      <w:pPr>
        <w:spacing w:line="240" w:lineRule="auto"/>
      </w:pPr>
      <w:r>
        <w:t>We initialize a vector of zeros with a length equal to the number of</w:t>
      </w:r>
      <w:r w:rsidR="00B33E38">
        <w:t xml:space="preserve"> </w:t>
      </w:r>
      <w:r>
        <w:t>all genres existing in the dataset, then for every genre found in each</w:t>
      </w:r>
      <w:r w:rsidR="00B33E38">
        <w:t xml:space="preserve"> </w:t>
      </w:r>
      <w:r>
        <w:t>retrieved track, we add one to the corresponding genre position in</w:t>
      </w:r>
      <w:r w:rsidR="00B33E38">
        <w:t xml:space="preserve"> </w:t>
      </w:r>
      <w:r>
        <w:t>the zeros vector divided by the number of genres of the retrieved</w:t>
      </w:r>
      <w:r w:rsidR="00B33E38">
        <w:t xml:space="preserve"> </w:t>
      </w:r>
      <w:r>
        <w:t>track.</w:t>
      </w:r>
      <w:r w:rsidR="000965D6">
        <w:t xml:space="preserve"> </w:t>
      </w:r>
      <w:r>
        <w:t>So, this could be considered as the normalized attribution of each</w:t>
      </w:r>
      <w:r w:rsidR="00B33E38">
        <w:t xml:space="preserve"> </w:t>
      </w:r>
      <w:r>
        <w:t>genre within the retrieved track genres to the overall genres in the</w:t>
      </w:r>
      <w:r w:rsidR="000965D6">
        <w:t xml:space="preserve"> </w:t>
      </w:r>
      <w:r>
        <w:t>dataset.</w:t>
      </w:r>
    </w:p>
    <w:p w14:paraId="720151A3" w14:textId="77777777" w:rsidR="00832895" w:rsidRDefault="00832895" w:rsidP="00832895">
      <w:pPr>
        <w:spacing w:line="240" w:lineRule="auto"/>
      </w:pPr>
    </w:p>
    <w:p w14:paraId="37A5D6AC" w14:textId="77777777" w:rsidR="00832895" w:rsidRDefault="00832895" w:rsidP="00832895">
      <w:pPr>
        <w:spacing w:line="240" w:lineRule="auto"/>
      </w:pPr>
      <w:r>
        <w:t>Normalize of the distribution:</w:t>
      </w:r>
    </w:p>
    <w:p w14:paraId="7FC73418" w14:textId="16120CD0" w:rsidR="000965D6" w:rsidRDefault="00832895" w:rsidP="00832895">
      <w:pPr>
        <w:spacing w:line="240" w:lineRule="auto"/>
      </w:pPr>
      <w:r>
        <w:t>We divide the resulting vector by the number of the retrieved</w:t>
      </w:r>
      <w:r w:rsidR="00B33E38">
        <w:t xml:space="preserve"> </w:t>
      </w:r>
      <w:r>
        <w:t>tracks. To get the genre diversity we calculate Shannon’s entropy</w:t>
      </w:r>
      <w:r w:rsidR="00B33E38">
        <w:t xml:space="preserve"> </w:t>
      </w:r>
      <w:r>
        <w:t>of the resulting vector.</w:t>
      </w:r>
      <w:r w:rsidR="000965D6">
        <w:t xml:space="preserve"> </w:t>
      </w:r>
      <w:r>
        <w:t>This is calculated by taking the negative sum of all the items of the</w:t>
      </w:r>
      <w:r w:rsidR="000965D6">
        <w:t xml:space="preserve"> </w:t>
      </w:r>
      <w:r>
        <w:t>resulting vector multiplied by its logarithm (base 2).</w:t>
      </w:r>
      <w:r w:rsidR="000965D6">
        <w:t xml:space="preserve"> </w:t>
      </w:r>
    </w:p>
    <w:p w14:paraId="50CE30A4" w14:textId="1B5E7AEF" w:rsidR="000965D6" w:rsidRDefault="00832895" w:rsidP="00832895">
      <w:pPr>
        <w:spacing w:line="240" w:lineRule="auto"/>
      </w:pPr>
      <w:r>
        <w:t>Formula in python:</w:t>
      </w:r>
      <w:r w:rsidR="000965D6">
        <w:t xml:space="preserve"> F</w:t>
      </w:r>
      <w:r>
        <w:t>or this formula, we defined a function called diversity which takes</w:t>
      </w:r>
      <w:r w:rsidR="00B33E38">
        <w:t xml:space="preserve"> </w:t>
      </w:r>
      <w:proofErr w:type="spellStart"/>
      <w:r>
        <w:t>genres_retrived</w:t>
      </w:r>
      <w:proofErr w:type="spellEnd"/>
      <w:r>
        <w:t xml:space="preserve">, </w:t>
      </w:r>
      <w:proofErr w:type="spellStart"/>
      <w:r>
        <w:t>all_genres</w:t>
      </w:r>
      <w:proofErr w:type="spellEnd"/>
      <w:r>
        <w:t xml:space="preserve"> and N as input parameters.</w:t>
      </w:r>
      <w:r w:rsidR="000965D6">
        <w:t xml:space="preserve"> </w:t>
      </w:r>
      <w:proofErr w:type="spellStart"/>
      <w:r>
        <w:t>Genre_retrived</w:t>
      </w:r>
      <w:proofErr w:type="spellEnd"/>
      <w:r>
        <w:t>: it is a list of sets containing the genres of the</w:t>
      </w:r>
      <w:r w:rsidR="000965D6">
        <w:t xml:space="preserve"> </w:t>
      </w:r>
      <w:r>
        <w:t>retrieved tracks.</w:t>
      </w:r>
      <w:r w:rsidR="000965D6">
        <w:t xml:space="preserve"> </w:t>
      </w:r>
    </w:p>
    <w:p w14:paraId="07D02E8F" w14:textId="7F072974" w:rsidR="00832895" w:rsidRDefault="00832895" w:rsidP="00832895">
      <w:pPr>
        <w:spacing w:line="240" w:lineRule="auto"/>
      </w:pPr>
      <w:proofErr w:type="spellStart"/>
      <w:r>
        <w:t>All_genres</w:t>
      </w:r>
      <w:proofErr w:type="spellEnd"/>
      <w:r>
        <w:t>: list of all unique genres in the whole dataset</w:t>
      </w:r>
      <w:r w:rsidR="000965D6">
        <w:t xml:space="preserve"> </w:t>
      </w:r>
      <w:proofErr w:type="gramStart"/>
      <w:r>
        <w:t>N:</w:t>
      </w:r>
      <w:proofErr w:type="gramEnd"/>
      <w:r>
        <w:t xml:space="preserve"> is the number of retrieved tracks. The formula should return the</w:t>
      </w:r>
    </w:p>
    <w:p w14:paraId="5896D40D" w14:textId="77777777" w:rsidR="00832895" w:rsidRDefault="00832895" w:rsidP="00832895">
      <w:pPr>
        <w:spacing w:line="240" w:lineRule="auto"/>
      </w:pPr>
      <w:r>
        <w:t xml:space="preserve">genre </w:t>
      </w:r>
      <w:proofErr w:type="spellStart"/>
      <w:r>
        <w:t>diversity@k</w:t>
      </w:r>
      <w:proofErr w:type="spellEnd"/>
      <w:r>
        <w:t>. We first define the zeros vector (</w:t>
      </w:r>
      <w:proofErr w:type="spellStart"/>
      <w:r>
        <w:t>zeros_vec</w:t>
      </w:r>
      <w:proofErr w:type="spellEnd"/>
      <w:r>
        <w:t>)</w:t>
      </w:r>
    </w:p>
    <w:p w14:paraId="3A418D60" w14:textId="38A1428F" w:rsidR="00832895" w:rsidRDefault="00832895" w:rsidP="00832895">
      <w:pPr>
        <w:spacing w:line="240" w:lineRule="auto"/>
      </w:pPr>
      <w:r>
        <w:t xml:space="preserve">with the length of </w:t>
      </w:r>
      <w:proofErr w:type="spellStart"/>
      <w:r>
        <w:t>all_genres</w:t>
      </w:r>
      <w:proofErr w:type="spellEnd"/>
      <w:r>
        <w:t>, and then we run through all the</w:t>
      </w:r>
      <w:r w:rsidR="000965D6">
        <w:t xml:space="preserve"> </w:t>
      </w:r>
      <w:r>
        <w:t>retrieved genres of every retrieved track.</w:t>
      </w:r>
    </w:p>
    <w:p w14:paraId="79832581" w14:textId="12AFEF2B" w:rsidR="00832895" w:rsidRDefault="00832895" w:rsidP="00832895">
      <w:pPr>
        <w:spacing w:line="240" w:lineRule="auto"/>
      </w:pPr>
      <w:r>
        <w:t>Position: takes the index of the retrieved genre in the whole</w:t>
      </w:r>
      <w:r w:rsidR="000965D6">
        <w:t xml:space="preserve"> </w:t>
      </w:r>
      <w:r>
        <w:t>dataset's unique genres.</w:t>
      </w:r>
      <w:r w:rsidR="000965D6">
        <w:t xml:space="preserve"> </w:t>
      </w:r>
      <w:r>
        <w:t>We calculate each retrieved genre contribution by dividing one by</w:t>
      </w:r>
      <w:r w:rsidR="000965D6">
        <w:t xml:space="preserve"> </w:t>
      </w:r>
      <w:r>
        <w:t>the length of the retrieved set of genres and we store it in a variable</w:t>
      </w:r>
      <w:r w:rsidR="00B33E38">
        <w:t xml:space="preserve"> </w:t>
      </w:r>
      <w:r>
        <w:t xml:space="preserve">called </w:t>
      </w:r>
      <w:proofErr w:type="spellStart"/>
      <w:r>
        <w:t>g_i_contribution</w:t>
      </w:r>
      <w:proofErr w:type="spellEnd"/>
      <w:r>
        <w:t>. Afterwards, we accumulate the attribution</w:t>
      </w:r>
      <w:r w:rsidR="00B33E38">
        <w:t xml:space="preserve"> </w:t>
      </w:r>
      <w:r>
        <w:t xml:space="preserve">to the </w:t>
      </w:r>
      <w:proofErr w:type="spellStart"/>
      <w:r>
        <w:t>zeros_vec</w:t>
      </w:r>
      <w:proofErr w:type="spellEnd"/>
      <w:r>
        <w:t xml:space="preserve"> in the giving position. After running through all</w:t>
      </w:r>
      <w:r w:rsidR="000965D6">
        <w:t xml:space="preserve"> </w:t>
      </w:r>
      <w:r>
        <w:t xml:space="preserve">the </w:t>
      </w:r>
      <w:proofErr w:type="spellStart"/>
      <w:r>
        <w:t>genres_retrieved</w:t>
      </w:r>
      <w:proofErr w:type="spellEnd"/>
      <w:r>
        <w:t xml:space="preserve"> we divide the </w:t>
      </w:r>
      <w:proofErr w:type="spellStart"/>
      <w:r>
        <w:t>zeros_vec</w:t>
      </w:r>
      <w:proofErr w:type="spellEnd"/>
      <w:r>
        <w:t xml:space="preserve"> by N and we assign</w:t>
      </w:r>
      <w:r w:rsidR="00B33E38">
        <w:t xml:space="preserve"> </w:t>
      </w:r>
      <w:r>
        <w:t xml:space="preserve">the result to the variable: </w:t>
      </w:r>
      <w:proofErr w:type="spellStart"/>
      <w:r>
        <w:t>result_vec</w:t>
      </w:r>
      <w:proofErr w:type="spellEnd"/>
      <w:r>
        <w:t>. Next, we move on to the</w:t>
      </w:r>
      <w:r w:rsidR="000965D6">
        <w:t xml:space="preserve"> </w:t>
      </w:r>
      <w:r>
        <w:t>second part of the formula (Shannon’s Entropy) that returns the</w:t>
      </w:r>
      <w:r w:rsidR="000965D6">
        <w:t xml:space="preserve"> </w:t>
      </w:r>
      <w:r>
        <w:t xml:space="preserve">genre </w:t>
      </w:r>
      <w:proofErr w:type="spellStart"/>
      <w:r>
        <w:t>diversity@k</w:t>
      </w:r>
      <w:proofErr w:type="spellEnd"/>
      <w:r>
        <w:t xml:space="preserve">. We </w:t>
      </w:r>
      <w:r>
        <w:lastRenderedPageBreak/>
        <w:t>initialize the diversity variable to zero.</w:t>
      </w:r>
      <w:r w:rsidR="000965D6">
        <w:t xml:space="preserve"> </w:t>
      </w:r>
      <w:r>
        <w:t xml:space="preserve">We run through all the items in the </w:t>
      </w:r>
      <w:proofErr w:type="spellStart"/>
      <w:r>
        <w:t>result_vec</w:t>
      </w:r>
      <w:proofErr w:type="spellEnd"/>
      <w:r>
        <w:t xml:space="preserve"> and if it is different</w:t>
      </w:r>
      <w:r w:rsidR="00B33E38">
        <w:t xml:space="preserve"> </w:t>
      </w:r>
      <w:r>
        <w:t>than zero then multiply it by its logarithm (base 2) and the result</w:t>
      </w:r>
      <w:r w:rsidR="00B33E38">
        <w:t xml:space="preserve"> </w:t>
      </w:r>
      <w:r>
        <w:t>should be accumulated into the diversity variable.</w:t>
      </w:r>
      <w:r w:rsidR="000965D6">
        <w:t xml:space="preserve"> </w:t>
      </w:r>
      <w:r>
        <w:t>The function will then return the negative diversity which</w:t>
      </w:r>
      <w:r w:rsidR="00B33E38">
        <w:t xml:space="preserve"> </w:t>
      </w:r>
      <w:r>
        <w:t xml:space="preserve">represents the genre </w:t>
      </w:r>
      <w:proofErr w:type="spellStart"/>
      <w:r>
        <w:t>diversity@k</w:t>
      </w:r>
      <w:proofErr w:type="spellEnd"/>
      <w:r>
        <w:t>.</w:t>
      </w:r>
    </w:p>
    <w:p w14:paraId="27FC2ED7" w14:textId="36C3DDB0" w:rsidR="00484D82" w:rsidRDefault="00484D82" w:rsidP="00484D82">
      <w:pPr>
        <w:pStyle w:val="AckHead"/>
      </w:pPr>
      <w:r>
        <w:t>5.3 Genre coverage</w:t>
      </w:r>
    </w:p>
    <w:p w14:paraId="05B512F4" w14:textId="77777777" w:rsidR="00832895" w:rsidRPr="00832895" w:rsidRDefault="00832895" w:rsidP="00832895">
      <w:pPr>
        <w:rPr>
          <w:lang w:val="en-GB"/>
        </w:rPr>
      </w:pPr>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63C64398" w14:textId="3DF1B1CD" w:rsidR="00832895" w:rsidRPr="00832895" w:rsidRDefault="00832895" w:rsidP="00832895">
      <w:pPr>
        <w:rPr>
          <w:lang w:val="en-GB"/>
        </w:rPr>
      </w:pPr>
      <w:r w:rsidRPr="00832895">
        <w:rPr>
          <w:lang w:val="en-GB"/>
        </w:rPr>
        <w:t>chapter a way to measure the quality of the audio-based retrieval</w:t>
      </w:r>
      <w:r w:rsidR="00B33E38">
        <w:rPr>
          <w:lang w:val="en-GB"/>
        </w:rPr>
        <w:t xml:space="preserve"> </w:t>
      </w:r>
      <w:r w:rsidRPr="00832895">
        <w:rPr>
          <w:lang w:val="en-GB"/>
        </w:rPr>
        <w:t>system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1D8731C3" w14:textId="77777777" w:rsidR="00B33E38" w:rsidRPr="00B33E38" w:rsidRDefault="00B33E38" w:rsidP="00B33E38">
      <w:pPr>
        <w:pStyle w:val="AckHead"/>
        <w:rPr>
          <w:rFonts w:cstheme="minorBidi"/>
          <w:b w:val="0"/>
          <w:color w:val="C00000"/>
          <w:sz w:val="18"/>
        </w:rPr>
      </w:pPr>
      <w:r w:rsidRPr="00B33E38">
        <w:rPr>
          <w:rFonts w:cstheme="minorBidi"/>
          <w:b w:val="0"/>
          <w:color w:val="C00000"/>
          <w:sz w:val="18"/>
        </w:rPr>
        <w:t>No conclusions. No overall comparison between systems.</w:t>
      </w:r>
    </w:p>
    <w:p w14:paraId="41E28D5B" w14:textId="5EFA7B00"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0ADE2213" w:rsidR="00EE1628" w:rsidRPr="001705F3" w:rsidRDefault="00EE1628" w:rsidP="00EE1628">
      <w:pPr>
        <w:pStyle w:val="AckHead"/>
        <w:keepNext/>
        <w:rPr>
          <w:sz w:val="18"/>
          <w:szCs w:val="18"/>
        </w:rPr>
      </w:pPr>
    </w:p>
    <w:p w14:paraId="30502CEB" w14:textId="4F62BF39" w:rsidR="00011AC3" w:rsidRDefault="00EE1628" w:rsidP="00EE1628">
      <w:pPr>
        <w:pStyle w:val="Beschriftung"/>
      </w:pPr>
      <w:bookmarkStart w:id="0" w:name="_Toc156848609"/>
      <w:r>
        <w:t xml:space="preserve">Figure </w:t>
      </w:r>
      <w:r>
        <w:fldChar w:fldCharType="begin"/>
      </w:r>
      <w:r>
        <w:instrText xml:space="preserve"> SEQ Figure \* ARABIC </w:instrText>
      </w:r>
      <w:r>
        <w:fldChar w:fldCharType="separate"/>
      </w:r>
      <w:r w:rsidR="00480ED3">
        <w:rPr>
          <w:noProof/>
        </w:rPr>
        <w:t>1</w:t>
      </w:r>
      <w:r>
        <w:fldChar w:fldCharType="end"/>
      </w:r>
      <w:r>
        <w:t>: Precision-Recall Curve</w:t>
      </w:r>
      <w:bookmarkEnd w:id="0"/>
      <w:r w:rsidR="00E827B4">
        <w:t xml:space="preserve"> </w:t>
      </w:r>
    </w:p>
    <w:p w14:paraId="1C2BEFCF" w14:textId="67FF32E1" w:rsidR="00480ED3" w:rsidRDefault="00E827B4" w:rsidP="00480ED3">
      <w:pPr>
        <w:keepNext/>
        <w:spacing w:line="240" w:lineRule="auto"/>
        <w:jc w:val="left"/>
      </w:pPr>
      <w:r>
        <w:t xml:space="preserve">Here we can see the Precision-Recall Curve when varying the number of retrieved tracks between 1 and 100. To make this plot we used a sample of 100 query tracks and calculated the average </w:t>
      </w:r>
      <w:r>
        <w:lastRenderedPageBreak/>
        <w:t>precision and recall for each number of k. We used a random sample to reduce the computation time.</w:t>
      </w:r>
    </w:p>
    <w:p w14:paraId="4756AF54" w14:textId="77777777" w:rsidR="00E827B4" w:rsidRDefault="00E827B4" w:rsidP="00480ED3">
      <w:pPr>
        <w:keepNext/>
        <w:spacing w:line="240" w:lineRule="auto"/>
        <w:jc w:val="left"/>
      </w:pPr>
    </w:p>
    <w:p w14:paraId="62DD3D9C" w14:textId="6785ED07" w:rsidR="00695AF2" w:rsidRDefault="00695AF2" w:rsidP="00480ED3">
      <w:pPr>
        <w:keepNext/>
        <w:spacing w:line="240" w:lineRule="auto"/>
        <w:jc w:val="left"/>
      </w:pPr>
      <w:r>
        <w:rPr>
          <w:noProof/>
        </w:rPr>
        <w:drawing>
          <wp:inline distT="0" distB="0" distL="0" distR="0" wp14:anchorId="3AA8479C" wp14:editId="37AF442A">
            <wp:extent cx="3048000" cy="2324100"/>
            <wp:effectExtent l="0" t="0" r="0" b="0"/>
            <wp:docPr id="1213845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w:t>
      </w:r>
      <w:r w:rsidR="009F17B6">
        <w:t xml:space="preserve">based retrieval system tends to return lists that are more diverse in genre. </w:t>
      </w:r>
    </w:p>
    <w:p w14:paraId="1402093F" w14:textId="0033C1F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r w:rsidR="00454C21">
        <w:t>higher genre</w:t>
      </w:r>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13A4294E"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r w:rsidR="005B188B">
        <w:t>systems, the</w:t>
      </w:r>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achieved overall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w:t>
      </w:r>
      <w:r w:rsidR="004B6630">
        <w:lastRenderedPageBreak/>
        <w:t xml:space="preserve">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 xml:space="preserve">The tables in the appendix are way too large. Consider using a tabular environment in </w:t>
      </w:r>
      <w:proofErr w:type="gramStart"/>
      <w:r w:rsidRPr="00B33E38">
        <w:rPr>
          <w:rFonts w:ascii="Arial" w:hAnsi="Arial" w:cs="Arial"/>
          <w:color w:val="C00000"/>
          <w:sz w:val="22"/>
        </w:rPr>
        <w:t>LaTeX</w:t>
      </w:r>
      <w:proofErr w:type="gramEnd"/>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1" w:name="_Toc153276164"/>
      <w:bookmarkStart w:id="2"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1"/>
      <w:bookmarkEnd w:id="2"/>
    </w:p>
    <w:tbl>
      <w:tblPr>
        <w:tblStyle w:val="EinfacheTabelle4"/>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B54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B54B55">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B54B55">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B54B55">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B54B5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B54B55">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3" w:name="_Toc153276165"/>
      <w:bookmarkStart w:id="4"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3"/>
      <w:bookmarkEnd w:id="4"/>
    </w:p>
    <w:tbl>
      <w:tblPr>
        <w:tblStyle w:val="EinfacheTabelle4"/>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B54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B54B55">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B54B55">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B54B55">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B54B55">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5" w:name="_Toc153276166"/>
      <w:bookmarkStart w:id="6"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5"/>
      <w:bookmarkEnd w:id="6"/>
    </w:p>
    <w:tbl>
      <w:tblPr>
        <w:tblStyle w:val="EinfacheTabelle4"/>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B54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B54B55">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B54B55">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B54B55">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B5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B54B55">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011AC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Moscati, M., Parada-Cabaleiro, E., Deldjoo, Y., Zangerle, E., &amp; Schedl, M., „Music4All-Onion“, doi: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Understanding“. arXiv,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 xml:space="preserve">V. Jayaswal, „Text Vectorization: Term Frequency — Inverse Document Frequency (TFIDF)“,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 xml:space="preserve">D. Karani, „Introduction to Word Embedding and Word2Vec“,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K. Seyerlehner, G. Widmer, M. Schedl, und P. Knees, „Automatic Music Tag Classification Based On Block-Level Features“, Juli 2010, doi: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Schedl, und G. Widmer, „I-Vectors for Timbre-Based Music Similarity and Music Artist Classification.“,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modeling.“, in </w:t>
      </w:r>
      <w:r w:rsidRPr="00F02F3C">
        <w:rPr>
          <w:rFonts w:cs="Linux Libertine"/>
          <w:i/>
          <w:iCs/>
        </w:rPr>
        <w:t>Ismir</w:t>
      </w:r>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Recognition“. arXiv,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Rahutomo, T. Kitasuka, und M. Aritsugi, „Semantic cosine similarity“,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Depeursinge und H. Müller, „Fusion Techniques for Combining Textual and Visual Information Retrieval“, in </w:t>
      </w:r>
      <w:r w:rsidRPr="00F02F3C">
        <w:rPr>
          <w:rFonts w:cs="Linux Libertine"/>
          <w:i/>
          <w:iCs/>
        </w:rPr>
        <w:t>ImageCLEF: Experimental Evaluation in Visual Information Retrieval</w:t>
      </w:r>
      <w:r w:rsidRPr="00F02F3C">
        <w:rPr>
          <w:rFonts w:cs="Linux Libertine"/>
        </w:rPr>
        <w:t>, H. Müller, P. Clough, T. Deselaers, und B. Caputo, Hrsg., Berlin, Heidelberg: Springer Berlin Heidelberg, 2010, S. 95–114. doi: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Recall“, in </w:t>
      </w:r>
      <w:r w:rsidRPr="00F02F3C">
        <w:rPr>
          <w:rFonts w:cs="Linux Libertine"/>
          <w:i/>
          <w:iCs/>
        </w:rPr>
        <w:t>Encyclopedia of Machine Learning</w:t>
      </w:r>
      <w:r w:rsidRPr="00F02F3C">
        <w:rPr>
          <w:rFonts w:cs="Linux Libertine"/>
        </w:rPr>
        <w:t>, C. Sammut und G. I. Webb, Hrsg., Boston, MA: Springer US, 2010, S. 781–781. doi: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Kuanr und P. Mohapatra, „Assessment Methods for Evaluation of Recommender Systems: A Survey“, </w:t>
      </w:r>
      <w:r w:rsidRPr="00F02F3C">
        <w:rPr>
          <w:rFonts w:cs="Linux Libertine"/>
          <w:i/>
          <w:iCs/>
        </w:rPr>
        <w:t>Found. Comput. Decis. Sci.</w:t>
      </w:r>
      <w:r w:rsidRPr="00F02F3C">
        <w:rPr>
          <w:rFonts w:cs="Linux Libertine"/>
        </w:rPr>
        <w:t>, Bd. 46, Nr. 4, S. 393–421, Dez. 2021, doi: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Büttcher,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A781" w14:textId="77777777" w:rsidR="00114B7B" w:rsidRDefault="00114B7B">
      <w:r>
        <w:separator/>
      </w:r>
    </w:p>
  </w:endnote>
  <w:endnote w:type="continuationSeparator" w:id="0">
    <w:p w14:paraId="104324E9" w14:textId="77777777" w:rsidR="00114B7B" w:rsidRDefault="00114B7B">
      <w:r>
        <w:continuationSeparator/>
      </w:r>
    </w:p>
  </w:endnote>
  <w:endnote w:type="continuationNotice" w:id="1">
    <w:p w14:paraId="3EF4E2BF" w14:textId="77777777" w:rsidR="00114B7B" w:rsidRDefault="00114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4A1D" w14:textId="77777777" w:rsidR="00114B7B" w:rsidRDefault="00114B7B">
      <w:r>
        <w:separator/>
      </w:r>
    </w:p>
  </w:footnote>
  <w:footnote w:type="continuationSeparator" w:id="0">
    <w:p w14:paraId="3609563C" w14:textId="77777777" w:rsidR="00114B7B" w:rsidRDefault="00114B7B">
      <w:r>
        <w:continuationSeparator/>
      </w:r>
    </w:p>
  </w:footnote>
  <w:footnote w:type="continuationNotice" w:id="1">
    <w:p w14:paraId="2D2130C2" w14:textId="77777777" w:rsidR="00114B7B" w:rsidRDefault="00114B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3"/>
  </w:num>
  <w:num w:numId="2" w16cid:durableId="973756598">
    <w:abstractNumId w:val="15"/>
  </w:num>
  <w:num w:numId="3" w16cid:durableId="1528372978">
    <w:abstractNumId w:val="10"/>
  </w:num>
  <w:num w:numId="4" w16cid:durableId="519130270">
    <w:abstractNumId w:val="31"/>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4"/>
  </w:num>
  <w:num w:numId="23" w16cid:durableId="1357845726">
    <w:abstractNumId w:val="14"/>
  </w:num>
  <w:num w:numId="24" w16cid:durableId="1134131854">
    <w:abstractNumId w:val="30"/>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2"/>
  </w:num>
  <w:num w:numId="33" w16cid:durableId="1186364923">
    <w:abstractNumId w:val="21"/>
  </w:num>
  <w:num w:numId="34" w16cid:durableId="1195188324">
    <w:abstractNumId w:val="12"/>
  </w:num>
  <w:num w:numId="35" w16cid:durableId="1266888037">
    <w:abstractNumId w:val="22"/>
  </w:num>
  <w:num w:numId="36" w16cid:durableId="1176068449">
    <w:abstractNumId w:val="21"/>
  </w:num>
  <w:num w:numId="37" w16cid:durableId="96200712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7835</Words>
  <Characters>44663</Characters>
  <Application>Microsoft Office Word</Application>
  <DocSecurity>0</DocSecurity>
  <Lines>372</Lines>
  <Paragraphs>104</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52394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28</cp:revision>
  <cp:lastPrinted>2023-11-15T04:17:00Z</cp:lastPrinted>
  <dcterms:created xsi:type="dcterms:W3CDTF">2024-01-22T16:30:00Z</dcterms:created>
  <dcterms:modified xsi:type="dcterms:W3CDTF">2024-01-23T19:08:00Z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