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9079" w14:textId="4C9E9758" w:rsidR="00A93117" w:rsidRDefault="00A93117" w:rsidP="00A9311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3DBB0CDC" w14:textId="646744BA" w:rsidR="00A93117" w:rsidRPr="00A93117" w:rsidRDefault="00A93117" w:rsidP="00A93117">
      <w:pPr>
        <w:spacing w:after="0"/>
        <w:jc w:val="center"/>
        <w:rPr>
          <w:szCs w:val="24"/>
        </w:rPr>
      </w:pPr>
      <w:r w:rsidRPr="00A93117">
        <w:rPr>
          <w:szCs w:val="24"/>
        </w:rPr>
        <w:t xml:space="preserve">Федеральное государственное автономное </w:t>
      </w:r>
    </w:p>
    <w:p w14:paraId="4A6270F6" w14:textId="0AD45E59" w:rsidR="00A93117" w:rsidRPr="00A93117" w:rsidRDefault="00A93117" w:rsidP="00A93117">
      <w:pPr>
        <w:spacing w:after="0"/>
        <w:jc w:val="center"/>
        <w:rPr>
          <w:szCs w:val="24"/>
        </w:rPr>
      </w:pPr>
      <w:r w:rsidRPr="00A93117">
        <w:rPr>
          <w:szCs w:val="24"/>
        </w:rPr>
        <w:t xml:space="preserve">образовательное учреждение высшего образования </w:t>
      </w:r>
    </w:p>
    <w:p w14:paraId="3D946D5A" w14:textId="77777777" w:rsidR="00A93117" w:rsidRPr="00A93117" w:rsidRDefault="00A93117" w:rsidP="00A93117">
      <w:pPr>
        <w:spacing w:after="0"/>
        <w:jc w:val="center"/>
        <w:rPr>
          <w:b/>
          <w:bCs/>
        </w:rPr>
      </w:pPr>
      <w:r w:rsidRPr="00A93117">
        <w:rPr>
          <w:b/>
          <w:bCs/>
          <w:sz w:val="28"/>
          <w:szCs w:val="28"/>
        </w:rPr>
        <w:t>«СИБИРСКИЙ ФЕДЕРАЛЬНЫЙ УНИВЕРСИТЕТ»</w:t>
      </w:r>
      <w:r w:rsidRPr="00A93117">
        <w:rPr>
          <w:b/>
          <w:bCs/>
        </w:rPr>
        <w:t xml:space="preserve"> </w:t>
      </w:r>
    </w:p>
    <w:p w14:paraId="1BA4A186" w14:textId="32EC3F4B" w:rsidR="00A93117" w:rsidRPr="00A93117" w:rsidRDefault="00A93117" w:rsidP="00A93117">
      <w:pPr>
        <w:spacing w:after="0"/>
        <w:jc w:val="center"/>
        <w:rPr>
          <w:sz w:val="28"/>
          <w:szCs w:val="24"/>
        </w:rPr>
      </w:pPr>
      <w:r w:rsidRPr="00A93117">
        <w:rPr>
          <w:sz w:val="28"/>
          <w:szCs w:val="24"/>
        </w:rPr>
        <w:t>Институт Инженерной Физики и Радиоэлектроники</w:t>
      </w:r>
    </w:p>
    <w:p w14:paraId="2AC453B3" w14:textId="76AC13E3" w:rsidR="00A93117" w:rsidRDefault="00A93117" w:rsidP="00A93117">
      <w:pPr>
        <w:jc w:val="center"/>
        <w:rPr>
          <w:sz w:val="28"/>
          <w:szCs w:val="24"/>
        </w:rPr>
      </w:pPr>
      <w:r w:rsidRPr="00A93117">
        <w:rPr>
          <w:sz w:val="28"/>
          <w:szCs w:val="24"/>
        </w:rPr>
        <w:t>Кафедра Радиоэлектроники</w:t>
      </w:r>
    </w:p>
    <w:p w14:paraId="4283D0EB" w14:textId="77777777" w:rsidR="00A93117" w:rsidRPr="00A93117" w:rsidRDefault="00A93117" w:rsidP="00A93117">
      <w:pPr>
        <w:jc w:val="center"/>
        <w:rPr>
          <w:sz w:val="22"/>
        </w:rPr>
      </w:pPr>
    </w:p>
    <w:p w14:paraId="48CBB585" w14:textId="55F29F1C" w:rsidR="00A93117" w:rsidRPr="00247670" w:rsidRDefault="00A93117" w:rsidP="00A93117">
      <w:pPr>
        <w:spacing w:after="0"/>
        <w:jc w:val="right"/>
        <w:rPr>
          <w:sz w:val="28"/>
          <w:szCs w:val="28"/>
        </w:rPr>
      </w:pPr>
      <w:r w:rsidRPr="00247670">
        <w:rPr>
          <w:sz w:val="28"/>
          <w:szCs w:val="28"/>
        </w:rPr>
        <w:t xml:space="preserve"> УТВЕРЖДАЮ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FF91B2" w14:textId="37F06956" w:rsidR="00A93117" w:rsidRPr="00247670" w:rsidRDefault="00A93117" w:rsidP="00A93117">
      <w:pPr>
        <w:jc w:val="right"/>
        <w:rPr>
          <w:sz w:val="28"/>
          <w:szCs w:val="28"/>
        </w:rPr>
      </w:pPr>
      <w:r w:rsidRPr="00247670">
        <w:rPr>
          <w:sz w:val="28"/>
          <w:szCs w:val="28"/>
        </w:rPr>
        <w:t>Заведующий кафедрой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7670">
        <w:rPr>
          <w:sz w:val="28"/>
          <w:szCs w:val="28"/>
        </w:rPr>
        <w:t xml:space="preserve"> </w:t>
      </w:r>
    </w:p>
    <w:p w14:paraId="6C854675" w14:textId="026F1775" w:rsidR="00A93117" w:rsidRDefault="00A93117" w:rsidP="00A93117">
      <w:pPr>
        <w:jc w:val="right"/>
      </w:pPr>
      <w:r>
        <w:t>______        _____________</w:t>
      </w:r>
      <w:r>
        <w:tab/>
      </w:r>
      <w:r>
        <w:tab/>
      </w:r>
    </w:p>
    <w:p w14:paraId="4FECECD1" w14:textId="1DE38891" w:rsidR="00A93117" w:rsidRPr="00247670" w:rsidRDefault="00A93117" w:rsidP="00A93117">
      <w:pPr>
        <w:jc w:val="right"/>
        <w:rPr>
          <w:sz w:val="20"/>
          <w:szCs w:val="20"/>
        </w:rPr>
      </w:pPr>
      <w:r w:rsidRPr="00247670">
        <w:rPr>
          <w:sz w:val="20"/>
          <w:szCs w:val="20"/>
        </w:rPr>
        <w:t xml:space="preserve"> Подпись</w:t>
      </w:r>
      <w:r>
        <w:rPr>
          <w:sz w:val="20"/>
          <w:szCs w:val="20"/>
        </w:rPr>
        <w:t xml:space="preserve">      </w:t>
      </w:r>
      <w:r w:rsidRPr="00247670">
        <w:rPr>
          <w:sz w:val="20"/>
          <w:szCs w:val="20"/>
        </w:rPr>
        <w:t>инициалы, фамилия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F45E092" w14:textId="0478A582" w:rsidR="00A93117" w:rsidRDefault="00A93117" w:rsidP="00A93117">
      <w:pPr>
        <w:jc w:val="right"/>
      </w:pPr>
      <w:r>
        <w:t xml:space="preserve"> </w:t>
      </w:r>
      <w:r w:rsidR="00F20043">
        <w:t xml:space="preserve">           </w:t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  <w:t xml:space="preserve">   </w:t>
      </w:r>
      <w:r>
        <w:t>«_____» ________ 20 ___</w:t>
      </w:r>
      <w:r w:rsidR="00F20043">
        <w:tab/>
      </w:r>
      <w:r>
        <w:t xml:space="preserve"> г.</w:t>
      </w:r>
      <w:r w:rsidR="001361B7">
        <w:tab/>
      </w:r>
    </w:p>
    <w:p w14:paraId="46C5284A" w14:textId="77777777" w:rsidR="00A93117" w:rsidRDefault="00A93117" w:rsidP="00A93117">
      <w:pPr>
        <w:jc w:val="center"/>
      </w:pPr>
      <w:r>
        <w:t xml:space="preserve"> </w:t>
      </w:r>
      <w:r w:rsidRPr="00247670">
        <w:rPr>
          <w:b/>
          <w:sz w:val="28"/>
          <w:szCs w:val="28"/>
        </w:rPr>
        <w:t>БАКАЛАВРСКАЯ РАБОТА</w:t>
      </w:r>
      <w:r>
        <w:t xml:space="preserve"> </w:t>
      </w:r>
    </w:p>
    <w:p w14:paraId="14A78444" w14:textId="4299D099" w:rsidR="00A93117" w:rsidRPr="00FB312B" w:rsidRDefault="00FB312B" w:rsidP="00A93117">
      <w:pPr>
        <w:jc w:val="center"/>
        <w:rPr>
          <w:sz w:val="28"/>
          <w:szCs w:val="24"/>
        </w:rPr>
      </w:pPr>
      <w:r w:rsidRPr="00FB312B">
        <w:rPr>
          <w:sz w:val="28"/>
          <w:szCs w:val="24"/>
        </w:rPr>
        <w:t>11.03.01 - Радиотехника</w:t>
      </w:r>
    </w:p>
    <w:p w14:paraId="3C265E84" w14:textId="0CE0ACAF" w:rsidR="00A93117" w:rsidRDefault="00A93117" w:rsidP="00A93117">
      <w:pPr>
        <w:jc w:val="center"/>
        <w:rPr>
          <w:sz w:val="20"/>
          <w:szCs w:val="20"/>
        </w:rPr>
      </w:pPr>
      <w:r w:rsidRPr="00FB312B">
        <w:rPr>
          <w:sz w:val="28"/>
          <w:szCs w:val="24"/>
        </w:rPr>
        <w:t xml:space="preserve"> </w:t>
      </w:r>
      <w:r w:rsidR="00FB312B" w:rsidRPr="00FB312B">
        <w:rPr>
          <w:sz w:val="28"/>
          <w:szCs w:val="24"/>
        </w:rPr>
        <w:t xml:space="preserve">Исследование алгоритма вычисления ионосферной поправки для системы </w:t>
      </w:r>
      <w:proofErr w:type="spellStart"/>
      <w:r w:rsidR="00FB312B" w:rsidRPr="00FB312B">
        <w:rPr>
          <w:sz w:val="28"/>
          <w:szCs w:val="24"/>
        </w:rPr>
        <w:t>Galileo</w:t>
      </w:r>
      <w:proofErr w:type="spellEnd"/>
      <w:r w:rsidR="00FB312B" w:rsidRPr="00FB312B">
        <w:rPr>
          <w:sz w:val="28"/>
          <w:szCs w:val="24"/>
        </w:rPr>
        <w:t>.</w:t>
      </w:r>
      <w:r w:rsidRPr="00247670">
        <w:rPr>
          <w:sz w:val="20"/>
          <w:szCs w:val="20"/>
        </w:rPr>
        <w:t xml:space="preserve"> </w:t>
      </w:r>
    </w:p>
    <w:p w14:paraId="224D5B1E" w14:textId="0CAD4174" w:rsidR="00FB312B" w:rsidRDefault="00FB312B" w:rsidP="00A93117">
      <w:pPr>
        <w:jc w:val="center"/>
        <w:rPr>
          <w:sz w:val="20"/>
          <w:szCs w:val="20"/>
        </w:rPr>
      </w:pPr>
    </w:p>
    <w:p w14:paraId="6DB4B16A" w14:textId="48072B24" w:rsidR="00FB312B" w:rsidRDefault="00FB312B" w:rsidP="00A93117">
      <w:pPr>
        <w:jc w:val="center"/>
        <w:rPr>
          <w:sz w:val="20"/>
          <w:szCs w:val="20"/>
        </w:rPr>
      </w:pPr>
    </w:p>
    <w:p w14:paraId="560ED2D4" w14:textId="11BAE530" w:rsidR="00FB312B" w:rsidRDefault="00FB312B" w:rsidP="00A93117">
      <w:pPr>
        <w:jc w:val="center"/>
        <w:rPr>
          <w:sz w:val="20"/>
          <w:szCs w:val="20"/>
        </w:rPr>
      </w:pPr>
    </w:p>
    <w:p w14:paraId="49F71191" w14:textId="2669CB2F" w:rsidR="00FB312B" w:rsidRDefault="00FB312B" w:rsidP="00A93117">
      <w:pPr>
        <w:jc w:val="center"/>
        <w:rPr>
          <w:sz w:val="20"/>
          <w:szCs w:val="20"/>
        </w:rPr>
      </w:pPr>
    </w:p>
    <w:p w14:paraId="43A485F1" w14:textId="19B34D6A" w:rsidR="00FB312B" w:rsidRDefault="00FB312B" w:rsidP="00A93117">
      <w:pPr>
        <w:jc w:val="center"/>
        <w:rPr>
          <w:sz w:val="20"/>
          <w:szCs w:val="20"/>
        </w:rPr>
      </w:pPr>
    </w:p>
    <w:p w14:paraId="1EA0C324" w14:textId="77777777" w:rsidR="00FB312B" w:rsidRPr="00247670" w:rsidRDefault="00FB312B" w:rsidP="00A93117">
      <w:pPr>
        <w:jc w:val="center"/>
        <w:rPr>
          <w:sz w:val="20"/>
          <w:szCs w:val="20"/>
        </w:rPr>
      </w:pPr>
    </w:p>
    <w:p w14:paraId="5EF396B4" w14:textId="424AB062" w:rsidR="00FB312B" w:rsidRDefault="00A93117" w:rsidP="00F20043">
      <w:pPr>
        <w:ind w:left="2124" w:hanging="2124"/>
        <w:jc w:val="both"/>
      </w:pPr>
      <w:r>
        <w:rPr>
          <w:sz w:val="28"/>
          <w:szCs w:val="28"/>
        </w:rPr>
        <w:t xml:space="preserve">Руководитель </w:t>
      </w:r>
      <w:r w:rsidR="00FB312B">
        <w:rPr>
          <w:sz w:val="28"/>
          <w:szCs w:val="28"/>
        </w:rPr>
        <w:tab/>
      </w:r>
      <w:r>
        <w:t xml:space="preserve"> ________</w:t>
      </w:r>
      <w:r w:rsidR="00FB312B">
        <w:t>_</w:t>
      </w:r>
      <w:r w:rsidR="00FB312B">
        <w:tab/>
      </w:r>
      <w:r>
        <w:t xml:space="preserve">     </w:t>
      </w:r>
      <w:r w:rsidR="00FB312B">
        <w:t xml:space="preserve"> </w:t>
      </w:r>
      <w:r>
        <w:t xml:space="preserve">      __________________</w:t>
      </w:r>
      <w:r>
        <w:tab/>
      </w:r>
      <w:r w:rsidR="00F20043">
        <w:t xml:space="preserve">       </w:t>
      </w:r>
      <w:r>
        <w:t xml:space="preserve"> </w:t>
      </w:r>
      <w:r w:rsidR="00F20043" w:rsidRPr="00F20043">
        <w:rPr>
          <w:sz w:val="28"/>
          <w:szCs w:val="24"/>
        </w:rPr>
        <w:t>М. М. Валиханов</w:t>
      </w:r>
    </w:p>
    <w:p w14:paraId="7B973DC1" w14:textId="4D7FE6D2" w:rsidR="00A93117" w:rsidRDefault="00A93117" w:rsidP="00F20043">
      <w:pPr>
        <w:ind w:left="2124"/>
        <w:jc w:val="both"/>
      </w:pPr>
      <w:r w:rsidRPr="00247670">
        <w:rPr>
          <w:sz w:val="20"/>
          <w:szCs w:val="20"/>
        </w:rPr>
        <w:t xml:space="preserve">подпись, дата </w:t>
      </w:r>
      <w:r>
        <w:rPr>
          <w:sz w:val="20"/>
          <w:szCs w:val="20"/>
        </w:rPr>
        <w:t xml:space="preserve">         </w:t>
      </w:r>
      <w:r>
        <w:t xml:space="preserve">       </w:t>
      </w:r>
      <w:r w:rsidRPr="00247670">
        <w:rPr>
          <w:sz w:val="20"/>
          <w:szCs w:val="20"/>
        </w:rPr>
        <w:t>должность, ученая степен</w:t>
      </w:r>
      <w:r w:rsidR="00F20043">
        <w:rPr>
          <w:sz w:val="20"/>
          <w:szCs w:val="20"/>
        </w:rPr>
        <w:t>ь</w:t>
      </w:r>
    </w:p>
    <w:p w14:paraId="7428535F" w14:textId="77777777" w:rsidR="00F20043" w:rsidRDefault="00F20043" w:rsidP="00F20043">
      <w:pPr>
        <w:jc w:val="both"/>
        <w:rPr>
          <w:sz w:val="28"/>
          <w:szCs w:val="28"/>
        </w:rPr>
      </w:pPr>
    </w:p>
    <w:p w14:paraId="2958F2A1" w14:textId="3547CCA7" w:rsidR="00F20043" w:rsidRPr="00F20043" w:rsidRDefault="00A93117" w:rsidP="00F20043">
      <w:pPr>
        <w:jc w:val="both"/>
        <w:rPr>
          <w:sz w:val="28"/>
          <w:szCs w:val="24"/>
        </w:rPr>
      </w:pPr>
      <w:r w:rsidRPr="00247670">
        <w:rPr>
          <w:sz w:val="28"/>
          <w:szCs w:val="28"/>
        </w:rPr>
        <w:t>Выпускник</w:t>
      </w:r>
      <w:r>
        <w:t xml:space="preserve">       </w:t>
      </w:r>
      <w:r w:rsidR="00F20043">
        <w:tab/>
      </w:r>
      <w:r>
        <w:t xml:space="preserve"> _________</w:t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</w:r>
      <w:r w:rsidR="00F20043">
        <w:tab/>
        <w:t xml:space="preserve">       </w:t>
      </w:r>
      <w:r>
        <w:t xml:space="preserve">       </w:t>
      </w:r>
      <w:r w:rsidR="00F20043">
        <w:t xml:space="preserve">    </w:t>
      </w:r>
      <w:r w:rsidR="00F20043" w:rsidRPr="00F20043">
        <w:rPr>
          <w:sz w:val="28"/>
          <w:szCs w:val="24"/>
        </w:rPr>
        <w:t>Н. Г. Сюлин</w:t>
      </w:r>
    </w:p>
    <w:p w14:paraId="74290A4C" w14:textId="00582F46" w:rsidR="00A93117" w:rsidRPr="00D3665B" w:rsidRDefault="00A93117" w:rsidP="00F20043">
      <w:pPr>
        <w:jc w:val="both"/>
      </w:pPr>
      <w:r>
        <w:tab/>
      </w:r>
      <w:r>
        <w:tab/>
        <w:t xml:space="preserve">      </w:t>
      </w:r>
      <w:r w:rsidR="00F20043">
        <w:t xml:space="preserve">    </w:t>
      </w:r>
      <w:r>
        <w:t xml:space="preserve"> </w:t>
      </w:r>
      <w:r w:rsidRPr="00247670">
        <w:rPr>
          <w:sz w:val="20"/>
          <w:szCs w:val="20"/>
        </w:rPr>
        <w:t xml:space="preserve">подпись, дата </w:t>
      </w:r>
      <w:r w:rsidR="00F20043">
        <w:rPr>
          <w:sz w:val="20"/>
          <w:szCs w:val="20"/>
        </w:rPr>
        <w:tab/>
      </w:r>
      <w:r w:rsidRPr="00247670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 w:rsidR="00F20043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</w:p>
    <w:p w14:paraId="08D3489F" w14:textId="77777777" w:rsidR="00A93117" w:rsidRDefault="00A93117" w:rsidP="00A93117">
      <w:pPr>
        <w:jc w:val="center"/>
      </w:pPr>
    </w:p>
    <w:p w14:paraId="2C95C03F" w14:textId="77777777" w:rsidR="00A93117" w:rsidRDefault="00A93117" w:rsidP="00A93117">
      <w:pPr>
        <w:jc w:val="center"/>
        <w:rPr>
          <w:sz w:val="28"/>
          <w:szCs w:val="28"/>
        </w:rPr>
      </w:pPr>
    </w:p>
    <w:p w14:paraId="1AEACF0D" w14:textId="3D15EAE2" w:rsidR="00FB312B" w:rsidRDefault="00A93117" w:rsidP="00FB312B">
      <w:pPr>
        <w:jc w:val="center"/>
        <w:rPr>
          <w:sz w:val="28"/>
          <w:szCs w:val="28"/>
        </w:rPr>
      </w:pPr>
      <w:r w:rsidRPr="00247670">
        <w:rPr>
          <w:sz w:val="28"/>
          <w:szCs w:val="28"/>
        </w:rPr>
        <w:t>Красноярск 20</w:t>
      </w:r>
      <w:r w:rsidR="00FB312B">
        <w:rPr>
          <w:sz w:val="28"/>
          <w:szCs w:val="28"/>
        </w:rPr>
        <w:t>22</w:t>
      </w:r>
      <w:r w:rsidR="00FB312B">
        <w:rPr>
          <w:sz w:val="28"/>
          <w:szCs w:val="28"/>
        </w:rPr>
        <w:br w:type="page"/>
      </w:r>
    </w:p>
    <w:p w14:paraId="590AE662" w14:textId="0E93A76E" w:rsidR="00EA5425" w:rsidRDefault="00F20043" w:rsidP="00FB312B">
      <w:pPr>
        <w:jc w:val="center"/>
        <w:rPr>
          <w:b/>
          <w:bCs/>
          <w:sz w:val="28"/>
          <w:szCs w:val="24"/>
        </w:rPr>
      </w:pPr>
      <w:r w:rsidRPr="00F20043">
        <w:rPr>
          <w:b/>
          <w:bCs/>
          <w:sz w:val="28"/>
          <w:szCs w:val="24"/>
        </w:rPr>
        <w:lastRenderedPageBreak/>
        <w:t>СОДЕРЖАНИЕ</w:t>
      </w:r>
    </w:p>
    <w:p w14:paraId="518AE6F3" w14:textId="58CAD6C3" w:rsidR="00F20043" w:rsidRDefault="00F20043" w:rsidP="00FB312B">
      <w:pPr>
        <w:jc w:val="center"/>
        <w:rPr>
          <w:b/>
          <w:bCs/>
          <w:sz w:val="28"/>
          <w:szCs w:val="24"/>
        </w:rPr>
      </w:pPr>
    </w:p>
    <w:p w14:paraId="789DD28D" w14:textId="59A351A6" w:rsidR="00F20043" w:rsidRDefault="00F20043">
      <w:pPr>
        <w:spacing w:after="160" w:line="259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98032D5" w14:textId="18E63B90" w:rsidR="00F20043" w:rsidRDefault="00424AD9" w:rsidP="00424AD9">
      <w:pPr>
        <w:pStyle w:val="2"/>
        <w:jc w:val="center"/>
      </w:pPr>
      <w:commentRangeStart w:id="0"/>
      <w:r>
        <w:lastRenderedPageBreak/>
        <w:t>ВВЕДЕНИЕ</w:t>
      </w:r>
      <w:commentRangeEnd w:id="0"/>
      <w:r w:rsidR="00020EAD">
        <w:rPr>
          <w:rStyle w:val="aa"/>
          <w:rFonts w:eastAsiaTheme="minorHAnsi" w:cstheme="minorBidi"/>
          <w:b w:val="0"/>
          <w:bCs w:val="0"/>
          <w:lang w:eastAsia="en-US"/>
        </w:rPr>
        <w:commentReference w:id="0"/>
      </w:r>
    </w:p>
    <w:p w14:paraId="36572061" w14:textId="77777777" w:rsidR="00DB5B6F" w:rsidRDefault="00DB5B6F" w:rsidP="00DB5B6F">
      <w:pPr>
        <w:pStyle w:val="a3"/>
        <w:ind w:firstLine="708"/>
      </w:pPr>
      <w:r>
        <w:t xml:space="preserve">На пути к приемникам, расположенным на поверхности Земли или вблизи нее, сигналы спутников ГНСС проходят через ионосферу. Свободные электроны, находящиеся в этой оболочке атмосферы, влияют на распространение сигналов, изменяя их скорость и направление движения. Это приводит к задержке в прибытии модулированных составляющих сигналов (из которых впоследствии получают измерения </w:t>
      </w:r>
      <w:proofErr w:type="spellStart"/>
      <w:r>
        <w:t>псевдодальности</w:t>
      </w:r>
      <w:proofErr w:type="spellEnd"/>
      <w:r>
        <w:t xml:space="preserve">) и в несущих фазах волн сигналов (влияющих на измерения несущей фазы). Ионосфера - диспергирующая среда для радиосигналов, поэтому при одновременном проведении измерений на двух частотах, передаваемых спутником, большая часть влияния ионосферы может быть исключена. Однако одночастотные устройства, такие как большинство навигационных транспортных средств и портативных приемников, не могут позволить себе роскошь. Эти устройства должны полагаться на модели коррекции в одночастотном режиме. Коэффициенты для такой модели включены в навигационные сообщения, передаваемые со всех спутников GPS. Известный как алгоритм коррекции ионосферы или алгоритм </w:t>
      </w:r>
      <w:proofErr w:type="spellStart"/>
      <w:r>
        <w:t>Клобухар</w:t>
      </w:r>
      <w:proofErr w:type="spellEnd"/>
      <w:r>
        <w:t>, он удаляет по меньшей мере 50 % влияния ионосферы в сигналах.</w:t>
      </w:r>
    </w:p>
    <w:p w14:paraId="08A3F4AE" w14:textId="0F42A583" w:rsidR="00424AD9" w:rsidRDefault="00DB5B6F" w:rsidP="00CC13F9">
      <w:pPr>
        <w:pStyle w:val="a3"/>
        <w:ind w:firstLine="708"/>
        <w:rPr>
          <w:b/>
          <w:bCs/>
          <w:szCs w:val="24"/>
        </w:rPr>
      </w:pPr>
      <w:r>
        <w:t xml:space="preserve">Распространение радиоволн сигналов ГНСС зависит от атмосферы Земли и характеристик среды, окружающей приемник. Системы ГНСС основаны на трансляции радиоволн в микроволновой области (в основном все работают в так называемом L-диапазоне, хотя некоторые новые системы, такие как Индийская региональная навигационная спутниковая система, как ожидается, будет вести вещание в S-диапазоне). Эти электромагнитные сигналы могут страдать от ряда помех. При рассмотрении этих эффектов, мы можем разделить атмосферу Земли на две части: электрически нейтральную атмосферу (в первую очередь самую низкую часть - тропосферу), где основной эффект групповой задержки навигационных сигналов происходит из-за частиц водяного пара и газовых компонентов сухого воздуха, который для микроволнового излучения является </w:t>
      </w:r>
      <w:proofErr w:type="spellStart"/>
      <w:r>
        <w:t>недисперсным</w:t>
      </w:r>
      <w:proofErr w:type="spellEnd"/>
      <w:r>
        <w:t xml:space="preserve"> (зависит от частоты); и ионосферу, ионизированную часть атмосферы. Локальное окружение может повлиять на навигационный сигнал различным образом, приводя к созданию препятствий для свободного прохождения сигнала или полной его блокировке (например, растительностью или такими препятствиями, как здания). Сигнал также может рассеяться и стать многолучевым из-за отражения и дифракции на окружающие предметы. В этой </w:t>
      </w:r>
      <w:r w:rsidR="00707AE1">
        <w:t>дипломной работе будет рассмотрено</w:t>
      </w:r>
      <w:r>
        <w:t xml:space="preserve"> влияние ионосферы на сигналы ГНСС и решение данной проблемы, предложенное командой </w:t>
      </w:r>
      <w:proofErr w:type="spellStart"/>
      <w:r>
        <w:t>Galileo</w:t>
      </w:r>
      <w:proofErr w:type="spellEnd"/>
      <w:r>
        <w:t>.</w:t>
      </w:r>
      <w:r w:rsidR="00707AE1" w:rsidRPr="00707AE1">
        <w:t>[1]</w:t>
      </w:r>
      <w:r w:rsidR="00424AD9">
        <w:rPr>
          <w:b/>
          <w:bCs/>
          <w:szCs w:val="24"/>
        </w:rPr>
        <w:br w:type="page"/>
      </w:r>
    </w:p>
    <w:p w14:paraId="0DA47E19" w14:textId="6F509D46" w:rsidR="00707AE1" w:rsidRDefault="00707AE1" w:rsidP="00707AE1">
      <w:pPr>
        <w:pStyle w:val="2"/>
      </w:pPr>
      <w:commentRangeStart w:id="1"/>
      <w:commentRangeStart w:id="2"/>
      <w:r w:rsidRPr="00707AE1">
        <w:t xml:space="preserve">1 </w:t>
      </w:r>
      <w:r>
        <w:t>Проблема ионосферной задержки</w:t>
      </w:r>
      <w:commentRangeEnd w:id="1"/>
      <w:r w:rsidR="00D74D67">
        <w:rPr>
          <w:rStyle w:val="aa"/>
          <w:rFonts w:eastAsiaTheme="minorHAnsi" w:cstheme="minorBidi"/>
          <w:b w:val="0"/>
          <w:bCs w:val="0"/>
          <w:lang w:eastAsia="en-US"/>
        </w:rPr>
        <w:commentReference w:id="1"/>
      </w:r>
      <w:commentRangeEnd w:id="2"/>
      <w:r w:rsidR="00637F5B">
        <w:rPr>
          <w:rStyle w:val="aa"/>
          <w:rFonts w:eastAsiaTheme="minorHAnsi" w:cstheme="minorBidi"/>
          <w:b w:val="0"/>
          <w:bCs w:val="0"/>
          <w:lang w:eastAsia="en-US"/>
        </w:rPr>
        <w:commentReference w:id="2"/>
      </w:r>
    </w:p>
    <w:p w14:paraId="16DA8FC9" w14:textId="77777777" w:rsidR="008D254E" w:rsidRDefault="00DD1E41" w:rsidP="008D254E">
      <w:pPr>
        <w:pStyle w:val="a3"/>
        <w:ind w:firstLine="708"/>
      </w:pPr>
      <w:r>
        <w:t>Ионосфера, простирающаяся от высоты около 50 км до примерно 1000</w:t>
      </w:r>
      <w:r w:rsidR="008D254E">
        <w:t xml:space="preserve"> </w:t>
      </w:r>
      <w:r>
        <w:t>км над Землей, является областью ионизованных газов (свободных</w:t>
      </w:r>
      <w:r w:rsidR="008D254E">
        <w:t xml:space="preserve"> </w:t>
      </w:r>
      <w:r>
        <w:t>электронов и ионов). Ионизация вызывается солнечной радиацией, и</w:t>
      </w:r>
      <w:r w:rsidR="008D254E">
        <w:t xml:space="preserve"> </w:t>
      </w:r>
      <w:r>
        <w:t>состояние ионосферы определяется преимущественно интенсивностью</w:t>
      </w:r>
      <w:r w:rsidR="008D254E">
        <w:t xml:space="preserve"> </w:t>
      </w:r>
      <w:r>
        <w:t>солнечной активности. Ионосфера состоит из слоев (называемых слоями D,</w:t>
      </w:r>
      <w:r w:rsidR="008D254E">
        <w:t xml:space="preserve"> </w:t>
      </w:r>
      <w:r>
        <w:t>E, F1 и F2) на различных высотах, каждый со своими скоростями образования</w:t>
      </w:r>
      <w:r w:rsidR="008D254E">
        <w:t xml:space="preserve"> </w:t>
      </w:r>
      <w:r>
        <w:t>и потери свободных электронов. Пик электронной плотности (количество</w:t>
      </w:r>
      <w:r w:rsidR="008D254E">
        <w:t xml:space="preserve"> </w:t>
      </w:r>
      <w:r>
        <w:t>электронов в кубическом метре) приходится на диапазон высот в 250-400 км</w:t>
      </w:r>
      <w:r w:rsidR="008D254E">
        <w:t xml:space="preserve"> </w:t>
      </w:r>
      <w:r>
        <w:t>(слой F2).</w:t>
      </w:r>
      <w:r w:rsidR="008D254E">
        <w:t xml:space="preserve"> </w:t>
      </w:r>
    </w:p>
    <w:p w14:paraId="54827DC3" w14:textId="1FAE5569" w:rsidR="008D254E" w:rsidRDefault="00DD1E41" w:rsidP="008D254E">
      <w:pPr>
        <w:pStyle w:val="a3"/>
        <w:ind w:firstLine="708"/>
      </w:pPr>
      <w:r>
        <w:t>Физические характеристики ионосферы изменяются ото дня к ночи в</w:t>
      </w:r>
      <w:r w:rsidR="008D254E">
        <w:t xml:space="preserve"> </w:t>
      </w:r>
      <w:r>
        <w:t>широких пределах. Когда Солнце восходит, его ультрафиолетовое излучение</w:t>
      </w:r>
      <w:r w:rsidR="008D254E">
        <w:t xml:space="preserve"> </w:t>
      </w:r>
      <w:r>
        <w:t>начинает разлагать молекулы газа (в основном H</w:t>
      </w:r>
      <w:r w:rsidRPr="00637F5B">
        <w:rPr>
          <w:vertAlign w:val="subscript"/>
        </w:rPr>
        <w:t>2</w:t>
      </w:r>
      <w:r>
        <w:t xml:space="preserve"> и </w:t>
      </w:r>
      <w:proofErr w:type="spellStart"/>
      <w:r>
        <w:t>He</w:t>
      </w:r>
      <w:proofErr w:type="spellEnd"/>
      <w:r>
        <w:t xml:space="preserve"> на больших высотах, а</w:t>
      </w:r>
      <w:r w:rsidR="008D254E">
        <w:t xml:space="preserve"> </w:t>
      </w:r>
      <w:r>
        <w:t>на меньших высотах – O</w:t>
      </w:r>
      <w:r w:rsidRPr="00637F5B">
        <w:rPr>
          <w:vertAlign w:val="subscript"/>
        </w:rPr>
        <w:t>2</w:t>
      </w:r>
      <w:r>
        <w:t xml:space="preserve"> и N</w:t>
      </w:r>
      <w:r w:rsidRPr="00637F5B">
        <w:rPr>
          <w:vertAlign w:val="subscript"/>
        </w:rPr>
        <w:t>2</w:t>
      </w:r>
      <w:r>
        <w:t>) на ионы и свободные электроны. Пик</w:t>
      </w:r>
      <w:r w:rsidR="008D254E">
        <w:t xml:space="preserve"> </w:t>
      </w:r>
      <w:r>
        <w:t>электронной плотности наступает около 2 часов после местного полдня, а</w:t>
      </w:r>
      <w:r w:rsidR="008D254E">
        <w:t xml:space="preserve"> </w:t>
      </w:r>
      <w:r>
        <w:t>затем плотность начинает уменьшаться. Ночью ионизация не происходит, и</w:t>
      </w:r>
      <w:r w:rsidR="008D254E">
        <w:t xml:space="preserve"> </w:t>
      </w:r>
      <w:r>
        <w:t xml:space="preserve">ионы и электроны находят друг друга и </w:t>
      </w:r>
      <w:proofErr w:type="spellStart"/>
      <w:r>
        <w:t>рекомбинируют</w:t>
      </w:r>
      <w:proofErr w:type="spellEnd"/>
      <w:r>
        <w:t>, уменьшая</w:t>
      </w:r>
      <w:r w:rsidR="008D254E">
        <w:t xml:space="preserve"> </w:t>
      </w:r>
      <w:r>
        <w:t>количество свободных электронов. Наблюдаются значительные изменения в</w:t>
      </w:r>
      <w:r w:rsidR="008D254E">
        <w:t xml:space="preserve"> </w:t>
      </w:r>
      <w:r>
        <w:t>зависимости от времени года и фазы 11-летнего цикла солнечной активности.</w:t>
      </w:r>
      <w:r w:rsidR="008D254E">
        <w:t xml:space="preserve"> </w:t>
      </w:r>
      <w:r>
        <w:t>(Текущий солнечный цикл начался в 1995 г. и имел пик в 2000 г.) Может</w:t>
      </w:r>
      <w:r w:rsidR="008D254E">
        <w:t xml:space="preserve"> </w:t>
      </w:r>
      <w:r>
        <w:t>также проявляться значительная изменяемость ото дня ко дню, в зависимости</w:t>
      </w:r>
      <w:r w:rsidR="008D254E">
        <w:t xml:space="preserve"> </w:t>
      </w:r>
      <w:r>
        <w:t>от солнечной активности и геомагнитных нарушений. Есть также</w:t>
      </w:r>
      <w:r w:rsidR="008D254E">
        <w:t xml:space="preserve"> </w:t>
      </w:r>
      <w:r>
        <w:t>непредсказуемые краткосрочные влияния и локальные аномалии (подвижные</w:t>
      </w:r>
      <w:r w:rsidR="008D254E">
        <w:t xml:space="preserve"> </w:t>
      </w:r>
      <w:r>
        <w:t>ионосферные нарушения).</w:t>
      </w:r>
      <w:r w:rsidR="008D254E">
        <w:t xml:space="preserve"> </w:t>
      </w:r>
    </w:p>
    <w:p w14:paraId="02AE7926" w14:textId="26E2E9E4" w:rsidR="00CC13F9" w:rsidRDefault="00DD1E41" w:rsidP="008D254E">
      <w:pPr>
        <w:pStyle w:val="a3"/>
        <w:ind w:firstLine="708"/>
      </w:pPr>
      <w:r>
        <w:t>Скорость распространения радиосигналов в ионосфере зависит от числа</w:t>
      </w:r>
      <w:r w:rsidR="008D254E">
        <w:t xml:space="preserve"> </w:t>
      </w:r>
      <w:r>
        <w:t>свободных электронов на их пути, определяемых величиной полной</w:t>
      </w:r>
      <w:r w:rsidR="008D254E">
        <w:t xml:space="preserve"> </w:t>
      </w:r>
      <w:r>
        <w:t>электронной концентрации TEC (Total Electron Content). Это число</w:t>
      </w:r>
      <w:r w:rsidR="008D254E">
        <w:t xml:space="preserve"> </w:t>
      </w:r>
      <w:r>
        <w:t>электронов, содержащихся в столбе сечением в 1 м</w:t>
      </w:r>
      <w:r w:rsidRPr="008D254E">
        <w:rPr>
          <w:vertAlign w:val="superscript"/>
        </w:rPr>
        <w:t>2</w:t>
      </w:r>
      <w:r>
        <w:t>, простирающемся от</w:t>
      </w:r>
      <w:r w:rsidR="008D254E">
        <w:t xml:space="preserve"> </w:t>
      </w:r>
      <w:r>
        <w:t>приемника до спутника:</w:t>
      </w:r>
    </w:p>
    <w:p w14:paraId="01482D29" w14:textId="3820BC19" w:rsidR="00DD1E41" w:rsidRDefault="00DD1E41" w:rsidP="008D254E">
      <w:pPr>
        <w:pStyle w:val="a3"/>
      </w:pPr>
      <w:r w:rsidRPr="00DD1E41">
        <w:drawing>
          <wp:inline distT="0" distB="0" distL="0" distR="0" wp14:anchorId="3D737A40" wp14:editId="698A53A8">
            <wp:extent cx="4168140" cy="685639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931" cy="70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F0F2" w14:textId="54535C9B" w:rsidR="008D254E" w:rsidRDefault="00DD1E41" w:rsidP="008D254E">
      <w:pPr>
        <w:pStyle w:val="a3"/>
      </w:pPr>
      <w:r>
        <w:t xml:space="preserve">где </w:t>
      </w:r>
      <w:proofErr w:type="spellStart"/>
      <w:r>
        <w:t>n</w:t>
      </w:r>
      <w:r w:rsidRPr="008D254E">
        <w:rPr>
          <w:vertAlign w:val="subscript"/>
        </w:rPr>
        <w:t>e</w:t>
      </w:r>
      <w:proofErr w:type="spellEnd"/>
      <w:r w:rsidR="008D254E">
        <w:t>(</w:t>
      </w:r>
      <w:r w:rsidR="008D254E">
        <w:rPr>
          <w:lang w:val="en-US"/>
        </w:rPr>
        <w:t>s</w:t>
      </w:r>
      <w:r w:rsidR="008D254E" w:rsidRPr="008D254E">
        <w:t>)</w:t>
      </w:r>
      <w:r>
        <w:t xml:space="preserve"> - переменная электронная плотность вдоль пути сигнала, а</w:t>
      </w:r>
      <w:r w:rsidR="008D254E">
        <w:t xml:space="preserve"> </w:t>
      </w:r>
      <w:r>
        <w:t>интегрирование производится вдоль пути сигнала от спутника S к приемнику</w:t>
      </w:r>
      <w:r w:rsidR="008D254E">
        <w:t xml:space="preserve"> </w:t>
      </w:r>
      <w:r>
        <w:t>R. Длина пути через ионосферу самая короткая в направлении зенита, и</w:t>
      </w:r>
      <w:r w:rsidR="008D254E">
        <w:t xml:space="preserve"> </w:t>
      </w:r>
      <w:r>
        <w:t>поэтому TEC имеет наименьшее значение в вертикальном направлении</w:t>
      </w:r>
      <w:r w:rsidR="008D254E">
        <w:t xml:space="preserve"> </w:t>
      </w:r>
      <w:r>
        <w:t xml:space="preserve">(TECV). Величина TEC измеряется в единицах TECU (TEC </w:t>
      </w:r>
      <w:proofErr w:type="spellStart"/>
      <w:r>
        <w:t>Units</w:t>
      </w:r>
      <w:proofErr w:type="spellEnd"/>
      <w:r>
        <w:t>),</w:t>
      </w:r>
      <w:r w:rsidR="008D254E">
        <w:t xml:space="preserve"> </w:t>
      </w:r>
      <w:r>
        <w:t>определяемых как 10</w:t>
      </w:r>
      <w:r w:rsidRPr="008D254E">
        <w:rPr>
          <w:vertAlign w:val="superscript"/>
        </w:rPr>
        <w:t>16</w:t>
      </w:r>
      <w:r>
        <w:t xml:space="preserve"> электронов/м</w:t>
      </w:r>
      <w:r w:rsidRPr="008D254E">
        <w:rPr>
          <w:vertAlign w:val="superscript"/>
        </w:rPr>
        <w:t>2</w:t>
      </w:r>
      <w:r>
        <w:t>. Обычно TECV изменяется между 1 и</w:t>
      </w:r>
      <w:r w:rsidR="008D254E">
        <w:t xml:space="preserve"> </w:t>
      </w:r>
      <w:r>
        <w:t>150 TECU. В данном месте и в данное время TECV может изменяться на 20-25% от его среднемесячного значения. Современные модели ионосферы не</w:t>
      </w:r>
      <w:r w:rsidR="008D254E">
        <w:t xml:space="preserve"> </w:t>
      </w:r>
      <w:r>
        <w:t>обеспечивают адекватное представление изменений в TEC между сутками.</w:t>
      </w:r>
      <w:r w:rsidR="008D254E">
        <w:t xml:space="preserve"> </w:t>
      </w:r>
    </w:p>
    <w:p w14:paraId="2D6F2B9B" w14:textId="1CE8AC8E" w:rsidR="00637F5B" w:rsidRPr="00DD1E41" w:rsidRDefault="00DD1E41" w:rsidP="00637F5B">
      <w:pPr>
        <w:pStyle w:val="a3"/>
        <w:ind w:firstLine="708"/>
      </w:pPr>
      <w:r>
        <w:t>Ионосфера обычно имеет спокойное поведение в умеренных широтах,</w:t>
      </w:r>
      <w:r w:rsidR="008D254E">
        <w:t xml:space="preserve"> </w:t>
      </w:r>
      <w:r>
        <w:t>но может флуктуировать вблизи экватора и магнитных полюсов. Район с</w:t>
      </w:r>
      <w:r w:rsidR="008D254E">
        <w:t xml:space="preserve"> </w:t>
      </w:r>
      <w:r>
        <w:t>наивысшей ионосферной задержкой лежит в пределах ±20° от магнитного</w:t>
      </w:r>
      <w:r w:rsidR="008D254E">
        <w:t xml:space="preserve"> </w:t>
      </w:r>
      <w:r>
        <w:t>экватора. Солнечные вспышки и последующие магнитные бури могут</w:t>
      </w:r>
      <w:r w:rsidR="008D254E">
        <w:t xml:space="preserve"> </w:t>
      </w:r>
      <w:r>
        <w:t>создавать обширные и быстрые флуктуации в фазе несущей (называемые</w:t>
      </w:r>
      <w:r w:rsidR="008D254E">
        <w:t xml:space="preserve"> </w:t>
      </w:r>
      <w:r>
        <w:t>сцинтилляциями) и в амплитуде (называемые затуханиями) сигналов СРНС.</w:t>
      </w:r>
      <w:r w:rsidR="008D254E">
        <w:t xml:space="preserve"> </w:t>
      </w:r>
      <w:r>
        <w:t xml:space="preserve">Это явление, хотя и </w:t>
      </w:r>
      <w:r w:rsidR="008D254E">
        <w:t>кратковременное,</w:t>
      </w:r>
      <w:r>
        <w:t xml:space="preserve"> и нечастое в средних широтах, может</w:t>
      </w:r>
      <w:r w:rsidR="008D254E">
        <w:t xml:space="preserve"> </w:t>
      </w:r>
      <w:r>
        <w:t>создавать трудности в непрерывном отслеживании сигналов в полярных и</w:t>
      </w:r>
      <w:r w:rsidR="008D254E">
        <w:t xml:space="preserve"> </w:t>
      </w:r>
      <w:r>
        <w:t>экваториальных районах.</w:t>
      </w:r>
      <w:r>
        <w:t xml:space="preserve"> </w:t>
      </w:r>
      <w:r w:rsidRPr="00DD1E41">
        <w:t>[2</w:t>
      </w:r>
      <w:r w:rsidRPr="008D254E">
        <w:t>]</w:t>
      </w:r>
    </w:p>
    <w:p w14:paraId="7A280DDA" w14:textId="68E8893C" w:rsidR="00707AE1" w:rsidRDefault="00707AE1" w:rsidP="00707AE1">
      <w:pPr>
        <w:pStyle w:val="2"/>
      </w:pPr>
      <w:commentRangeStart w:id="3"/>
      <w:r>
        <w:t xml:space="preserve">2 Что такое </w:t>
      </w:r>
      <w:proofErr w:type="spellStart"/>
      <w:r>
        <w:rPr>
          <w:lang w:val="en-US"/>
        </w:rPr>
        <w:t>NeQuick</w:t>
      </w:r>
      <w:proofErr w:type="spellEnd"/>
      <w:r>
        <w:t>, область применения</w:t>
      </w:r>
      <w:commentRangeEnd w:id="3"/>
      <w:r w:rsidR="00D74D67">
        <w:rPr>
          <w:rStyle w:val="aa"/>
          <w:rFonts w:eastAsiaTheme="minorHAnsi" w:cstheme="minorBidi"/>
          <w:b w:val="0"/>
          <w:bCs w:val="0"/>
          <w:lang w:eastAsia="en-US"/>
        </w:rPr>
        <w:commentReference w:id="3"/>
      </w:r>
    </w:p>
    <w:p w14:paraId="3BE5A0E8" w14:textId="77777777" w:rsidR="00CC13F9" w:rsidRDefault="00CC13F9" w:rsidP="00CC13F9">
      <w:pPr>
        <w:pStyle w:val="a3"/>
      </w:pPr>
    </w:p>
    <w:p w14:paraId="5E21D9D3" w14:textId="5E5F7E7D" w:rsidR="00707AE1" w:rsidRPr="00A5544F" w:rsidRDefault="00707AE1" w:rsidP="00707AE1">
      <w:pPr>
        <w:pStyle w:val="2"/>
      </w:pPr>
      <w:commentRangeStart w:id="4"/>
      <w:r>
        <w:t xml:space="preserve">3 Описание алгоритма </w:t>
      </w:r>
      <w:proofErr w:type="spellStart"/>
      <w:r>
        <w:rPr>
          <w:lang w:val="en-US"/>
        </w:rPr>
        <w:t>NeQuick</w:t>
      </w:r>
      <w:commentRangeEnd w:id="4"/>
      <w:proofErr w:type="spellEnd"/>
      <w:r w:rsidR="00D74D67">
        <w:rPr>
          <w:rStyle w:val="aa"/>
          <w:rFonts w:eastAsiaTheme="minorHAnsi" w:cstheme="minorBidi"/>
          <w:b w:val="0"/>
          <w:bCs w:val="0"/>
          <w:lang w:eastAsia="en-US"/>
        </w:rPr>
        <w:commentReference w:id="4"/>
      </w:r>
    </w:p>
    <w:p w14:paraId="108478A0" w14:textId="77777777" w:rsidR="00CC13F9" w:rsidRPr="00A5544F" w:rsidRDefault="00CC13F9" w:rsidP="00CC13F9">
      <w:pPr>
        <w:pStyle w:val="a3"/>
      </w:pPr>
    </w:p>
    <w:p w14:paraId="6A1ED2F7" w14:textId="4514453A" w:rsidR="00707AE1" w:rsidRPr="00020EAD" w:rsidRDefault="00707AE1" w:rsidP="00707AE1">
      <w:pPr>
        <w:pStyle w:val="2"/>
      </w:pPr>
      <w:commentRangeStart w:id="5"/>
      <w:commentRangeStart w:id="6"/>
      <w:r w:rsidRPr="00A5544F">
        <w:t xml:space="preserve">4 </w:t>
      </w:r>
      <w:r w:rsidR="00CC13F9">
        <w:t>Установка и и</w:t>
      </w:r>
      <w:r>
        <w:t xml:space="preserve">спользование </w:t>
      </w:r>
      <w:proofErr w:type="spellStart"/>
      <w:r>
        <w:rPr>
          <w:lang w:val="en-US"/>
        </w:rPr>
        <w:t>NeQuic</w:t>
      </w:r>
      <w:proofErr w:type="spellEnd"/>
      <w:r>
        <w:rPr>
          <w:lang w:val="en-US"/>
        </w:rPr>
        <w:t>k</w:t>
      </w:r>
      <w:commentRangeEnd w:id="5"/>
      <w:r w:rsidR="00020EAD">
        <w:rPr>
          <w:rStyle w:val="aa"/>
          <w:rFonts w:eastAsiaTheme="minorHAnsi" w:cstheme="minorBidi"/>
          <w:b w:val="0"/>
          <w:bCs w:val="0"/>
          <w:lang w:eastAsia="en-US"/>
        </w:rPr>
        <w:commentReference w:id="5"/>
      </w:r>
      <w:commentRangeEnd w:id="6"/>
      <w:r w:rsidR="00D74D67">
        <w:rPr>
          <w:rStyle w:val="aa"/>
          <w:rFonts w:eastAsiaTheme="minorHAnsi" w:cstheme="minorBidi"/>
          <w:b w:val="0"/>
          <w:bCs w:val="0"/>
          <w:lang w:eastAsia="en-US"/>
        </w:rPr>
        <w:commentReference w:id="6"/>
      </w:r>
    </w:p>
    <w:p w14:paraId="35B09744" w14:textId="0A6DFDD9" w:rsidR="00CC13F9" w:rsidRDefault="00C94C08" w:rsidP="00CC13F9">
      <w:pPr>
        <w:pStyle w:val="a3"/>
      </w:pPr>
      <w:r w:rsidRPr="00A5544F">
        <w:tab/>
      </w:r>
      <w:proofErr w:type="spellStart"/>
      <w:r>
        <w:rPr>
          <w:lang w:val="en-US"/>
        </w:rPr>
        <w:t>NeQuick</w:t>
      </w:r>
      <w:proofErr w:type="spellEnd"/>
      <w:r>
        <w:t xml:space="preserve"> является ПО с открытым исходным кодом, скачать его можно на сайте Европейского Сервисного Центра ГНСС (</w:t>
      </w:r>
      <w:hyperlink r:id="rId13" w:history="1">
        <w:r w:rsidRPr="00534637">
          <w:rPr>
            <w:rStyle w:val="a8"/>
          </w:rPr>
          <w:t>https://www.gsc-europa.eu/support-to-developers/nequick-g-source-code</w:t>
        </w:r>
      </w:hyperlink>
      <w:r>
        <w:t>). Реализация алгоритма на ЯП С стандарта 2011 года разделена на несколько частей:</w:t>
      </w:r>
    </w:p>
    <w:p w14:paraId="38B02787" w14:textId="3CAEA4F1" w:rsidR="00C94C08" w:rsidRPr="00A5544F" w:rsidRDefault="00C94C08" w:rsidP="00CC13F9">
      <w:pPr>
        <w:pStyle w:val="a3"/>
      </w:pPr>
      <w:r>
        <w:tab/>
        <w:t xml:space="preserve">Библиотека </w:t>
      </w:r>
      <w:proofErr w:type="spellStart"/>
      <w:r>
        <w:rPr>
          <w:lang w:val="en-US"/>
        </w:rPr>
        <w:t>NeQuick</w:t>
      </w:r>
      <w:proofErr w:type="spellEnd"/>
      <w:r w:rsidRPr="00A5544F">
        <w:t xml:space="preserve"> </w:t>
      </w:r>
      <w:r>
        <w:rPr>
          <w:lang w:val="en-US"/>
        </w:rPr>
        <w:t>G</w:t>
      </w:r>
      <w:r w:rsidRPr="00A5544F">
        <w:t xml:space="preserve"> </w:t>
      </w:r>
      <w:r>
        <w:rPr>
          <w:lang w:val="en-US"/>
        </w:rPr>
        <w:t>JRC</w:t>
      </w:r>
    </w:p>
    <w:p w14:paraId="12FA8A7E" w14:textId="1A31199B" w:rsidR="00C94C08" w:rsidRDefault="00C94C08" w:rsidP="00CC13F9">
      <w:pPr>
        <w:pStyle w:val="a3"/>
      </w:pPr>
      <w:r w:rsidRPr="00A5544F">
        <w:tab/>
      </w:r>
      <w:r>
        <w:t>Тестовая программа</w:t>
      </w:r>
    </w:p>
    <w:p w14:paraId="68B01B6F" w14:textId="520FF4C1" w:rsidR="00C94C08" w:rsidRPr="00E14A57" w:rsidRDefault="00C94C08" w:rsidP="00CC13F9">
      <w:pPr>
        <w:pStyle w:val="a3"/>
      </w:pPr>
      <w:r>
        <w:tab/>
        <w:t xml:space="preserve">Несколько директорий с говорящими названиями: </w:t>
      </w:r>
      <w:r w:rsidR="00E14A57">
        <w:t xml:space="preserve">расширения, связанные с </w:t>
      </w:r>
      <w:r w:rsidR="00E14A57" w:rsidRPr="00E14A57">
        <w:t>.</w:t>
      </w:r>
      <w:r w:rsidR="00E14A57">
        <w:rPr>
          <w:lang w:val="en-US"/>
        </w:rPr>
        <w:t>c</w:t>
      </w:r>
      <w:r w:rsidR="00E14A57" w:rsidRPr="00E14A57">
        <w:t xml:space="preserve"> </w:t>
      </w:r>
      <w:r w:rsidR="00E14A57">
        <w:t xml:space="preserve">и </w:t>
      </w:r>
      <w:r w:rsidR="00E14A57" w:rsidRPr="00E14A57">
        <w:t>.</w:t>
      </w:r>
      <w:r w:rsidR="00E14A57">
        <w:rPr>
          <w:lang w:val="en-US"/>
        </w:rPr>
        <w:t>h</w:t>
      </w:r>
      <w:r w:rsidR="00E14A57">
        <w:t xml:space="preserve"> файлами, текстовые файлы, файлы </w:t>
      </w:r>
      <w:r w:rsidR="00E14A57">
        <w:rPr>
          <w:lang w:val="en-US"/>
        </w:rPr>
        <w:t>MODIP</w:t>
      </w:r>
      <w:r w:rsidR="00E14A57" w:rsidRPr="00E14A57">
        <w:t xml:space="preserve"> </w:t>
      </w:r>
      <w:r w:rsidR="00E14A57">
        <w:t xml:space="preserve">и </w:t>
      </w:r>
      <w:r w:rsidR="00E14A57">
        <w:rPr>
          <w:lang w:val="en-US"/>
        </w:rPr>
        <w:t>CCIR</w:t>
      </w:r>
      <w:r w:rsidR="00E14A57" w:rsidRPr="00E14A57">
        <w:t xml:space="preserve"> </w:t>
      </w:r>
      <w:r w:rsidR="00E14A57">
        <w:t xml:space="preserve">соответствующие изначальному распространению </w:t>
      </w:r>
      <w:proofErr w:type="spellStart"/>
      <w:r w:rsidR="00E14A57">
        <w:rPr>
          <w:lang w:val="en-US"/>
        </w:rPr>
        <w:t>NeQuick</w:t>
      </w:r>
      <w:proofErr w:type="spellEnd"/>
      <w:r w:rsidR="00E14A57">
        <w:t xml:space="preserve">, </w:t>
      </w:r>
      <w:r w:rsidR="00E14A57">
        <w:rPr>
          <w:lang w:val="en-US"/>
        </w:rPr>
        <w:t>make</w:t>
      </w:r>
      <w:r w:rsidR="00E14A57">
        <w:t xml:space="preserve"> файлы, конфигурационные файлы </w:t>
      </w:r>
      <w:r w:rsidR="00E14A57" w:rsidRPr="00E14A57">
        <w:t>(.</w:t>
      </w:r>
      <w:proofErr w:type="spellStart"/>
      <w:r w:rsidR="00E14A57">
        <w:rPr>
          <w:lang w:val="en-US"/>
        </w:rPr>
        <w:t>cfg</w:t>
      </w:r>
      <w:proofErr w:type="spellEnd"/>
      <w:r w:rsidR="00E14A57" w:rsidRPr="00E14A57">
        <w:t xml:space="preserve">) </w:t>
      </w:r>
      <w:r w:rsidR="00E14A57">
        <w:t xml:space="preserve">и </w:t>
      </w:r>
      <w:proofErr w:type="spellStart"/>
      <w:r w:rsidR="00E14A57">
        <w:rPr>
          <w:lang w:val="en-US"/>
        </w:rPr>
        <w:t>perl</w:t>
      </w:r>
      <w:proofErr w:type="spellEnd"/>
      <w:r w:rsidR="00E14A57">
        <w:t xml:space="preserve"> файлы (</w:t>
      </w:r>
      <w:r w:rsidR="00E14A57" w:rsidRPr="00E14A57">
        <w:t>.</w:t>
      </w:r>
      <w:r w:rsidR="00E14A57">
        <w:rPr>
          <w:lang w:val="en-US"/>
        </w:rPr>
        <w:t>pl</w:t>
      </w:r>
      <w:r w:rsidR="00E14A57" w:rsidRPr="00E14A57">
        <w:t>).</w:t>
      </w:r>
    </w:p>
    <w:p w14:paraId="0084221C" w14:textId="02E75B16" w:rsidR="00C94C08" w:rsidRDefault="00E14A57" w:rsidP="00CC13F9">
      <w:pPr>
        <w:pStyle w:val="a3"/>
        <w:rPr>
          <w:lang w:val="en-US"/>
        </w:rPr>
      </w:pPr>
      <w:r>
        <w:tab/>
        <w:t xml:space="preserve">Сборка осуществляется с помощью </w:t>
      </w:r>
      <w:proofErr w:type="spellStart"/>
      <w:r>
        <w:rPr>
          <w:lang w:val="en-US"/>
        </w:rPr>
        <w:t>cmake</w:t>
      </w:r>
      <w:proofErr w:type="spellEnd"/>
      <w:r>
        <w:t xml:space="preserve"> и конфигурации в </w:t>
      </w:r>
      <w:proofErr w:type="spellStart"/>
      <w:r>
        <w:rPr>
          <w:lang w:val="en-US"/>
        </w:rPr>
        <w:t>Makefile</w:t>
      </w:r>
      <w:proofErr w:type="spellEnd"/>
      <w:r>
        <w:t xml:space="preserve">, можно выбрать один из нескольких вариантов конечной сборки, для работы в </w:t>
      </w:r>
      <w:r>
        <w:rPr>
          <w:lang w:val="en-US"/>
        </w:rPr>
        <w:t>Windows</w:t>
      </w:r>
      <w:r>
        <w:t xml:space="preserve"> лучше всего подойдет версия для </w:t>
      </w:r>
      <w:r>
        <w:rPr>
          <w:lang w:val="en-US"/>
        </w:rPr>
        <w:t>Visual</w:t>
      </w:r>
      <w:r w:rsidRPr="00E14A57">
        <w:t xml:space="preserve"> </w:t>
      </w:r>
      <w:r>
        <w:rPr>
          <w:lang w:val="en-US"/>
        </w:rPr>
        <w:t>Studio</w:t>
      </w:r>
      <w:r w:rsidRPr="00E14A57">
        <w:t xml:space="preserve"> 2015</w:t>
      </w:r>
      <w:r>
        <w:t xml:space="preserve">, конечный проект будет совместим и с более поздними версиями </w:t>
      </w:r>
      <w:r>
        <w:rPr>
          <w:lang w:val="en-US"/>
        </w:rPr>
        <w:t>Visual</w:t>
      </w:r>
      <w:r w:rsidRPr="00E14A57">
        <w:t xml:space="preserve"> </w:t>
      </w:r>
      <w:r>
        <w:rPr>
          <w:lang w:val="en-US"/>
        </w:rPr>
        <w:t>Studio</w:t>
      </w:r>
      <w:r>
        <w:t xml:space="preserve">. </w:t>
      </w:r>
      <w:r w:rsidR="000525B0">
        <w:t xml:space="preserve">После сборки будет создан </w:t>
      </w:r>
      <w:r w:rsidR="000525B0" w:rsidRPr="000525B0">
        <w:t>.</w:t>
      </w:r>
      <w:r w:rsidR="000525B0">
        <w:rPr>
          <w:lang w:val="en-US"/>
        </w:rPr>
        <w:t>exe</w:t>
      </w:r>
      <w:r w:rsidR="000525B0">
        <w:t xml:space="preserve"> файл, который можно запустить из командной строки. Это непосредственно запуск </w:t>
      </w:r>
      <w:proofErr w:type="spellStart"/>
      <w:r w:rsidR="000525B0">
        <w:rPr>
          <w:lang w:val="en-US"/>
        </w:rPr>
        <w:t>NeQuick</w:t>
      </w:r>
      <w:proofErr w:type="spellEnd"/>
      <w:r w:rsidR="000525B0">
        <w:rPr>
          <w:lang w:val="en-US"/>
        </w:rPr>
        <w:t xml:space="preserve">. </w:t>
      </w:r>
    </w:p>
    <w:p w14:paraId="009E106C" w14:textId="77777777" w:rsidR="000525B0" w:rsidRDefault="000525B0" w:rsidP="00CC13F9">
      <w:pPr>
        <w:pStyle w:val="a3"/>
      </w:pPr>
    </w:p>
    <w:p w14:paraId="5A223705" w14:textId="4AE89FE8" w:rsidR="000525B0" w:rsidRDefault="000525B0" w:rsidP="000525B0">
      <w:pPr>
        <w:pStyle w:val="a3"/>
        <w:jc w:val="center"/>
      </w:pPr>
      <w:r w:rsidRPr="000525B0">
        <w:rPr>
          <w:noProof/>
        </w:rPr>
        <w:drawing>
          <wp:inline distT="0" distB="0" distL="0" distR="0" wp14:anchorId="05A305C6" wp14:editId="424C445C">
            <wp:extent cx="6120130" cy="2625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593F" w14:textId="6A541B27" w:rsidR="000525B0" w:rsidRPr="00450DEB" w:rsidRDefault="000525B0" w:rsidP="000525B0">
      <w:pPr>
        <w:pStyle w:val="a3"/>
        <w:jc w:val="center"/>
      </w:pPr>
      <w:r>
        <w:t>Рисунок</w:t>
      </w:r>
      <w:r w:rsidR="00080AF5">
        <w:t xml:space="preserve"> </w:t>
      </w:r>
      <w:r w:rsidR="00450DEB">
        <w:rPr>
          <w:lang w:val="en-US"/>
        </w:rPr>
        <w:t>N</w:t>
      </w:r>
      <w:r w:rsidR="00450DEB" w:rsidRPr="00450DEB">
        <w:t xml:space="preserve"> </w:t>
      </w:r>
      <w:r w:rsidR="00080AF5">
        <w:t>– Инструкции по запуску</w:t>
      </w:r>
      <w:r w:rsidR="00450DEB">
        <w:t xml:space="preserve"> </w:t>
      </w:r>
      <w:proofErr w:type="spellStart"/>
      <w:r w:rsidR="00450DEB">
        <w:rPr>
          <w:lang w:val="en-US"/>
        </w:rPr>
        <w:t>NeQuick</w:t>
      </w:r>
      <w:proofErr w:type="spellEnd"/>
    </w:p>
    <w:p w14:paraId="40B0CBF6" w14:textId="3BDF156F" w:rsidR="000525B0" w:rsidRDefault="000525B0" w:rsidP="000525B0">
      <w:pPr>
        <w:pStyle w:val="a3"/>
      </w:pPr>
      <w:r>
        <w:tab/>
        <w:t>Как видно из рисунка выше, алгоритм может работать в 2х режимах.</w:t>
      </w:r>
      <w:r w:rsidR="00A5544F">
        <w:t xml:space="preserve"> Первый вызывается параметром </w:t>
      </w:r>
      <w:r w:rsidR="00A5544F" w:rsidRPr="00A5544F">
        <w:t>-</w:t>
      </w:r>
      <w:r w:rsidR="00A5544F">
        <w:rPr>
          <w:lang w:val="en-US"/>
        </w:rPr>
        <w:t>c</w:t>
      </w:r>
      <w:r w:rsidR="00A5544F">
        <w:t xml:space="preserve"> и на входе требует следующие данные:</w:t>
      </w:r>
    </w:p>
    <w:p w14:paraId="31364FD5" w14:textId="77777777" w:rsidR="00A5544F" w:rsidRPr="00333B07" w:rsidRDefault="00A5544F" w:rsidP="00A5544F">
      <w:pPr>
        <w:pStyle w:val="a3"/>
        <w:ind w:firstLine="708"/>
      </w:pPr>
      <w:r w:rsidRPr="00333B07">
        <w:rPr>
          <w:lang w:val="en-US"/>
        </w:rPr>
        <w:t>a</w:t>
      </w:r>
      <w:r w:rsidRPr="00333B07">
        <w:t xml:space="preserve">0, </w:t>
      </w:r>
      <w:r w:rsidRPr="00333B07">
        <w:rPr>
          <w:lang w:val="en-US"/>
        </w:rPr>
        <w:t>a</w:t>
      </w:r>
      <w:r w:rsidRPr="00333B07">
        <w:t xml:space="preserve">1, </w:t>
      </w:r>
      <w:r w:rsidRPr="00333B07">
        <w:rPr>
          <w:lang w:val="en-US"/>
        </w:rPr>
        <w:t>a</w:t>
      </w:r>
      <w:r w:rsidRPr="00333B07">
        <w:t xml:space="preserve">2 – </w:t>
      </w:r>
      <w:r>
        <w:t>коэффициенты</w:t>
      </w:r>
      <w:r w:rsidRPr="00333B07">
        <w:t xml:space="preserve"> </w:t>
      </w:r>
      <w:r>
        <w:t>солнечной активности</w:t>
      </w:r>
      <w:r w:rsidRPr="00333B07">
        <w:t>,</w:t>
      </w:r>
    </w:p>
    <w:p w14:paraId="0BA1706E" w14:textId="77777777" w:rsidR="00A5544F" w:rsidRPr="00333B07" w:rsidRDefault="00A5544F" w:rsidP="00A5544F">
      <w:pPr>
        <w:pStyle w:val="a3"/>
        <w:ind w:firstLine="708"/>
        <w:rPr>
          <w:lang w:val="en-US"/>
        </w:rPr>
      </w:pPr>
      <w:r w:rsidRPr="00333B07">
        <w:rPr>
          <w:lang w:val="en-US"/>
        </w:rPr>
        <w:t xml:space="preserve">month, UT – </w:t>
      </w:r>
      <w:proofErr w:type="gramStart"/>
      <w:r>
        <w:t>время</w:t>
      </w:r>
      <w:r w:rsidRPr="00333B07">
        <w:rPr>
          <w:lang w:val="en-US"/>
        </w:rPr>
        <w:t xml:space="preserve"> </w:t>
      </w:r>
      <w:r>
        <w:rPr>
          <w:lang w:val="en-US"/>
        </w:rPr>
        <w:t>,</w:t>
      </w:r>
      <w:proofErr w:type="gramEnd"/>
    </w:p>
    <w:p w14:paraId="4B62DB77" w14:textId="77777777" w:rsidR="00A5544F" w:rsidRPr="00333B07" w:rsidRDefault="00A5544F" w:rsidP="00A5544F">
      <w:pPr>
        <w:pStyle w:val="a3"/>
        <w:ind w:firstLine="708"/>
        <w:rPr>
          <w:lang w:val="en-US"/>
        </w:rPr>
      </w:pPr>
      <w:proofErr w:type="spellStart"/>
      <w:proofErr w:type="gramStart"/>
      <w:r w:rsidRPr="00333B07">
        <w:rPr>
          <w:lang w:val="en-US"/>
        </w:rPr>
        <w:t>station.longitude</w:t>
      </w:r>
      <w:proofErr w:type="spellEnd"/>
      <w:proofErr w:type="gramEnd"/>
      <w:r w:rsidRPr="00333B07">
        <w:rPr>
          <w:lang w:val="en-US"/>
        </w:rPr>
        <w:t xml:space="preserve">, </w:t>
      </w:r>
      <w:proofErr w:type="spellStart"/>
      <w:r w:rsidRPr="00333B07">
        <w:rPr>
          <w:lang w:val="en-US"/>
        </w:rPr>
        <w:t>station.latitude</w:t>
      </w:r>
      <w:proofErr w:type="spellEnd"/>
      <w:r w:rsidRPr="00333B07">
        <w:rPr>
          <w:lang w:val="en-US"/>
        </w:rPr>
        <w:t xml:space="preserve">, </w:t>
      </w:r>
      <w:proofErr w:type="spellStart"/>
      <w:r w:rsidRPr="00333B07">
        <w:rPr>
          <w:lang w:val="en-US"/>
        </w:rPr>
        <w:t>station.height</w:t>
      </w:r>
      <w:proofErr w:type="spellEnd"/>
      <w:r w:rsidRPr="00333B07">
        <w:rPr>
          <w:lang w:val="en-US"/>
        </w:rPr>
        <w:t xml:space="preserve"> </w:t>
      </w:r>
      <w:r>
        <w:rPr>
          <w:lang w:val="en-US"/>
        </w:rPr>
        <w:t>–</w:t>
      </w:r>
      <w:r w:rsidRPr="00333B07">
        <w:rPr>
          <w:lang w:val="en-US"/>
        </w:rPr>
        <w:t xml:space="preserve"> </w:t>
      </w:r>
      <w:r>
        <w:t>координаты</w:t>
      </w:r>
      <w:r w:rsidRPr="00333B07">
        <w:rPr>
          <w:lang w:val="en-US"/>
        </w:rPr>
        <w:t xml:space="preserve"> </w:t>
      </w:r>
      <w:r>
        <w:t>станции</w:t>
      </w:r>
      <w:r>
        <w:rPr>
          <w:lang w:val="en-US"/>
        </w:rPr>
        <w:t>,</w:t>
      </w:r>
    </w:p>
    <w:p w14:paraId="2A8A4437" w14:textId="3F26D286" w:rsidR="00A5544F" w:rsidRDefault="00A5544F" w:rsidP="00A5544F">
      <w:pPr>
        <w:pStyle w:val="a3"/>
        <w:ind w:firstLine="708"/>
        <w:rPr>
          <w:lang w:val="en-US"/>
        </w:rPr>
      </w:pPr>
      <w:proofErr w:type="spellStart"/>
      <w:proofErr w:type="gramStart"/>
      <w:r w:rsidRPr="00333B07">
        <w:rPr>
          <w:lang w:val="en-US"/>
        </w:rPr>
        <w:t>satellite.longitude</w:t>
      </w:r>
      <w:proofErr w:type="spellEnd"/>
      <w:proofErr w:type="gramEnd"/>
      <w:r w:rsidRPr="00333B07">
        <w:rPr>
          <w:lang w:val="en-US"/>
        </w:rPr>
        <w:t xml:space="preserve">, </w:t>
      </w:r>
      <w:proofErr w:type="spellStart"/>
      <w:r w:rsidRPr="00333B07">
        <w:rPr>
          <w:lang w:val="en-US"/>
        </w:rPr>
        <w:t>satellite.latitude</w:t>
      </w:r>
      <w:proofErr w:type="spellEnd"/>
      <w:r w:rsidRPr="00333B07">
        <w:rPr>
          <w:lang w:val="en-US"/>
        </w:rPr>
        <w:t xml:space="preserve">, </w:t>
      </w:r>
      <w:proofErr w:type="spellStart"/>
      <w:r w:rsidRPr="00333B07">
        <w:rPr>
          <w:lang w:val="en-US"/>
        </w:rPr>
        <w:t>satellite.height</w:t>
      </w:r>
      <w:proofErr w:type="spellEnd"/>
      <w:r w:rsidRPr="00333B07">
        <w:rPr>
          <w:lang w:val="en-US"/>
        </w:rPr>
        <w:t xml:space="preserve"> – </w:t>
      </w:r>
      <w:r>
        <w:t>координаты</w:t>
      </w:r>
      <w:r w:rsidRPr="00333B07">
        <w:rPr>
          <w:lang w:val="en-US"/>
        </w:rPr>
        <w:t xml:space="preserve"> </w:t>
      </w:r>
      <w:r>
        <w:t>спутника</w:t>
      </w:r>
      <w:r>
        <w:rPr>
          <w:lang w:val="en-US"/>
        </w:rPr>
        <w:t>.</w:t>
      </w:r>
    </w:p>
    <w:p w14:paraId="4F673898" w14:textId="60B0D3C1" w:rsidR="00A5544F" w:rsidRDefault="00A5544F" w:rsidP="00A5544F">
      <w:pPr>
        <w:pStyle w:val="a3"/>
        <w:ind w:firstLine="708"/>
      </w:pPr>
      <w:r>
        <w:t>Второй режим, вызывающийся параметром -</w:t>
      </w:r>
      <w:r>
        <w:rPr>
          <w:lang w:val="en-US"/>
        </w:rPr>
        <w:t>f</w:t>
      </w:r>
      <w:r>
        <w:t xml:space="preserve"> принимает тот же набор параметров, но разница в количестве – если первый вариант работает по одному набору, то второй читает файл, где каждая строка соответствует 1 набору, поэтому в качестве параметров в консоли необходимо указать </w:t>
      </w:r>
      <w:r w:rsidR="00080AF5">
        <w:t xml:space="preserve">коэффициенты солнечной активности, </w:t>
      </w:r>
      <w:r>
        <w:t>входной файл и название выходного</w:t>
      </w:r>
      <w:r w:rsidR="00080AF5">
        <w:t xml:space="preserve"> файла, который </w:t>
      </w:r>
      <w:proofErr w:type="spellStart"/>
      <w:r w:rsidR="00080AF5">
        <w:rPr>
          <w:lang w:val="en-US"/>
        </w:rPr>
        <w:t>NeQuick</w:t>
      </w:r>
      <w:proofErr w:type="spellEnd"/>
      <w:r w:rsidR="00080AF5">
        <w:t xml:space="preserve"> создаст в текущей директории. </w:t>
      </w:r>
    </w:p>
    <w:p w14:paraId="43333763" w14:textId="77777777" w:rsidR="00080AF5" w:rsidRPr="00F35854" w:rsidRDefault="00080AF5" w:rsidP="00080AF5">
      <w:pPr>
        <w:pStyle w:val="a3"/>
        <w:ind w:firstLine="708"/>
      </w:pPr>
      <w:r>
        <w:t xml:space="preserve">Коэффициенты солнечной активности, координаты станции наблюдения (которая и сняла эти коэффициенты) и время находятся в файлах </w:t>
      </w:r>
      <w:proofErr w:type="spellStart"/>
      <w:r>
        <w:rPr>
          <w:lang w:val="en-US"/>
        </w:rPr>
        <w:t>rinex</w:t>
      </w:r>
      <w:proofErr w:type="spellEnd"/>
      <w:r w:rsidRPr="00F35854">
        <w:t>.</w:t>
      </w:r>
    </w:p>
    <w:p w14:paraId="1EE0B3A6" w14:textId="77777777" w:rsidR="00080AF5" w:rsidRDefault="00080AF5" w:rsidP="00080AF5">
      <w:pPr>
        <w:pStyle w:val="a3"/>
        <w:ind w:firstLine="708"/>
      </w:pPr>
      <w:r w:rsidRPr="00F35854">
        <w:t>RINEX</w:t>
      </w:r>
      <w:r>
        <w:t xml:space="preserve"> — это формат обмена данными для файлов исходных данных спутниковых навигационных приёмников. Он позволяет пользователям производить пост-обработку полученных данных для выполнения более точных вычислений — обычно с помощью других данных, неизвестных приемнику, например за счёт применения более точной модели атмосферных параметров в момент измерений. Выглядит такой формат следующим образом:</w:t>
      </w:r>
    </w:p>
    <w:p w14:paraId="2D58A340" w14:textId="77777777" w:rsidR="00080AF5" w:rsidRDefault="00080AF5" w:rsidP="00080AF5">
      <w:pPr>
        <w:pStyle w:val="a3"/>
        <w:ind w:firstLine="708"/>
      </w:pPr>
    </w:p>
    <w:p w14:paraId="3C7B8DB7" w14:textId="77777777" w:rsidR="00080AF5" w:rsidRDefault="00080AF5" w:rsidP="00080AF5">
      <w:pPr>
        <w:pStyle w:val="a3"/>
        <w:jc w:val="center"/>
      </w:pPr>
      <w:r>
        <w:rPr>
          <w:noProof/>
        </w:rPr>
        <w:drawing>
          <wp:inline distT="0" distB="0" distL="0" distR="0" wp14:anchorId="048722BC" wp14:editId="4F4C2D09">
            <wp:extent cx="4301836" cy="4629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332" cy="463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798C" w14:textId="0CEFC399" w:rsidR="00080AF5" w:rsidRPr="00C2210B" w:rsidRDefault="00080AF5" w:rsidP="00080AF5">
      <w:pPr>
        <w:pStyle w:val="a3"/>
        <w:jc w:val="center"/>
      </w:pPr>
      <w:r>
        <w:t xml:space="preserve">Рисунок </w:t>
      </w:r>
      <w:r w:rsidR="00450DEB">
        <w:rPr>
          <w:lang w:val="en-US"/>
        </w:rPr>
        <w:t>N</w:t>
      </w:r>
      <w:r>
        <w:t xml:space="preserve"> – пример заголовка </w:t>
      </w:r>
      <w:proofErr w:type="spellStart"/>
      <w:r>
        <w:rPr>
          <w:lang w:val="en-US"/>
        </w:rPr>
        <w:t>rinex</w:t>
      </w:r>
      <w:proofErr w:type="spellEnd"/>
      <w:r>
        <w:t xml:space="preserve"> файла</w:t>
      </w:r>
    </w:p>
    <w:p w14:paraId="595BE86B" w14:textId="77777777" w:rsidR="00080AF5" w:rsidRPr="00C2210B" w:rsidRDefault="00080AF5" w:rsidP="00080AF5">
      <w:pPr>
        <w:pStyle w:val="a3"/>
        <w:jc w:val="center"/>
      </w:pPr>
    </w:p>
    <w:p w14:paraId="35F034C0" w14:textId="77777777" w:rsidR="00080AF5" w:rsidRDefault="00080AF5" w:rsidP="00080AF5">
      <w:pPr>
        <w:pStyle w:val="a3"/>
      </w:pPr>
      <w:r w:rsidRPr="00C2210B">
        <w:tab/>
      </w:r>
      <w:r>
        <w:t xml:space="preserve">Координаты спутника же передаются в другом формате – </w:t>
      </w:r>
      <w:proofErr w:type="spellStart"/>
      <w:r>
        <w:rPr>
          <w:lang w:val="en-US"/>
        </w:rPr>
        <w:t>sp</w:t>
      </w:r>
      <w:proofErr w:type="spellEnd"/>
      <w:r w:rsidRPr="00E94B55">
        <w:t>3</w:t>
      </w:r>
      <w:r>
        <w:t>.</w:t>
      </w:r>
    </w:p>
    <w:p w14:paraId="5B248875" w14:textId="77777777" w:rsidR="00080AF5" w:rsidRDefault="00080AF5" w:rsidP="00080AF5">
      <w:pPr>
        <w:pStyle w:val="a3"/>
      </w:pPr>
    </w:p>
    <w:p w14:paraId="2393E120" w14:textId="77777777" w:rsidR="00080AF5" w:rsidRDefault="00080AF5" w:rsidP="00080AF5">
      <w:pPr>
        <w:pStyle w:val="a3"/>
        <w:jc w:val="center"/>
      </w:pPr>
      <w:r>
        <w:rPr>
          <w:noProof/>
        </w:rPr>
        <w:drawing>
          <wp:inline distT="0" distB="0" distL="0" distR="0" wp14:anchorId="38688896" wp14:editId="1D4CC5ED">
            <wp:extent cx="4440382" cy="4596104"/>
            <wp:effectExtent l="0" t="0" r="0" b="0"/>
            <wp:docPr id="4" name="Рисунок 4" descr="SP3 - NGS SP3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3 - NGS SP3 Fi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67" cy="46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86F3" w14:textId="6FCFAB69" w:rsidR="00080AF5" w:rsidRPr="00080AF5" w:rsidRDefault="00080AF5" w:rsidP="00080AF5">
      <w:pPr>
        <w:pStyle w:val="a3"/>
        <w:ind w:firstLine="708"/>
        <w:jc w:val="center"/>
      </w:pPr>
      <w:r>
        <w:t xml:space="preserve">Рисунок </w:t>
      </w:r>
      <w:r w:rsidR="00450DEB">
        <w:rPr>
          <w:lang w:val="en-US"/>
        </w:rPr>
        <w:t>N</w:t>
      </w:r>
      <w:r>
        <w:t xml:space="preserve"> – Пример описания формата </w:t>
      </w:r>
      <w:proofErr w:type="spellStart"/>
      <w:r>
        <w:rPr>
          <w:lang w:val="en-US"/>
        </w:rPr>
        <w:t>sp</w:t>
      </w:r>
      <w:proofErr w:type="spellEnd"/>
      <w:r w:rsidRPr="00E94B55">
        <w:t>3</w:t>
      </w:r>
    </w:p>
    <w:p w14:paraId="784604E2" w14:textId="61A9B33F" w:rsidR="00A5544F" w:rsidRDefault="00A5544F" w:rsidP="000525B0">
      <w:pPr>
        <w:pStyle w:val="a3"/>
      </w:pPr>
    </w:p>
    <w:p w14:paraId="464E52A0" w14:textId="26B2F718" w:rsidR="00080AF5" w:rsidRDefault="00080AF5" w:rsidP="000525B0">
      <w:pPr>
        <w:pStyle w:val="a3"/>
        <w:rPr>
          <w:lang w:val="en-US"/>
        </w:rPr>
      </w:pPr>
      <w:r>
        <w:tab/>
      </w:r>
      <w:r w:rsidR="00450DEB">
        <w:t>Параметр -</w:t>
      </w:r>
      <w:r w:rsidR="00450DEB">
        <w:rPr>
          <w:lang w:val="en-US"/>
        </w:rPr>
        <w:t>h</w:t>
      </w:r>
      <w:r w:rsidR="00450DEB">
        <w:t xml:space="preserve"> выдает сообщение на рисунке </w:t>
      </w:r>
      <w:r w:rsidR="00450DEB">
        <w:rPr>
          <w:lang w:val="en-US"/>
        </w:rPr>
        <w:t>N</w:t>
      </w:r>
      <w:r w:rsidR="00450DEB" w:rsidRPr="00450DEB">
        <w:t xml:space="preserve">. </w:t>
      </w:r>
      <w:r w:rsidR="00450DEB">
        <w:t>Последний параметр -</w:t>
      </w:r>
      <w:r w:rsidR="00450DEB">
        <w:rPr>
          <w:lang w:val="en-US"/>
        </w:rPr>
        <w:t>j</w:t>
      </w:r>
      <w:r w:rsidR="00450DEB">
        <w:t xml:space="preserve"> нужен для проверки получаемых </w:t>
      </w:r>
      <w:r w:rsidR="00450DEB">
        <w:rPr>
          <w:lang w:val="en-US"/>
        </w:rPr>
        <w:t>STEC</w:t>
      </w:r>
      <w:r w:rsidR="00450DEB">
        <w:t xml:space="preserve"> единиц – в нем указывается упомянутый выше набор данных и предполагаемые значения </w:t>
      </w:r>
      <w:r w:rsidR="00450DEB">
        <w:rPr>
          <w:lang w:val="en-US"/>
        </w:rPr>
        <w:t>STEC</w:t>
      </w:r>
      <w:r w:rsidR="00450DEB" w:rsidRPr="00450DEB">
        <w:t>.</w:t>
      </w:r>
    </w:p>
    <w:p w14:paraId="3ABE216C" w14:textId="4799CCC1" w:rsidR="00020EAD" w:rsidRPr="00020EAD" w:rsidRDefault="00020EAD" w:rsidP="000525B0">
      <w:pPr>
        <w:pStyle w:val="a3"/>
      </w:pPr>
      <w:r>
        <w:rPr>
          <w:lang w:val="en-US"/>
        </w:rPr>
        <w:tab/>
      </w:r>
      <w:r>
        <w:t xml:space="preserve">Результатом работы алгоритма являются значения </w:t>
      </w:r>
      <w:r>
        <w:rPr>
          <w:lang w:val="en-US"/>
        </w:rPr>
        <w:t>STEC</w:t>
      </w:r>
      <w:r w:rsidRPr="00020EAD">
        <w:t xml:space="preserve"> (</w:t>
      </w:r>
      <w:r>
        <w:rPr>
          <w:lang w:val="en-US"/>
        </w:rPr>
        <w:t>Slant</w:t>
      </w:r>
      <w:r w:rsidRPr="00020EAD">
        <w:t xml:space="preserve"> </w:t>
      </w:r>
      <w:r>
        <w:rPr>
          <w:lang w:val="en-US"/>
        </w:rPr>
        <w:t>Total</w:t>
      </w:r>
      <w:r w:rsidRPr="00020EAD">
        <w:t xml:space="preserve"> </w:t>
      </w:r>
      <w:r>
        <w:rPr>
          <w:lang w:val="en-US"/>
        </w:rPr>
        <w:t>Electron</w:t>
      </w:r>
      <w:r w:rsidRPr="00020EAD">
        <w:t xml:space="preserve"> </w:t>
      </w:r>
      <w:r>
        <w:rPr>
          <w:lang w:val="en-US"/>
        </w:rPr>
        <w:t>Content</w:t>
      </w:r>
      <w:r w:rsidRPr="00020EAD">
        <w:t xml:space="preserve"> </w:t>
      </w:r>
      <w:r>
        <w:t>–</w:t>
      </w:r>
      <w:r w:rsidRPr="00020EAD">
        <w:t xml:space="preserve"> </w:t>
      </w:r>
      <w:r>
        <w:t>полное наклонное содержание электронов</w:t>
      </w:r>
      <w:r w:rsidRPr="00020EAD">
        <w:t>)</w:t>
      </w:r>
      <w:r>
        <w:t>.</w:t>
      </w:r>
    </w:p>
    <w:p w14:paraId="42B590C8" w14:textId="77777777" w:rsidR="00C94C08" w:rsidRPr="00A5544F" w:rsidRDefault="00C94C08" w:rsidP="00CC13F9">
      <w:pPr>
        <w:pStyle w:val="a3"/>
      </w:pPr>
    </w:p>
    <w:p w14:paraId="00BBAED3" w14:textId="7CFDE293" w:rsidR="00707AE1" w:rsidRDefault="00707AE1" w:rsidP="00707AE1">
      <w:pPr>
        <w:pStyle w:val="2"/>
      </w:pPr>
      <w:commentRangeStart w:id="7"/>
      <w:r>
        <w:t xml:space="preserve">5 </w:t>
      </w:r>
      <w:r w:rsidR="00CC13F9">
        <w:t>Пример работы алгоритма</w:t>
      </w:r>
      <w:commentRangeEnd w:id="7"/>
      <w:r w:rsidR="00D74D67">
        <w:rPr>
          <w:rStyle w:val="aa"/>
          <w:rFonts w:eastAsiaTheme="minorHAnsi" w:cstheme="minorBidi"/>
          <w:b w:val="0"/>
          <w:bCs w:val="0"/>
          <w:lang w:eastAsia="en-US"/>
        </w:rPr>
        <w:commentReference w:id="7"/>
      </w:r>
    </w:p>
    <w:p w14:paraId="32EA2E0B" w14:textId="4784672D" w:rsidR="00CC13F9" w:rsidRDefault="00CC13F9" w:rsidP="00CC13F9">
      <w:pPr>
        <w:pStyle w:val="a3"/>
      </w:pPr>
    </w:p>
    <w:p w14:paraId="3D7712B3" w14:textId="1C151F57" w:rsidR="00CC13F9" w:rsidRDefault="00CC13F9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2C070B44" w14:textId="727475CD" w:rsidR="00424AD9" w:rsidRDefault="00424AD9" w:rsidP="00424AD9">
      <w:pPr>
        <w:pStyle w:val="2"/>
        <w:jc w:val="center"/>
      </w:pPr>
      <w:commentRangeStart w:id="8"/>
      <w:r>
        <w:t>ЗАКЛЮЧЕНИЕ</w:t>
      </w:r>
      <w:commentRangeEnd w:id="8"/>
      <w:r w:rsidR="00D74D67">
        <w:rPr>
          <w:rStyle w:val="aa"/>
          <w:rFonts w:eastAsiaTheme="minorHAnsi" w:cstheme="minorBidi"/>
          <w:b w:val="0"/>
          <w:bCs w:val="0"/>
          <w:lang w:eastAsia="en-US"/>
        </w:rPr>
        <w:commentReference w:id="8"/>
      </w:r>
    </w:p>
    <w:p w14:paraId="78D8339A" w14:textId="1676D736" w:rsidR="00424AD9" w:rsidRDefault="00424AD9" w:rsidP="00424AD9">
      <w:pPr>
        <w:pStyle w:val="a3"/>
      </w:pPr>
    </w:p>
    <w:p w14:paraId="682AE557" w14:textId="0793580C" w:rsidR="00424AD9" w:rsidRDefault="00424AD9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3AA5669A" w14:textId="4AB3265F" w:rsidR="00424AD9" w:rsidRDefault="00424AD9" w:rsidP="00424AD9">
      <w:pPr>
        <w:pStyle w:val="2"/>
        <w:jc w:val="center"/>
      </w:pPr>
      <w:r>
        <w:t>СПИСОК ИСПОЛЬЗОВАННЫХ ИСТОЧНИКОВ</w:t>
      </w:r>
    </w:p>
    <w:p w14:paraId="1A0F6D25" w14:textId="7E06AB0F" w:rsidR="00424AD9" w:rsidRPr="00DD1E41" w:rsidRDefault="00DB5B6F" w:rsidP="00424AD9">
      <w:pPr>
        <w:pStyle w:val="a3"/>
      </w:pPr>
      <w:r w:rsidRPr="00DB5B6F">
        <w:t xml:space="preserve">1 </w:t>
      </w:r>
      <w:hyperlink r:id="rId17" w:history="1">
        <w:r w:rsidR="00DD1E41" w:rsidRPr="00F706BF">
          <w:rPr>
            <w:rStyle w:val="a8"/>
            <w:lang w:val="en-US"/>
          </w:rPr>
          <w:t>http</w:t>
        </w:r>
        <w:r w:rsidR="00DD1E41" w:rsidRPr="00F706BF">
          <w:rPr>
            <w:rStyle w:val="a8"/>
          </w:rPr>
          <w:t>://</w:t>
        </w:r>
        <w:r w:rsidR="00DD1E41" w:rsidRPr="00F706BF">
          <w:rPr>
            <w:rStyle w:val="a8"/>
            <w:lang w:val="en-US"/>
          </w:rPr>
          <w:t>www</w:t>
        </w:r>
        <w:r w:rsidR="00DD1E41" w:rsidRPr="00F706BF">
          <w:rPr>
            <w:rStyle w:val="a8"/>
          </w:rPr>
          <w:t>.</w:t>
        </w:r>
        <w:proofErr w:type="spellStart"/>
        <w:r w:rsidR="00DD1E41" w:rsidRPr="00F706BF">
          <w:rPr>
            <w:rStyle w:val="a8"/>
            <w:lang w:val="en-US"/>
          </w:rPr>
          <w:t>gisa</w:t>
        </w:r>
        <w:proofErr w:type="spellEnd"/>
        <w:r w:rsidR="00DD1E41" w:rsidRPr="00F706BF">
          <w:rPr>
            <w:rStyle w:val="a8"/>
          </w:rPr>
          <w:t>.</w:t>
        </w:r>
        <w:proofErr w:type="spellStart"/>
        <w:r w:rsidR="00DD1E41" w:rsidRPr="00F706BF">
          <w:rPr>
            <w:rStyle w:val="a8"/>
            <w:lang w:val="en-US"/>
          </w:rPr>
          <w:t>ru</w:t>
        </w:r>
        <w:proofErr w:type="spellEnd"/>
        <w:r w:rsidR="00DD1E41" w:rsidRPr="00F706BF">
          <w:rPr>
            <w:rStyle w:val="a8"/>
          </w:rPr>
          <w:t>/104204.</w:t>
        </w:r>
        <w:r w:rsidR="00DD1E41" w:rsidRPr="00F706BF">
          <w:rPr>
            <w:rStyle w:val="a8"/>
            <w:lang w:val="en-US"/>
          </w:rPr>
          <w:t>html</w:t>
        </w:r>
      </w:hyperlink>
    </w:p>
    <w:p w14:paraId="43FF3DEE" w14:textId="0D964F0A" w:rsidR="00DD1E41" w:rsidRDefault="00DD1E41" w:rsidP="00DD1E41">
      <w:pPr>
        <w:pStyle w:val="a3"/>
      </w:pPr>
      <w:r>
        <w:t xml:space="preserve">2 </w:t>
      </w:r>
      <w:r>
        <w:t>К.М. Антонович</w:t>
      </w:r>
      <w:r>
        <w:t xml:space="preserve"> </w:t>
      </w:r>
      <w:r>
        <w:t>ИСПОЛЬЗОВАНИЕ СПУТНИКОВЫХ РАДИОНАВИГАЦИОННЫХ</w:t>
      </w:r>
      <w:r>
        <w:t xml:space="preserve"> </w:t>
      </w:r>
      <w:r>
        <w:t>СИСТЕМ В ГЕОДЕЗИИ</w:t>
      </w:r>
      <w:r>
        <w:t xml:space="preserve"> </w:t>
      </w:r>
      <w:r w:rsidR="008D254E" w:rsidRPr="008D254E">
        <w:t>Том 1</w:t>
      </w:r>
      <w:r w:rsidR="008D254E">
        <w:t xml:space="preserve"> </w:t>
      </w:r>
      <w:proofErr w:type="spellStart"/>
      <w:r w:rsidR="008D254E">
        <w:t>стр</w:t>
      </w:r>
      <w:proofErr w:type="spellEnd"/>
      <w:r w:rsidR="008D254E">
        <w:t xml:space="preserve"> 232</w:t>
      </w:r>
    </w:p>
    <w:p w14:paraId="5A62F804" w14:textId="77777777" w:rsidR="008D254E" w:rsidRPr="00DD1E41" w:rsidRDefault="008D254E" w:rsidP="00DD1E41">
      <w:pPr>
        <w:pStyle w:val="a3"/>
      </w:pPr>
    </w:p>
    <w:p w14:paraId="3B79530D" w14:textId="3873EDA5" w:rsidR="00424AD9" w:rsidRDefault="00424AD9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52709733" w14:textId="368251DD" w:rsidR="00424AD9" w:rsidRDefault="00424AD9" w:rsidP="00D74D67">
      <w:pPr>
        <w:pStyle w:val="2"/>
        <w:jc w:val="center"/>
      </w:pPr>
      <w:proofErr w:type="gramStart"/>
      <w:r>
        <w:t>ПРИЛОЖЕНИЕ ?</w:t>
      </w:r>
      <w:proofErr w:type="gramEnd"/>
    </w:p>
    <w:p w14:paraId="408B6726" w14:textId="3253AAB3" w:rsidR="00D74D67" w:rsidRDefault="00D74D67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4EC874C9" w14:textId="723794ED" w:rsidR="00D74D67" w:rsidRDefault="00D74D67" w:rsidP="00D74D67">
      <w:pPr>
        <w:pStyle w:val="2"/>
        <w:jc w:val="center"/>
      </w:pPr>
      <w:r>
        <w:t>СПИСОК СОКРАЩЕНИЙ?</w:t>
      </w:r>
    </w:p>
    <w:p w14:paraId="595948F9" w14:textId="77777777" w:rsidR="00D74D67" w:rsidRPr="00F20043" w:rsidRDefault="00D74D67" w:rsidP="00D74D67">
      <w:pPr>
        <w:pStyle w:val="a3"/>
      </w:pPr>
    </w:p>
    <w:sectPr w:rsidR="00D74D67" w:rsidRPr="00F20043" w:rsidSect="00424AD9"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" w:date="2022-05-09T19:18:00Z" w:initials="S">
    <w:p w14:paraId="6EB7BEEA" w14:textId="070D2502" w:rsidR="00020EAD" w:rsidRDefault="00020EAD">
      <w:pPr>
        <w:pStyle w:val="ab"/>
      </w:pPr>
      <w:r>
        <w:rPr>
          <w:rStyle w:val="aa"/>
        </w:rPr>
        <w:annotationRef/>
      </w:r>
      <w:r>
        <w:t>Готово на 90-100%, возможно инфу отсюда лучше перенести в пункт 1</w:t>
      </w:r>
    </w:p>
  </w:comment>
  <w:comment w:id="1" w:author="Sara" w:date="2022-05-09T19:18:00Z" w:initials="S">
    <w:p w14:paraId="3125BC96" w14:textId="0AC4A33F" w:rsidR="00D74D67" w:rsidRDefault="00D74D67">
      <w:pPr>
        <w:pStyle w:val="ab"/>
      </w:pPr>
      <w:r>
        <w:rPr>
          <w:rStyle w:val="aa"/>
        </w:rPr>
        <w:annotationRef/>
      </w:r>
      <w:r>
        <w:t xml:space="preserve">0% </w:t>
      </w:r>
    </w:p>
  </w:comment>
  <w:comment w:id="2" w:author="Sara" w:date="2022-05-09T19:36:00Z" w:initials="S">
    <w:p w14:paraId="00C4D981" w14:textId="0C375920" w:rsidR="00637F5B" w:rsidRDefault="00637F5B">
      <w:pPr>
        <w:pStyle w:val="ab"/>
      </w:pPr>
      <w:r>
        <w:rPr>
          <w:rStyle w:val="aa"/>
        </w:rPr>
        <w:annotationRef/>
      </w:r>
      <w:r>
        <w:t>Готово на 90-100%,</w:t>
      </w:r>
    </w:p>
  </w:comment>
  <w:comment w:id="3" w:author="Sara" w:date="2022-05-09T19:19:00Z" w:initials="S">
    <w:p w14:paraId="27234EF6" w14:textId="319CFA84" w:rsidR="00D74D67" w:rsidRDefault="00D74D67">
      <w:pPr>
        <w:pStyle w:val="ab"/>
      </w:pPr>
      <w:r>
        <w:rPr>
          <w:rStyle w:val="aa"/>
        </w:rPr>
        <w:annotationRef/>
      </w:r>
      <w:r>
        <w:t>0%</w:t>
      </w:r>
    </w:p>
  </w:comment>
  <w:comment w:id="4" w:author="Sara" w:date="2022-05-09T19:19:00Z" w:initials="S">
    <w:p w14:paraId="2CFE3ABB" w14:textId="698CAB1A" w:rsidR="00D74D67" w:rsidRDefault="00D74D67">
      <w:pPr>
        <w:pStyle w:val="ab"/>
      </w:pPr>
      <w:r>
        <w:rPr>
          <w:rStyle w:val="aa"/>
        </w:rPr>
        <w:annotationRef/>
      </w:r>
      <w:r>
        <w:t>0%</w:t>
      </w:r>
    </w:p>
  </w:comment>
  <w:comment w:id="5" w:author="Sara" w:date="2022-05-09T19:17:00Z" w:initials="S">
    <w:p w14:paraId="24E9EF3B" w14:textId="3E9B812F" w:rsidR="00020EAD" w:rsidRDefault="00020EAD">
      <w:pPr>
        <w:pStyle w:val="ab"/>
      </w:pPr>
      <w:r>
        <w:rPr>
          <w:rStyle w:val="aa"/>
        </w:rPr>
        <w:annotationRef/>
      </w:r>
      <w:r>
        <w:t>Готово на 90-100%</w:t>
      </w:r>
    </w:p>
  </w:comment>
  <w:comment w:id="6" w:author="Sara" w:date="2022-05-09T19:21:00Z" w:initials="S">
    <w:p w14:paraId="268D9EEE" w14:textId="3DD71A86" w:rsidR="00D74D67" w:rsidRPr="00D74D67" w:rsidRDefault="00D74D67">
      <w:pPr>
        <w:pStyle w:val="ab"/>
      </w:pPr>
      <w:r>
        <w:rPr>
          <w:rStyle w:val="aa"/>
        </w:rPr>
        <w:annotationRef/>
      </w:r>
      <w:r>
        <w:t xml:space="preserve">Если не будет хватать инфы, том можно вставить инфу о </w:t>
      </w:r>
      <w:r>
        <w:rPr>
          <w:lang w:val="en-US"/>
        </w:rPr>
        <w:t>WGS</w:t>
      </w:r>
      <w:r w:rsidRPr="00D74D67">
        <w:t xml:space="preserve">-84 </w:t>
      </w:r>
      <w:r>
        <w:t xml:space="preserve">из 1 тома </w:t>
      </w:r>
      <w:proofErr w:type="spellStart"/>
      <w:r>
        <w:t>стр</w:t>
      </w:r>
      <w:proofErr w:type="spellEnd"/>
      <w:r>
        <w:t xml:space="preserve"> 44</w:t>
      </w:r>
    </w:p>
  </w:comment>
  <w:comment w:id="7" w:author="Sara" w:date="2022-05-09T19:19:00Z" w:initials="S">
    <w:p w14:paraId="4CC316E9" w14:textId="73A24A5B" w:rsidR="00D74D67" w:rsidRDefault="00D74D67">
      <w:pPr>
        <w:pStyle w:val="ab"/>
      </w:pPr>
      <w:r>
        <w:rPr>
          <w:rStyle w:val="aa"/>
        </w:rPr>
        <w:annotationRef/>
      </w:r>
      <w:r>
        <w:t>0%</w:t>
      </w:r>
    </w:p>
  </w:comment>
  <w:comment w:id="8" w:author="Sara" w:date="2022-05-09T19:19:00Z" w:initials="S">
    <w:p w14:paraId="31BC4B9B" w14:textId="41571ECA" w:rsidR="00D74D67" w:rsidRDefault="00D74D67">
      <w:pPr>
        <w:pStyle w:val="ab"/>
      </w:pPr>
      <w:r>
        <w:rPr>
          <w:rStyle w:val="aa"/>
        </w:rPr>
        <w:annotationRef/>
      </w:r>
      <w:r>
        <w:t>0%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B7BEEA" w15:done="0"/>
  <w15:commentEx w15:paraId="3125BC96" w15:done="0"/>
  <w15:commentEx w15:paraId="00C4D981" w15:paraIdParent="3125BC96" w15:done="0"/>
  <w15:commentEx w15:paraId="27234EF6" w15:done="0"/>
  <w15:commentEx w15:paraId="2CFE3ABB" w15:done="0"/>
  <w15:commentEx w15:paraId="24E9EF3B" w15:done="0"/>
  <w15:commentEx w15:paraId="268D9EEE" w15:paraIdParent="24E9EF3B" w15:done="0"/>
  <w15:commentEx w15:paraId="4CC316E9" w15:done="0"/>
  <w15:commentEx w15:paraId="31BC4B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3E76D" w16cex:dateUtc="2022-05-09T12:18:00Z"/>
  <w16cex:commentExtensible w16cex:durableId="2623E79A" w16cex:dateUtc="2022-05-09T12:18:00Z"/>
  <w16cex:commentExtensible w16cex:durableId="2623EBB9" w16cex:dateUtc="2022-05-09T12:36:00Z"/>
  <w16cex:commentExtensible w16cex:durableId="2623E7AB" w16cex:dateUtc="2022-05-09T12:19:00Z"/>
  <w16cex:commentExtensible w16cex:durableId="2623E7B2" w16cex:dateUtc="2022-05-09T12:19:00Z"/>
  <w16cex:commentExtensible w16cex:durableId="2623E758" w16cex:dateUtc="2022-05-09T12:17:00Z"/>
  <w16cex:commentExtensible w16cex:durableId="2623E857" w16cex:dateUtc="2022-05-09T12:21:00Z"/>
  <w16cex:commentExtensible w16cex:durableId="2623E7B9" w16cex:dateUtc="2022-05-09T12:19:00Z"/>
  <w16cex:commentExtensible w16cex:durableId="2623E7C6" w16cex:dateUtc="2022-05-09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B7BEEA" w16cid:durableId="2623E76D"/>
  <w16cid:commentId w16cid:paraId="3125BC96" w16cid:durableId="2623E79A"/>
  <w16cid:commentId w16cid:paraId="00C4D981" w16cid:durableId="2623EBB9"/>
  <w16cid:commentId w16cid:paraId="27234EF6" w16cid:durableId="2623E7AB"/>
  <w16cid:commentId w16cid:paraId="2CFE3ABB" w16cid:durableId="2623E7B2"/>
  <w16cid:commentId w16cid:paraId="24E9EF3B" w16cid:durableId="2623E758"/>
  <w16cid:commentId w16cid:paraId="268D9EEE" w16cid:durableId="2623E857"/>
  <w16cid:commentId w16cid:paraId="4CC316E9" w16cid:durableId="2623E7B9"/>
  <w16cid:commentId w16cid:paraId="31BC4B9B" w16cid:durableId="2623E7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381D" w14:textId="77777777" w:rsidR="005E4E0E" w:rsidRDefault="005E4E0E" w:rsidP="00424AD9">
      <w:pPr>
        <w:spacing w:after="0" w:line="240" w:lineRule="auto"/>
      </w:pPr>
      <w:r>
        <w:separator/>
      </w:r>
    </w:p>
  </w:endnote>
  <w:endnote w:type="continuationSeparator" w:id="0">
    <w:p w14:paraId="586AF1F6" w14:textId="77777777" w:rsidR="005E4E0E" w:rsidRDefault="005E4E0E" w:rsidP="0042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34660"/>
      <w:docPartObj>
        <w:docPartGallery w:val="Page Numbers (Bottom of Page)"/>
        <w:docPartUnique/>
      </w:docPartObj>
    </w:sdtPr>
    <w:sdtEndPr/>
    <w:sdtContent>
      <w:p w14:paraId="7F5CF206" w14:textId="2BE1B212" w:rsidR="00424AD9" w:rsidRDefault="00424AD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0E361" w14:textId="77777777" w:rsidR="00424AD9" w:rsidRDefault="00424A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8A82" w14:textId="77777777" w:rsidR="005E4E0E" w:rsidRDefault="005E4E0E" w:rsidP="00424AD9">
      <w:pPr>
        <w:spacing w:after="0" w:line="240" w:lineRule="auto"/>
      </w:pPr>
      <w:r>
        <w:separator/>
      </w:r>
    </w:p>
  </w:footnote>
  <w:footnote w:type="continuationSeparator" w:id="0">
    <w:p w14:paraId="4769AC81" w14:textId="77777777" w:rsidR="005E4E0E" w:rsidRDefault="005E4E0E" w:rsidP="0042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EBA"/>
    <w:multiLevelType w:val="multilevel"/>
    <w:tmpl w:val="16A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962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">
    <w15:presenceInfo w15:providerId="None" w15:userId="S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54"/>
    <w:rsid w:val="00020EAD"/>
    <w:rsid w:val="000525B0"/>
    <w:rsid w:val="00080AF5"/>
    <w:rsid w:val="00081DF4"/>
    <w:rsid w:val="001361B7"/>
    <w:rsid w:val="003E5715"/>
    <w:rsid w:val="00424AD9"/>
    <w:rsid w:val="00450DEB"/>
    <w:rsid w:val="00583355"/>
    <w:rsid w:val="005E4E0E"/>
    <w:rsid w:val="006216BE"/>
    <w:rsid w:val="00634854"/>
    <w:rsid w:val="00637F5B"/>
    <w:rsid w:val="00707AE1"/>
    <w:rsid w:val="008D254E"/>
    <w:rsid w:val="0095340C"/>
    <w:rsid w:val="00A5544F"/>
    <w:rsid w:val="00A93117"/>
    <w:rsid w:val="00AE5F2B"/>
    <w:rsid w:val="00C94C08"/>
    <w:rsid w:val="00CC13F9"/>
    <w:rsid w:val="00D74D67"/>
    <w:rsid w:val="00DB5B6F"/>
    <w:rsid w:val="00DD1E41"/>
    <w:rsid w:val="00E14A57"/>
    <w:rsid w:val="00EA5425"/>
    <w:rsid w:val="00F20043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4CE2"/>
  <w15:chartTrackingRefBased/>
  <w15:docId w15:val="{4EAE484E-5BB7-4424-87B7-77C77304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17"/>
    <w:pPr>
      <w:spacing w:after="200" w:line="276" w:lineRule="auto"/>
    </w:pPr>
    <w:rPr>
      <w:rFonts w:ascii="Times New Roman" w:hAnsi="Times New Roman"/>
      <w:sz w:val="24"/>
    </w:rPr>
  </w:style>
  <w:style w:type="paragraph" w:styleId="2">
    <w:name w:val="heading 2"/>
    <w:aliases w:val="СФУ заголовок"/>
    <w:basedOn w:val="a"/>
    <w:link w:val="20"/>
    <w:uiPriority w:val="9"/>
    <w:qFormat/>
    <w:rsid w:val="0095340C"/>
    <w:pPr>
      <w:spacing w:before="240" w:after="0" w:line="480" w:lineRule="auto"/>
      <w:ind w:left="709"/>
      <w:jc w:val="both"/>
      <w:outlineLvl w:val="1"/>
    </w:pPr>
    <w:rPr>
      <w:rFonts w:eastAsia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ФУ Текст"/>
    <w:uiPriority w:val="1"/>
    <w:qFormat/>
    <w:rsid w:val="003E5715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СФУ заголовок Знак"/>
    <w:basedOn w:val="a0"/>
    <w:link w:val="2"/>
    <w:uiPriority w:val="9"/>
    <w:rsid w:val="0095340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424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4AD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424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4AD9"/>
    <w:rPr>
      <w:rFonts w:ascii="Times New Roman" w:hAnsi="Times New Roman"/>
      <w:sz w:val="24"/>
    </w:rPr>
  </w:style>
  <w:style w:type="character" w:styleId="a8">
    <w:name w:val="Hyperlink"/>
    <w:basedOn w:val="a0"/>
    <w:uiPriority w:val="99"/>
    <w:unhideWhenUsed/>
    <w:rsid w:val="00C94C0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4C08"/>
    <w:rPr>
      <w:color w:val="605E5C"/>
      <w:shd w:val="clear" w:color="auto" w:fill="E1DFDD"/>
    </w:rPr>
  </w:style>
  <w:style w:type="paragraph" w:customStyle="1" w:styleId="rtejustify">
    <w:name w:val="rtejustify"/>
    <w:basedOn w:val="a"/>
    <w:rsid w:val="00C94C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020EA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0EA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0EAD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0EA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0EA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sc-europa.eu/support-to-developers/nequick-g-source-co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gisa.ru/10420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7618-DE4A-41A3-9D41-55B0478C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2022-05-04T04:25:00Z</dcterms:created>
  <dcterms:modified xsi:type="dcterms:W3CDTF">2022-05-09T12:37:00Z</dcterms:modified>
</cp:coreProperties>
</file>