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E1CB" w14:textId="019809DB" w:rsidR="00CE1BCE" w:rsidRPr="001B75CD" w:rsidRDefault="00932D2B" w:rsidP="00932D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Точечная модель ионосферы. Для упрощения геометрического </w:t>
      </w:r>
      <w:r w:rsidRPr="00932D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моделирования ионосферу можно рассматривать как тонкую оболочку, </w:t>
      </w:r>
      <w:r w:rsidRPr="00932D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окружающую Землю. Длина пути сигнала варьируется при </w:t>
      </w:r>
      <w:r w:rsidRPr="00932D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изменении положения спутника на небе, чем ниже спутник, тем длиннее путь и больше TEC. Считая, что боковые градиенты электронов отсутствуют, можно принять простую и компактную характеристику для TEC вдоль пути сигнала через вертикальную TEC (TECV) и умножить ее на величину </w:t>
      </w:r>
      <w:r w:rsidRPr="001B75C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удлинения пути сигнала. Этот множитель называется фактором наклона OF (используется также термин ионосферная функция отображения). Чтобы представить положение спутника S относительно приемника R введем в рассмотрение зенитное расстояние ζ.</w:t>
      </w:r>
    </w:p>
    <w:p w14:paraId="16FDBBC4" w14:textId="1F191C48" w:rsidR="00932D2B" w:rsidRPr="001B75CD" w:rsidRDefault="00932D2B" w:rsidP="00932D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EB3F9" w14:textId="08ADA8FD" w:rsidR="00932D2B" w:rsidRPr="001B75CD" w:rsidRDefault="00932D2B" w:rsidP="00932D2B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Ионосферная плоская модель. В простейшей модели ионосфера </w:t>
      </w:r>
      <w:r w:rsidRPr="001B75CD">
        <w:rPr>
          <w:rFonts w:ascii="Times New Roman" w:hAnsi="Times New Roman" w:cs="Times New Roman"/>
          <w:sz w:val="28"/>
          <w:szCs w:val="28"/>
        </w:rPr>
        <w:br/>
      </w: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аппроксимируется для отдельного положения приемника плоским слоем </w:t>
      </w:r>
      <w:r w:rsidRPr="001B75CD">
        <w:rPr>
          <w:rFonts w:ascii="Times New Roman" w:hAnsi="Times New Roman" w:cs="Times New Roman"/>
          <w:sz w:val="28"/>
          <w:szCs w:val="28"/>
        </w:rPr>
        <w:br/>
      </w: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равной толщины, имеющей однородное распределение свободных </w:t>
      </w:r>
      <w:r w:rsidRPr="001B75CD">
        <w:rPr>
          <w:rFonts w:ascii="Times New Roman" w:hAnsi="Times New Roman" w:cs="Times New Roman"/>
          <w:sz w:val="28"/>
          <w:szCs w:val="28"/>
        </w:rPr>
        <w:br/>
      </w: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>электронов. Эта модель не учитывает кривизну Земли.</w:t>
      </w:r>
    </w:p>
    <w:p w14:paraId="0938A191" w14:textId="5C9AFF3B" w:rsidR="00932D2B" w:rsidRPr="001B75CD" w:rsidRDefault="00932D2B" w:rsidP="00932D2B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13E662E" w14:textId="00A5C402" w:rsidR="00932D2B" w:rsidRPr="001B75CD" w:rsidRDefault="00932D2B" w:rsidP="00932D2B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Суточная косинусная модель. Несколько более совершенная модель </w:t>
      </w:r>
      <w:r w:rsidRPr="001B75CD">
        <w:rPr>
          <w:rFonts w:ascii="Times New Roman" w:hAnsi="Times New Roman" w:cs="Times New Roman"/>
          <w:sz w:val="28"/>
          <w:szCs w:val="28"/>
        </w:rPr>
        <w:br/>
      </w: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>учитывает вращение Земли и суточное движение Солнца по отношению к положению приемника.</w:t>
      </w:r>
    </w:p>
    <w:p w14:paraId="725D3BD8" w14:textId="7DCDB35E" w:rsidR="00932D2B" w:rsidRPr="001B75CD" w:rsidRDefault="00932D2B" w:rsidP="00932D2B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7672A16" w14:textId="26FCB6FF" w:rsidR="00932D2B" w:rsidRPr="001B75CD" w:rsidRDefault="00932D2B" w:rsidP="00932D2B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Ионосферная модель в навигационном сообщении </w:t>
      </w:r>
      <w:proofErr w:type="spellStart"/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>Navstar</w:t>
      </w:r>
      <w:proofErr w:type="spellEnd"/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. Чтобы </w:t>
      </w:r>
      <w:r w:rsidRPr="001B75CD">
        <w:rPr>
          <w:rFonts w:ascii="Times New Roman" w:hAnsi="Times New Roman" w:cs="Times New Roman"/>
          <w:sz w:val="28"/>
          <w:szCs w:val="28"/>
        </w:rPr>
        <w:br/>
      </w: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помочь отдельному приемнику вести позиционирование </w:t>
      </w:r>
      <w:proofErr w:type="gramStart"/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>( навигацию</w:t>
      </w:r>
      <w:proofErr w:type="gramEnd"/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r w:rsidRPr="001B75CD">
        <w:rPr>
          <w:rFonts w:ascii="Times New Roman" w:hAnsi="Times New Roman" w:cs="Times New Roman"/>
          <w:sz w:val="28"/>
          <w:szCs w:val="28"/>
        </w:rPr>
        <w:br/>
      </w: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геодезические измерения) в реальном времени вычислять зенитную </w:t>
      </w:r>
      <w:r w:rsidRPr="001B75CD">
        <w:rPr>
          <w:rFonts w:ascii="Times New Roman" w:hAnsi="Times New Roman" w:cs="Times New Roman"/>
          <w:sz w:val="28"/>
          <w:szCs w:val="28"/>
        </w:rPr>
        <w:br/>
      </w: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временную задержку на частоте L1 </w:t>
      </w:r>
      <w:r w:rsidR="001B75CD" w:rsidRPr="001B75CD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r w:rsidR="001B75CD" w:rsidRPr="001B75CD">
        <w:rPr>
          <w:rFonts w:ascii="Times New Roman" w:hAnsi="Times New Roman" w:cs="Times New Roman"/>
          <w:sz w:val="28"/>
          <w:szCs w:val="28"/>
        </w:rPr>
        <w:t>1575.42 МГц</w:t>
      </w:r>
      <w:r w:rsidR="001B75CD"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) </w:t>
      </w:r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часто используется «модель </w:t>
      </w:r>
      <w:proofErr w:type="spellStart"/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>Клобучара</w:t>
      </w:r>
      <w:proofErr w:type="spellEnd"/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». Алгоритм основан на постоянстве ионосферной задержки в ночные часы и косинусном представлении </w:t>
      </w:r>
      <w:proofErr w:type="gramStart"/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>( положительный</w:t>
      </w:r>
      <w:proofErr w:type="gramEnd"/>
      <w:r w:rsidRPr="001B75CD">
        <w:rPr>
          <w:rStyle w:val="markedcontent"/>
          <w:rFonts w:ascii="Times New Roman" w:hAnsi="Times New Roman" w:cs="Times New Roman"/>
          <w:sz w:val="28"/>
          <w:szCs w:val="28"/>
        </w:rPr>
        <w:t xml:space="preserve"> полупериод) в дневные часы</w:t>
      </w:r>
    </w:p>
    <w:p w14:paraId="79E2FDA6" w14:textId="315F5030" w:rsidR="00932D2B" w:rsidRDefault="00932D2B" w:rsidP="00932D2B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94065F" w14:textId="5B4D6CB6" w:rsidR="008A1274" w:rsidRDefault="008A1274" w:rsidP="00932D2B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A1274">
        <w:rPr>
          <w:rStyle w:val="markedcontent"/>
          <w:rFonts w:ascii="Times New Roman" w:hAnsi="Times New Roman" w:cs="Times New Roman"/>
          <w:sz w:val="28"/>
          <w:szCs w:val="28"/>
        </w:rPr>
        <w:t>https://gssc.esa.int/navipedia/index.php/Ionospheric_Models_for_Single_Frequency_Receivers</w:t>
      </w:r>
    </w:p>
    <w:p w14:paraId="607CFB20" w14:textId="77777777" w:rsidR="008A1274" w:rsidRDefault="008A1274" w:rsidP="00932D2B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A5DCCF2" w14:textId="77777777" w:rsidR="008A1274" w:rsidRPr="008A1274" w:rsidRDefault="008A1274" w:rsidP="008A1274">
      <w:pPr>
        <w:pStyle w:val="a3"/>
        <w:jc w:val="both"/>
        <w:rPr>
          <w:rStyle w:val="markedcontent"/>
          <w:rFonts w:eastAsiaTheme="minorHAnsi"/>
          <w:sz w:val="28"/>
          <w:szCs w:val="28"/>
          <w:lang w:eastAsia="en-US"/>
        </w:rPr>
      </w:pPr>
      <w:r w:rsidRPr="008A1274">
        <w:rPr>
          <w:rStyle w:val="markedcontent"/>
          <w:rFonts w:eastAsiaTheme="minorHAnsi"/>
          <w:sz w:val="28"/>
          <w:szCs w:val="28"/>
          <w:lang w:eastAsia="en-US"/>
        </w:rPr>
        <w:t xml:space="preserve">NeQuick-G is the ionospheric model adopted by the Galileo system in order to help to compute the ionospheric delay corrections for its single-frequency users [Galileo Open Service-Ionospheric Correction Algorithm, 2016] </w: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begin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instrText xml:space="preserve"> HYPERLINK "https://gssc.esa.int/navipedia/index.php/NeQuick_Ionospheric_Model" \l "cite_note-1" </w:instrTex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separate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t>[1]</w: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end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t xml:space="preserve">. The NeQuick-G model is an adaptation for real-time users of the ITU-R NeQuick ionospheric electron density model [ITU-R, 2013] </w: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begin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instrText xml:space="preserve"> HYPERLINK "https://gssc.esa.int/navipedia/index.php/NeQuick_Ionospheric_Model" \l "cite_note-2" </w:instrTex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separate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t>[2]</w: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end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t xml:space="preserve"> based on the original profiler proposed by [Di Giovanni and Radicella, 1990]</w: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begin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instrText xml:space="preserve"> HYPERLINK "https://gssc.esa.int/navipedia/index.php/NeQuick_Ionospheric_Model" \l "cite_note-3" </w:instrTex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separate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t>[3]</w: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end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t xml:space="preserve"> [Hochegger, Nava et al., 2000]</w: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begin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instrText xml:space="preserve"> HYPERLINK "https://gssc.esa.int/navipedia/index.php/NeQuick_Ionospheric_Model" \l "cite_note-4" </w:instrTex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separate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t>[4]</w: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fldChar w:fldCharType="end"/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t xml:space="preserve">.NeQuick a three-dimensional and time dependent ionospheric electron density model based on an empirical climatological representation of the ionosphere, which predicts monthly mean electron density from analytical profiles, depending on solar-activity-related input values: sun spot number or </w:t>
      </w:r>
      <w:r w:rsidRPr="008A1274">
        <w:rPr>
          <w:rStyle w:val="markedcontent"/>
          <w:rFonts w:eastAsiaTheme="minorHAnsi"/>
          <w:sz w:val="28"/>
          <w:szCs w:val="28"/>
          <w:lang w:eastAsia="en-US"/>
        </w:rPr>
        <w:lastRenderedPageBreak/>
        <w:t xml:space="preserve">solar flux, month, geographic latitude and longitude, height and Universal Time (UT). </w:t>
      </w:r>
    </w:p>
    <w:p w14:paraId="5B8C33D5" w14:textId="77777777" w:rsidR="008A1274" w:rsidRPr="008A1274" w:rsidRDefault="008A1274" w:rsidP="008A1274">
      <w:pPr>
        <w:pStyle w:val="a3"/>
        <w:jc w:val="both"/>
        <w:rPr>
          <w:rStyle w:val="markedcontent"/>
          <w:rFonts w:eastAsiaTheme="minorHAnsi"/>
          <w:sz w:val="28"/>
          <w:szCs w:val="28"/>
          <w:lang w:eastAsia="en-US"/>
        </w:rPr>
      </w:pPr>
      <w:r w:rsidRPr="008A1274">
        <w:rPr>
          <w:rStyle w:val="markedcontent"/>
          <w:rFonts w:eastAsiaTheme="minorHAnsi"/>
          <w:sz w:val="28"/>
          <w:szCs w:val="28"/>
          <w:lang w:eastAsia="en-US"/>
        </w:rPr>
        <w:t xml:space="preserve">NeQuick model has been adapted for real-time Galileo single-frequency ionospheric corrections (for convenience referred to as NeQuick-G) in order to derive real-time predictions based on a single input parameter, the Effective ionisation level, Az, which is determined using three coefficients broadcast in the navigation message. As a three-dimensional and time-dependent model, it has the capability to provide vertical or slant ionospheric delay correction by integrating the predicted electron density along the </w:t>
      </w:r>
      <w:proofErr w:type="gramStart"/>
      <w:r w:rsidRPr="008A1274">
        <w:rPr>
          <w:rStyle w:val="markedcontent"/>
          <w:rFonts w:eastAsiaTheme="minorHAnsi"/>
          <w:sz w:val="28"/>
          <w:szCs w:val="28"/>
          <w:lang w:eastAsia="en-US"/>
        </w:rPr>
        <w:t>line of sight</w:t>
      </w:r>
      <w:proofErr w:type="gramEnd"/>
      <w:r w:rsidRPr="008A1274">
        <w:rPr>
          <w:rStyle w:val="markedcontent"/>
          <w:rFonts w:eastAsiaTheme="minorHAnsi"/>
          <w:sz w:val="28"/>
          <w:szCs w:val="28"/>
          <w:lang w:eastAsia="en-US"/>
        </w:rPr>
        <w:t xml:space="preserve"> vector between satellite and receiver. </w:t>
      </w:r>
    </w:p>
    <w:p w14:paraId="7323D7F5" w14:textId="77777777" w:rsidR="001B75CD" w:rsidRPr="008A1274" w:rsidRDefault="001B75CD" w:rsidP="008A1274">
      <w:pPr>
        <w:pStyle w:val="a5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8A1274">
        <w:rPr>
          <w:rStyle w:val="markedcontent"/>
        </w:rPr>
        <w:t>NeQuick</w:t>
      </w:r>
      <w:proofErr w:type="spellEnd"/>
      <w:r w:rsidRPr="008A1274">
        <w:rPr>
          <w:rStyle w:val="markedcontent"/>
        </w:rPr>
        <w:t xml:space="preserve"> model has been adapted for real-time Galileo single-frequency ionospheric corrections (for convenience referred to as </w:t>
      </w:r>
      <w:proofErr w:type="spellStart"/>
      <w:r w:rsidRPr="008A1274">
        <w:rPr>
          <w:rStyle w:val="markedcontent"/>
        </w:rPr>
        <w:t>NeQuick</w:t>
      </w:r>
      <w:proofErr w:type="spellEnd"/>
      <w:r w:rsidRPr="008A1274">
        <w:rPr>
          <w:rStyle w:val="markedcontent"/>
        </w:rPr>
        <w:t xml:space="preserve">-G) in order to derive real-time predictions based on a single input parameter, the Effective </w:t>
      </w:r>
      <w:proofErr w:type="spellStart"/>
      <w:r w:rsidRPr="008A1274">
        <w:rPr>
          <w:rStyle w:val="markedcontent"/>
        </w:rPr>
        <w:t>ionisation</w:t>
      </w:r>
      <w:proofErr w:type="spellEnd"/>
      <w:r w:rsidRPr="008A1274">
        <w:rPr>
          <w:rStyle w:val="markedcontent"/>
        </w:rPr>
        <w:t xml:space="preserve"> level, Az, which is determined using three coefficients broadcast in the navigation message. As a three-dimensional and time-dependent model, it has the capability to provide vertical or slant ionospheric delay correction by integrating the predicted electron density along the </w:t>
      </w:r>
      <w:proofErr w:type="gramStart"/>
      <w:r w:rsidRPr="008A1274">
        <w:rPr>
          <w:rStyle w:val="markedcontent"/>
        </w:rPr>
        <w:t>line of sight</w:t>
      </w:r>
      <w:proofErr w:type="gramEnd"/>
      <w:r w:rsidRPr="008A1274">
        <w:rPr>
          <w:rStyle w:val="markedcontent"/>
        </w:rPr>
        <w:t xml:space="preserve"> vector between satellite and receiver.</w:t>
      </w:r>
      <w:r w:rsidRPr="008A1274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711F42A8" w14:textId="77777777" w:rsidR="001B75CD" w:rsidRPr="008A1274" w:rsidRDefault="001B75CD" w:rsidP="008A127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FA34EBE" w14:textId="77777777" w:rsidR="00932D2B" w:rsidRPr="008A1274" w:rsidRDefault="00932D2B" w:rsidP="008A1274">
      <w:pPr>
        <w:spacing w:after="0" w:line="240" w:lineRule="auto"/>
        <w:jc w:val="both"/>
        <w:rPr>
          <w:rStyle w:val="markedcontent"/>
        </w:rPr>
      </w:pPr>
    </w:p>
    <w:sectPr w:rsidR="00932D2B" w:rsidRPr="008A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72"/>
    <w:rsid w:val="001B75CD"/>
    <w:rsid w:val="008A1274"/>
    <w:rsid w:val="00932D2B"/>
    <w:rsid w:val="00CE1BCE"/>
    <w:rsid w:val="00D7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9ED6"/>
  <w15:chartTrackingRefBased/>
  <w15:docId w15:val="{BF8E7FC7-BF0C-4B4A-A81D-2EDC9FF3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32D2B"/>
  </w:style>
  <w:style w:type="paragraph" w:styleId="a3">
    <w:name w:val="Normal (Web)"/>
    <w:basedOn w:val="a"/>
    <w:uiPriority w:val="99"/>
    <w:semiHidden/>
    <w:unhideWhenUsed/>
    <w:rsid w:val="001B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75CD"/>
    <w:rPr>
      <w:color w:val="0000FF"/>
      <w:u w:val="single"/>
    </w:rPr>
  </w:style>
  <w:style w:type="paragraph" w:styleId="a5">
    <w:name w:val="No Spacing"/>
    <w:uiPriority w:val="1"/>
    <w:qFormat/>
    <w:rsid w:val="001B7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2021-09-24T05:12:00Z</dcterms:created>
  <dcterms:modified xsi:type="dcterms:W3CDTF">2021-09-24T05:46:00Z</dcterms:modified>
</cp:coreProperties>
</file>