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qtwlmxvepqy" w:id="0"/>
      <w:bookmarkEnd w:id="0"/>
      <w:r w:rsidDel="00000000" w:rsidR="00000000" w:rsidRPr="00000000">
        <w:rPr>
          <w:rtl w:val="0"/>
        </w:rPr>
        <w:t xml:space="preserve">ADR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Title:</w:t>
      </w:r>
    </w:p>
    <w:p w:rsidR="00000000" w:rsidDel="00000000" w:rsidP="00000000" w:rsidRDefault="00000000" w:rsidRPr="00000000" w14:paraId="00000004">
      <w:pPr>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assword Based Authentication.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Context + Problem Statement:</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4"/>
          <w:szCs w:val="24"/>
          <w:rtl w:val="0"/>
        </w:rPr>
        <w:t xml:space="preserve">We need a reliable authentication system for our application registration that follows GDPR guidelines. The password should restrict unauthorized individuals from accessing certain resources and functionality (Enzoic, 2019)</w:t>
      </w:r>
      <w:r w:rsidDel="00000000" w:rsidR="00000000" w:rsidRPr="00000000">
        <w:rPr>
          <w:sz w:val="26"/>
          <w:szCs w:val="26"/>
          <w:rtl w:val="0"/>
        </w:rPr>
        <w:t xml:space="preserv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Decision Driver:</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To ensure users can securely register and sign into the application.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Ensure it aligns with data protection regulations (GDPR).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Option:</w:t>
      </w:r>
    </w:p>
    <w:p w:rsidR="00000000" w:rsidDel="00000000" w:rsidP="00000000" w:rsidRDefault="00000000" w:rsidRPr="00000000" w14:paraId="0000000E">
      <w:pPr>
        <w:rPr>
          <w:color w:val="eef0ff"/>
          <w:sz w:val="25"/>
          <w:szCs w:val="25"/>
          <w:shd w:fill="1f1f1f" w:val="clear"/>
        </w:rPr>
      </w:pPr>
      <w:r w:rsidDel="00000000" w:rsidR="00000000" w:rsidRPr="00000000">
        <w:rPr>
          <w:sz w:val="24"/>
          <w:szCs w:val="24"/>
          <w:rtl w:val="0"/>
        </w:rPr>
        <w:t xml:space="preserve">OAuth 2.0 open id connect. Magic links. Multi-factor authentication. Email verification authentication.</w:t>
      </w:r>
      <w:r w:rsidDel="00000000" w:rsidR="00000000" w:rsidRPr="00000000">
        <w:rPr>
          <w:color w:val="eef0ff"/>
          <w:sz w:val="25"/>
          <w:szCs w:val="25"/>
          <w:shd w:fill="1f1f1f" w:val="clear"/>
          <w:rtl w:val="0"/>
        </w:rPr>
        <w:t xml:space="preserve"> </w:t>
      </w:r>
    </w:p>
    <w:p w:rsidR="00000000" w:rsidDel="00000000" w:rsidP="00000000" w:rsidRDefault="00000000" w:rsidRPr="00000000" w14:paraId="0000000F">
      <w:pPr>
        <w:rPr>
          <w:color w:val="eef0ff"/>
          <w:sz w:val="25"/>
          <w:szCs w:val="25"/>
          <w:shd w:fill="1f1f1f" w:val="clea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Considered Options:</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OAuth 2.0 open id connect: uses third party sites to register rather than creating new ones/repeating (Microsoft, n.d.).</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Email verification authentication: this is a security measure that verifies the person and if they are genuine (Beyond Encryption, n.d.). </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Multi-factor authentication: is a login process that requires the user to enter more information than just a password (AWS, 2023).</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Decision Outcomes:</w:t>
      </w:r>
    </w:p>
    <w:p w:rsidR="00000000" w:rsidDel="00000000" w:rsidP="00000000" w:rsidRDefault="00000000" w:rsidRPr="00000000" w14:paraId="00000016">
      <w:pPr>
        <w:rPr>
          <w:sz w:val="24"/>
          <w:szCs w:val="24"/>
        </w:rPr>
      </w:pPr>
      <w:r w:rsidDel="00000000" w:rsidR="00000000" w:rsidRPr="00000000">
        <w:rPr>
          <w:sz w:val="24"/>
          <w:szCs w:val="24"/>
          <w:rtl w:val="0"/>
        </w:rPr>
        <w:t xml:space="preserve">Chosen option: email verification authentication.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is because it verifies the email address which prevents fake or incorrect email submissions, it can reduce frauds and has a limited time before expiring, which would reduce the risk of misuse. Verifying emails also aligns with data protection regulations by ensuring consent comes from a real user (Intersoft Consulting, 2018).</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There is a possibility of joining different options, such as the email verification with OAuth 2.0, which would make it even more secure and safe, however due to the time constraints and limited knowledge focusing on the email verification is most realistic.</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Consequences:</w:t>
      </w:r>
    </w:p>
    <w:p w:rsidR="00000000" w:rsidDel="00000000" w:rsidP="00000000" w:rsidRDefault="00000000" w:rsidRPr="00000000" w14:paraId="0000001C">
      <w:pPr>
        <w:rPr>
          <w:sz w:val="26"/>
          <w:szCs w:val="26"/>
        </w:rPr>
      </w:pPr>
      <w:r w:rsidDel="00000000" w:rsidR="00000000" w:rsidRPr="00000000">
        <w:rPr>
          <w:sz w:val="26"/>
          <w:szCs w:val="26"/>
          <w:rtl w:val="0"/>
        </w:rPr>
        <w:t xml:space="preserve">Good, because it is reliable and follows GDPR guidelines.</w:t>
      </w:r>
    </w:p>
    <w:p w:rsidR="00000000" w:rsidDel="00000000" w:rsidP="00000000" w:rsidRDefault="00000000" w:rsidRPr="00000000" w14:paraId="0000001D">
      <w:pPr>
        <w:rPr>
          <w:sz w:val="26"/>
          <w:szCs w:val="26"/>
        </w:rPr>
      </w:pPr>
      <w:r w:rsidDel="00000000" w:rsidR="00000000" w:rsidRPr="00000000">
        <w:rPr>
          <w:sz w:val="26"/>
          <w:szCs w:val="26"/>
          <w:rtl w:val="0"/>
        </w:rPr>
        <w:t xml:space="preserve">Good, because it ensures the email is valid.</w:t>
      </w:r>
    </w:p>
    <w:p w:rsidR="00000000" w:rsidDel="00000000" w:rsidP="00000000" w:rsidRDefault="00000000" w:rsidRPr="00000000" w14:paraId="0000001E">
      <w:pPr>
        <w:rPr>
          <w:sz w:val="26"/>
          <w:szCs w:val="26"/>
        </w:rPr>
      </w:pPr>
      <w:r w:rsidDel="00000000" w:rsidR="00000000" w:rsidRPr="00000000">
        <w:rPr>
          <w:sz w:val="26"/>
          <w:szCs w:val="26"/>
          <w:rtl w:val="0"/>
        </w:rPr>
        <w:t xml:space="preserve">Good, because it’s a popular way of authentication for registration and a familiar tool for many users.</w:t>
      </w:r>
    </w:p>
    <w:p w:rsidR="00000000" w:rsidDel="00000000" w:rsidP="00000000" w:rsidRDefault="00000000" w:rsidRPr="00000000" w14:paraId="0000001F">
      <w:pPr>
        <w:rPr>
          <w:sz w:val="26"/>
          <w:szCs w:val="26"/>
        </w:rPr>
      </w:pPr>
      <w:r w:rsidDel="00000000" w:rsidR="00000000" w:rsidRPr="00000000">
        <w:rPr>
          <w:sz w:val="26"/>
          <w:szCs w:val="26"/>
          <w:rtl w:val="0"/>
        </w:rPr>
        <w:t xml:space="preserve">Good, because it’s a service in Firebase which will be used and will be quicker.</w:t>
      </w:r>
    </w:p>
    <w:p w:rsidR="00000000" w:rsidDel="00000000" w:rsidP="00000000" w:rsidRDefault="00000000" w:rsidRPr="00000000" w14:paraId="00000020">
      <w:pPr>
        <w:rPr>
          <w:sz w:val="26"/>
          <w:szCs w:val="26"/>
        </w:rPr>
      </w:pPr>
      <w:r w:rsidDel="00000000" w:rsidR="00000000" w:rsidRPr="00000000">
        <w:rPr>
          <w:sz w:val="26"/>
          <w:szCs w:val="26"/>
          <w:rtl w:val="0"/>
        </w:rPr>
        <w:t xml:space="preserve">Bad, because there is a dependency on email access, which can cause issues if the user loses access to the email account.</w:t>
      </w:r>
    </w:p>
    <w:p w:rsidR="00000000" w:rsidDel="00000000" w:rsidP="00000000" w:rsidRDefault="00000000" w:rsidRPr="00000000" w14:paraId="00000021">
      <w:pPr>
        <w:rPr>
          <w:sz w:val="26"/>
          <w:szCs w:val="26"/>
        </w:rPr>
      </w:pPr>
      <w:r w:rsidDel="00000000" w:rsidR="00000000" w:rsidRPr="00000000">
        <w:rPr>
          <w:sz w:val="26"/>
          <w:szCs w:val="26"/>
          <w:rtl w:val="0"/>
        </w:rPr>
        <w:t xml:space="preserve">Bad, because delayed emails can occur which holds the user from being able to access functionalities as a member.</w:t>
      </w:r>
    </w:p>
    <w:p w:rsidR="00000000" w:rsidDel="00000000" w:rsidP="00000000" w:rsidRDefault="00000000" w:rsidRPr="00000000" w14:paraId="00000022">
      <w:pPr>
        <w:rPr>
          <w:sz w:val="26"/>
          <w:szCs w:val="26"/>
        </w:rPr>
      </w:pPr>
      <w:r w:rsidDel="00000000" w:rsidR="00000000" w:rsidRPr="00000000">
        <w:rPr>
          <w:sz w:val="26"/>
          <w:szCs w:val="26"/>
          <w:rtl w:val="0"/>
        </w:rPr>
        <w:t xml:space="preserve">Bad, because verification requires an active internet connection.</w:t>
      </w:r>
    </w:p>
    <w:p w:rsidR="00000000" w:rsidDel="00000000" w:rsidP="00000000" w:rsidRDefault="00000000" w:rsidRPr="00000000" w14:paraId="00000023">
      <w:pPr>
        <w:rPr>
          <w:sz w:val="26"/>
          <w:szCs w:val="26"/>
        </w:rPr>
      </w:pPr>
      <w:r w:rsidDel="00000000" w:rsidR="00000000" w:rsidRPr="00000000">
        <w:rPr>
          <w:sz w:val="26"/>
          <w:szCs w:val="26"/>
          <w:rtl w:val="0"/>
        </w:rPr>
        <w:t xml:space="preserve">Bad, because there are more secure methods, such as multi-factor authentication.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Confirmation:</w:t>
      </w:r>
    </w:p>
    <w:p w:rsidR="00000000" w:rsidDel="00000000" w:rsidP="00000000" w:rsidRDefault="00000000" w:rsidRPr="00000000" w14:paraId="00000026">
      <w:pPr>
        <w:rPr>
          <w:sz w:val="26"/>
          <w:szCs w:val="26"/>
        </w:rPr>
      </w:pPr>
      <w:r w:rsidDel="00000000" w:rsidR="00000000" w:rsidRPr="00000000">
        <w:rPr>
          <w:sz w:val="26"/>
          <w:szCs w:val="26"/>
          <w:rtl w:val="0"/>
        </w:rPr>
        <w:t xml:space="preserve">Before implementing the application, which has been approved.</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Pros and Cons:</w:t>
      </w:r>
    </w:p>
    <w:p w:rsidR="00000000" w:rsidDel="00000000" w:rsidP="00000000" w:rsidRDefault="00000000" w:rsidRPr="00000000" w14:paraId="00000029">
      <w:pPr>
        <w:rPr>
          <w:sz w:val="26"/>
          <w:szCs w:val="26"/>
        </w:rPr>
      </w:pPr>
      <w:r w:rsidDel="00000000" w:rsidR="00000000" w:rsidRPr="00000000">
        <w:rPr>
          <w:sz w:val="26"/>
          <w:szCs w:val="26"/>
          <w:rtl w:val="0"/>
        </w:rPr>
        <w:t xml:space="preserve">Pros: </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Follows GDPR guidelines.</w:t>
      </w:r>
    </w:p>
    <w:p w:rsidR="00000000" w:rsidDel="00000000" w:rsidP="00000000" w:rsidRDefault="00000000" w:rsidRPr="00000000" w14:paraId="0000002B">
      <w:pPr>
        <w:numPr>
          <w:ilvl w:val="0"/>
          <w:numId w:val="1"/>
        </w:numPr>
        <w:ind w:left="720" w:hanging="360"/>
        <w:rPr>
          <w:sz w:val="26"/>
          <w:szCs w:val="26"/>
          <w:u w:val="none"/>
        </w:rPr>
      </w:pPr>
      <w:r w:rsidDel="00000000" w:rsidR="00000000" w:rsidRPr="00000000">
        <w:rPr>
          <w:sz w:val="26"/>
          <w:szCs w:val="26"/>
          <w:rtl w:val="0"/>
        </w:rPr>
        <w:t xml:space="preserve">Ensures email is valid.</w:t>
      </w:r>
    </w:p>
    <w:p w:rsidR="00000000" w:rsidDel="00000000" w:rsidP="00000000" w:rsidRDefault="00000000" w:rsidRPr="00000000" w14:paraId="0000002C">
      <w:pPr>
        <w:numPr>
          <w:ilvl w:val="0"/>
          <w:numId w:val="1"/>
        </w:numPr>
        <w:ind w:left="720" w:hanging="360"/>
        <w:rPr>
          <w:sz w:val="26"/>
          <w:szCs w:val="26"/>
          <w:u w:val="none"/>
        </w:rPr>
      </w:pPr>
      <w:r w:rsidDel="00000000" w:rsidR="00000000" w:rsidRPr="00000000">
        <w:rPr>
          <w:sz w:val="26"/>
          <w:szCs w:val="26"/>
          <w:rtl w:val="0"/>
        </w:rPr>
        <w:t xml:space="preserve">Familiar with users.</w:t>
      </w:r>
    </w:p>
    <w:p w:rsidR="00000000" w:rsidDel="00000000" w:rsidP="00000000" w:rsidRDefault="00000000" w:rsidRPr="00000000" w14:paraId="0000002D">
      <w:pPr>
        <w:numPr>
          <w:ilvl w:val="0"/>
          <w:numId w:val="1"/>
        </w:numPr>
        <w:ind w:left="720" w:hanging="360"/>
        <w:rPr>
          <w:sz w:val="26"/>
          <w:szCs w:val="26"/>
          <w:u w:val="none"/>
        </w:rPr>
      </w:pPr>
      <w:r w:rsidDel="00000000" w:rsidR="00000000" w:rsidRPr="00000000">
        <w:rPr>
          <w:sz w:val="26"/>
          <w:szCs w:val="26"/>
          <w:rtl w:val="0"/>
        </w:rPr>
        <w:t xml:space="preserve">Compatible with stack.</w:t>
      </w:r>
    </w:p>
    <w:p w:rsidR="00000000" w:rsidDel="00000000" w:rsidP="00000000" w:rsidRDefault="00000000" w:rsidRPr="00000000" w14:paraId="0000002E">
      <w:pPr>
        <w:rPr>
          <w:sz w:val="26"/>
          <w:szCs w:val="26"/>
        </w:rPr>
      </w:pPr>
      <w:r w:rsidDel="00000000" w:rsidR="00000000" w:rsidRPr="00000000">
        <w:rPr>
          <w:sz w:val="26"/>
          <w:szCs w:val="26"/>
          <w:rtl w:val="0"/>
        </w:rPr>
        <w:t xml:space="preserve">Cons: </w:t>
      </w:r>
    </w:p>
    <w:p w:rsidR="00000000" w:rsidDel="00000000" w:rsidP="00000000" w:rsidRDefault="00000000" w:rsidRPr="00000000" w14:paraId="0000002F">
      <w:pPr>
        <w:numPr>
          <w:ilvl w:val="0"/>
          <w:numId w:val="4"/>
        </w:numPr>
        <w:ind w:left="720" w:hanging="360"/>
        <w:rPr>
          <w:sz w:val="26"/>
          <w:szCs w:val="26"/>
          <w:u w:val="none"/>
        </w:rPr>
      </w:pPr>
      <w:r w:rsidDel="00000000" w:rsidR="00000000" w:rsidRPr="00000000">
        <w:rPr>
          <w:sz w:val="26"/>
          <w:szCs w:val="26"/>
          <w:rtl w:val="0"/>
        </w:rPr>
        <w:t xml:space="preserve">Dependency on email access and internet connection.</w:t>
      </w:r>
    </w:p>
    <w:p w:rsidR="00000000" w:rsidDel="00000000" w:rsidP="00000000" w:rsidRDefault="00000000" w:rsidRPr="00000000" w14:paraId="00000030">
      <w:pPr>
        <w:numPr>
          <w:ilvl w:val="0"/>
          <w:numId w:val="4"/>
        </w:numPr>
        <w:ind w:left="720" w:hanging="360"/>
        <w:rPr>
          <w:sz w:val="26"/>
          <w:szCs w:val="26"/>
          <w:u w:val="none"/>
        </w:rPr>
      </w:pPr>
      <w:r w:rsidDel="00000000" w:rsidR="00000000" w:rsidRPr="00000000">
        <w:rPr>
          <w:sz w:val="26"/>
          <w:szCs w:val="26"/>
          <w:rtl w:val="0"/>
        </w:rPr>
        <w:t xml:space="preserve">Other options are more secure.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4384wisewdq1" w:id="1"/>
      <w:bookmarkEnd w:id="1"/>
      <w:r w:rsidDel="00000000" w:rsidR="00000000" w:rsidRPr="00000000">
        <w:rPr>
          <w:rtl w:val="0"/>
        </w:rPr>
        <w:t xml:space="preserve">Resources</w:t>
      </w:r>
    </w:p>
    <w:p w:rsidR="00000000" w:rsidDel="00000000" w:rsidP="00000000" w:rsidRDefault="00000000" w:rsidRPr="00000000" w14:paraId="00000040">
      <w:pPr>
        <w:spacing w:line="276" w:lineRule="auto"/>
        <w:ind w:left="720"/>
        <w:rPr>
          <w:sz w:val="24"/>
          <w:szCs w:val="24"/>
        </w:rPr>
      </w:pPr>
      <w:r w:rsidDel="00000000" w:rsidR="00000000" w:rsidRPr="00000000">
        <w:rPr>
          <w:sz w:val="24"/>
          <w:szCs w:val="24"/>
          <w:rtl w:val="0"/>
        </w:rPr>
        <w:t xml:space="preserve">Enzoic. (2019, September 3). </w:t>
      </w:r>
      <w:r w:rsidDel="00000000" w:rsidR="00000000" w:rsidRPr="00000000">
        <w:rPr>
          <w:i w:val="1"/>
          <w:sz w:val="24"/>
          <w:szCs w:val="24"/>
          <w:rtl w:val="0"/>
        </w:rPr>
        <w:t xml:space="preserve">GDPR Password Policy: Critical Components | Enzoic</w:t>
      </w:r>
      <w:r w:rsidDel="00000000" w:rsidR="00000000" w:rsidRPr="00000000">
        <w:rPr>
          <w:sz w:val="24"/>
          <w:szCs w:val="24"/>
          <w:rtl w:val="0"/>
        </w:rPr>
        <w:t xml:space="preserve">.</w:t>
      </w:r>
    </w:p>
    <w:p w:rsidR="00000000" w:rsidDel="00000000" w:rsidP="00000000" w:rsidRDefault="00000000" w:rsidRPr="00000000" w14:paraId="00000041">
      <w:pPr>
        <w:spacing w:line="276" w:lineRule="auto"/>
        <w:ind w:left="720"/>
        <w:rPr>
          <w:sz w:val="24"/>
          <w:szCs w:val="24"/>
        </w:rPr>
      </w:pPr>
      <w:r w:rsidDel="00000000" w:rsidR="00000000" w:rsidRPr="00000000">
        <w:rPr>
          <w:sz w:val="24"/>
          <w:szCs w:val="24"/>
          <w:rtl w:val="0"/>
        </w:rPr>
        <w:t xml:space="preserve">Enzoic. </w:t>
      </w:r>
      <w:hyperlink r:id="rId6">
        <w:r w:rsidDel="00000000" w:rsidR="00000000" w:rsidRPr="00000000">
          <w:rPr>
            <w:color w:val="1155cc"/>
            <w:sz w:val="24"/>
            <w:szCs w:val="24"/>
            <w:u w:val="single"/>
            <w:rtl w:val="0"/>
          </w:rPr>
          <w:t xml:space="preserve">https://www.enzoic.com/blog/gdpr-password-policy-critical-components/</w:t>
        </w:r>
      </w:hyperlink>
      <w:r w:rsidDel="00000000" w:rsidR="00000000" w:rsidRPr="00000000">
        <w:rPr>
          <w:rtl w:val="0"/>
        </w:rPr>
      </w:r>
    </w:p>
    <w:p w:rsidR="00000000" w:rsidDel="00000000" w:rsidP="00000000" w:rsidRDefault="00000000" w:rsidRPr="00000000" w14:paraId="00000042">
      <w:pPr>
        <w:spacing w:line="276" w:lineRule="auto"/>
        <w:ind w:left="720"/>
        <w:rPr>
          <w:sz w:val="24"/>
          <w:szCs w:val="24"/>
        </w:rPr>
      </w:pPr>
      <w:r w:rsidDel="00000000" w:rsidR="00000000" w:rsidRPr="00000000">
        <w:rPr>
          <w:rtl w:val="0"/>
        </w:rPr>
      </w:r>
    </w:p>
    <w:p w:rsidR="00000000" w:rsidDel="00000000" w:rsidP="00000000" w:rsidRDefault="00000000" w:rsidRPr="00000000" w14:paraId="00000043">
      <w:pPr>
        <w:spacing w:line="276" w:lineRule="auto"/>
        <w:ind w:left="720"/>
        <w:rPr>
          <w:sz w:val="24"/>
          <w:szCs w:val="24"/>
        </w:rPr>
      </w:pPr>
      <w:r w:rsidDel="00000000" w:rsidR="00000000" w:rsidRPr="00000000">
        <w:rPr>
          <w:sz w:val="24"/>
          <w:szCs w:val="24"/>
          <w:rtl w:val="0"/>
        </w:rPr>
        <w:t xml:space="preserve">Beyond Encryption. (n.d.). </w:t>
      </w:r>
      <w:r w:rsidDel="00000000" w:rsidR="00000000" w:rsidRPr="00000000">
        <w:rPr>
          <w:i w:val="1"/>
          <w:sz w:val="24"/>
          <w:szCs w:val="24"/>
          <w:rtl w:val="0"/>
        </w:rPr>
        <w:t xml:space="preserve">What Is Email Authentication?</w:t>
      </w:r>
      <w:r w:rsidDel="00000000" w:rsidR="00000000" w:rsidRPr="00000000">
        <w:rPr>
          <w:sz w:val="24"/>
          <w:szCs w:val="24"/>
          <w:rtl w:val="0"/>
        </w:rPr>
        <w:t xml:space="preserve"> Www.beyondencryption.com. </w:t>
      </w:r>
    </w:p>
    <w:p w:rsidR="00000000" w:rsidDel="00000000" w:rsidP="00000000" w:rsidRDefault="00000000" w:rsidRPr="00000000" w14:paraId="00000044">
      <w:pPr>
        <w:spacing w:line="276" w:lineRule="auto"/>
        <w:ind w:left="720"/>
        <w:rPr>
          <w:sz w:val="24"/>
          <w:szCs w:val="24"/>
        </w:rPr>
      </w:pPr>
      <w:hyperlink r:id="rId7">
        <w:r w:rsidDel="00000000" w:rsidR="00000000" w:rsidRPr="00000000">
          <w:rPr>
            <w:color w:val="1155cc"/>
            <w:sz w:val="24"/>
            <w:szCs w:val="24"/>
            <w:u w:val="single"/>
            <w:rtl w:val="0"/>
          </w:rPr>
          <w:t xml:space="preserve">https://www.beyondencryption.com/blog/what-is-email-authentication</w:t>
        </w:r>
      </w:hyperlink>
      <w:r w:rsidDel="00000000" w:rsidR="00000000" w:rsidRPr="00000000">
        <w:rPr>
          <w:sz w:val="24"/>
          <w:szCs w:val="24"/>
          <w:rtl w:val="0"/>
        </w:rPr>
        <w:t xml:space="preserve"> </w:t>
      </w:r>
    </w:p>
    <w:p w:rsidR="00000000" w:rsidDel="00000000" w:rsidP="00000000" w:rsidRDefault="00000000" w:rsidRPr="00000000" w14:paraId="00000045">
      <w:pPr>
        <w:spacing w:line="276" w:lineRule="auto"/>
        <w:ind w:left="720"/>
        <w:rPr>
          <w:sz w:val="24"/>
          <w:szCs w:val="24"/>
        </w:rPr>
      </w:pPr>
      <w:r w:rsidDel="00000000" w:rsidR="00000000" w:rsidRPr="00000000">
        <w:rPr>
          <w:rtl w:val="0"/>
        </w:rPr>
      </w:r>
    </w:p>
    <w:p w:rsidR="00000000" w:rsidDel="00000000" w:rsidP="00000000" w:rsidRDefault="00000000" w:rsidRPr="00000000" w14:paraId="00000046">
      <w:pPr>
        <w:spacing w:line="276" w:lineRule="auto"/>
        <w:ind w:left="720"/>
        <w:rPr>
          <w:sz w:val="24"/>
          <w:szCs w:val="24"/>
        </w:rPr>
      </w:pPr>
      <w:r w:rsidDel="00000000" w:rsidR="00000000" w:rsidRPr="00000000">
        <w:rPr>
          <w:sz w:val="24"/>
          <w:szCs w:val="24"/>
          <w:rtl w:val="0"/>
        </w:rPr>
        <w:t xml:space="preserve">Microsoft. (n.d.). </w:t>
      </w:r>
      <w:r w:rsidDel="00000000" w:rsidR="00000000" w:rsidRPr="00000000">
        <w:rPr>
          <w:i w:val="1"/>
          <w:sz w:val="24"/>
          <w:szCs w:val="24"/>
          <w:rtl w:val="0"/>
        </w:rPr>
        <w:t xml:space="preserve">What Is OpenID Connect (OIDC)? | Microsoft Security</w:t>
      </w:r>
      <w:r w:rsidDel="00000000" w:rsidR="00000000" w:rsidRPr="00000000">
        <w:rPr>
          <w:sz w:val="24"/>
          <w:szCs w:val="24"/>
          <w:rtl w:val="0"/>
        </w:rPr>
        <w:t xml:space="preserve">.</w:t>
      </w:r>
    </w:p>
    <w:p w:rsidR="00000000" w:rsidDel="00000000" w:rsidP="00000000" w:rsidRDefault="00000000" w:rsidRPr="00000000" w14:paraId="00000047">
      <w:pPr>
        <w:spacing w:line="276" w:lineRule="auto"/>
        <w:ind w:left="720"/>
        <w:rPr>
          <w:sz w:val="24"/>
          <w:szCs w:val="24"/>
        </w:rPr>
      </w:pPr>
      <w:r w:rsidDel="00000000" w:rsidR="00000000" w:rsidRPr="00000000">
        <w:rPr>
          <w:sz w:val="24"/>
          <w:szCs w:val="24"/>
          <w:rtl w:val="0"/>
        </w:rPr>
        <w:t xml:space="preserve">Www.microsoft.com.</w:t>
      </w:r>
    </w:p>
    <w:p w:rsidR="00000000" w:rsidDel="00000000" w:rsidP="00000000" w:rsidRDefault="00000000" w:rsidRPr="00000000" w14:paraId="00000048">
      <w:pPr>
        <w:spacing w:line="276" w:lineRule="auto"/>
        <w:ind w:left="0" w:firstLine="0"/>
        <w:rPr>
          <w:sz w:val="24"/>
          <w:szCs w:val="24"/>
        </w:rPr>
      </w:pPr>
      <w:hyperlink r:id="rId8">
        <w:r w:rsidDel="00000000" w:rsidR="00000000" w:rsidRPr="00000000">
          <w:rPr>
            <w:color w:val="1155cc"/>
            <w:sz w:val="24"/>
            <w:szCs w:val="24"/>
            <w:u w:val="single"/>
            <w:rtl w:val="0"/>
          </w:rPr>
          <w:t xml:space="preserve">https://www.microsoft.com/en-us/security/business/security-101/what-is-openid-connect-oidc</w:t>
        </w:r>
      </w:hyperlink>
      <w:r w:rsidDel="00000000" w:rsidR="00000000" w:rsidRPr="00000000">
        <w:rPr>
          <w:sz w:val="24"/>
          <w:szCs w:val="24"/>
          <w:rtl w:val="0"/>
        </w:rPr>
        <w:t xml:space="preserve"> </w:t>
      </w:r>
    </w:p>
    <w:p w:rsidR="00000000" w:rsidDel="00000000" w:rsidP="00000000" w:rsidRDefault="00000000" w:rsidRPr="00000000" w14:paraId="0000004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A">
      <w:pPr>
        <w:spacing w:line="276" w:lineRule="auto"/>
        <w:ind w:left="720"/>
        <w:rPr>
          <w:i w:val="1"/>
          <w:sz w:val="24"/>
          <w:szCs w:val="24"/>
        </w:rPr>
      </w:pPr>
      <w:r w:rsidDel="00000000" w:rsidR="00000000" w:rsidRPr="00000000">
        <w:rPr>
          <w:sz w:val="24"/>
          <w:szCs w:val="24"/>
          <w:rtl w:val="0"/>
        </w:rPr>
        <w:t xml:space="preserve">AWS. (2023). </w:t>
      </w:r>
      <w:r w:rsidDel="00000000" w:rsidR="00000000" w:rsidRPr="00000000">
        <w:rPr>
          <w:i w:val="1"/>
          <w:sz w:val="24"/>
          <w:szCs w:val="24"/>
          <w:rtl w:val="0"/>
        </w:rPr>
        <w:t xml:space="preserve">What is Multi-Factor Authentication (MFA)? - Cloud Security Beginner’s </w:t>
      </w:r>
    </w:p>
    <w:p w:rsidR="00000000" w:rsidDel="00000000" w:rsidP="00000000" w:rsidRDefault="00000000" w:rsidRPr="00000000" w14:paraId="0000004B">
      <w:pPr>
        <w:spacing w:line="276" w:lineRule="auto"/>
        <w:ind w:left="720"/>
        <w:rPr>
          <w:sz w:val="24"/>
          <w:szCs w:val="24"/>
        </w:rPr>
      </w:pPr>
      <w:r w:rsidDel="00000000" w:rsidR="00000000" w:rsidRPr="00000000">
        <w:rPr>
          <w:i w:val="1"/>
          <w:sz w:val="24"/>
          <w:szCs w:val="24"/>
          <w:rtl w:val="0"/>
        </w:rPr>
        <w:t xml:space="preserve">Guide - AWS</w:t>
      </w:r>
      <w:r w:rsidDel="00000000" w:rsidR="00000000" w:rsidRPr="00000000">
        <w:rPr>
          <w:sz w:val="24"/>
          <w:szCs w:val="24"/>
          <w:rtl w:val="0"/>
        </w:rPr>
        <w:t xml:space="preserve">. Amazon Web Services, Inc. </w:t>
      </w:r>
      <w:hyperlink r:id="rId9">
        <w:r w:rsidDel="00000000" w:rsidR="00000000" w:rsidRPr="00000000">
          <w:rPr>
            <w:color w:val="1155cc"/>
            <w:sz w:val="24"/>
            <w:szCs w:val="24"/>
            <w:u w:val="single"/>
            <w:rtl w:val="0"/>
          </w:rPr>
          <w:t xml:space="preserve">https://aws.amazon.com/what-is/mfa/</w:t>
        </w:r>
      </w:hyperlink>
      <w:r w:rsidDel="00000000" w:rsidR="00000000" w:rsidRPr="00000000">
        <w:rPr>
          <w:rtl w:val="0"/>
        </w:rPr>
      </w:r>
    </w:p>
    <w:p w:rsidR="00000000" w:rsidDel="00000000" w:rsidP="00000000" w:rsidRDefault="00000000" w:rsidRPr="00000000" w14:paraId="0000004C">
      <w:pPr>
        <w:spacing w:line="276" w:lineRule="auto"/>
        <w:ind w:left="720"/>
        <w:rPr>
          <w:sz w:val="24"/>
          <w:szCs w:val="24"/>
        </w:rPr>
      </w:pPr>
      <w:r w:rsidDel="00000000" w:rsidR="00000000" w:rsidRPr="00000000">
        <w:rPr>
          <w:rtl w:val="0"/>
        </w:rPr>
      </w:r>
    </w:p>
    <w:p w:rsidR="00000000" w:rsidDel="00000000" w:rsidP="00000000" w:rsidRDefault="00000000" w:rsidRPr="00000000" w14:paraId="0000004D">
      <w:pPr>
        <w:spacing w:line="276" w:lineRule="auto"/>
        <w:ind w:left="720"/>
        <w:rPr>
          <w:sz w:val="24"/>
          <w:szCs w:val="24"/>
        </w:rPr>
      </w:pPr>
      <w:r w:rsidDel="00000000" w:rsidR="00000000" w:rsidRPr="00000000">
        <w:rPr>
          <w:sz w:val="24"/>
          <w:szCs w:val="24"/>
          <w:rtl w:val="0"/>
        </w:rPr>
        <w:t xml:space="preserve">Intersoft Consulting. (2018). </w:t>
      </w:r>
      <w:r w:rsidDel="00000000" w:rsidR="00000000" w:rsidRPr="00000000">
        <w:rPr>
          <w:i w:val="1"/>
          <w:sz w:val="24"/>
          <w:szCs w:val="24"/>
          <w:rtl w:val="0"/>
        </w:rPr>
        <w:t xml:space="preserve">General Data Protection Regulation (GDPR)</w:t>
      </w:r>
      <w:r w:rsidDel="00000000" w:rsidR="00000000" w:rsidRPr="00000000">
        <w:rPr>
          <w:sz w:val="24"/>
          <w:szCs w:val="24"/>
          <w:rtl w:val="0"/>
        </w:rPr>
        <w:t xml:space="preserve">. General Data </w:t>
      </w:r>
    </w:p>
    <w:p w:rsidR="00000000" w:rsidDel="00000000" w:rsidP="00000000" w:rsidRDefault="00000000" w:rsidRPr="00000000" w14:paraId="0000004E">
      <w:pPr>
        <w:spacing w:line="276" w:lineRule="auto"/>
        <w:ind w:left="720"/>
        <w:rPr>
          <w:sz w:val="24"/>
          <w:szCs w:val="24"/>
        </w:rPr>
      </w:pPr>
      <w:r w:rsidDel="00000000" w:rsidR="00000000" w:rsidRPr="00000000">
        <w:rPr>
          <w:sz w:val="24"/>
          <w:szCs w:val="24"/>
          <w:rtl w:val="0"/>
        </w:rPr>
        <w:t xml:space="preserve">Protection Regulation (GDPR). </w:t>
      </w:r>
      <w:hyperlink r:id="rId10">
        <w:r w:rsidDel="00000000" w:rsidR="00000000" w:rsidRPr="00000000">
          <w:rPr>
            <w:color w:val="1155cc"/>
            <w:sz w:val="24"/>
            <w:szCs w:val="24"/>
            <w:u w:val="single"/>
            <w:rtl w:val="0"/>
          </w:rPr>
          <w:t xml:space="preserve">https://gdpr-info.eu/issues/consent/</w:t>
        </w:r>
      </w:hyperlink>
      <w:r w:rsidDel="00000000" w:rsidR="00000000" w:rsidRPr="00000000">
        <w:rPr>
          <w:rtl w:val="0"/>
        </w:rPr>
      </w:r>
    </w:p>
    <w:p w:rsidR="00000000" w:rsidDel="00000000" w:rsidP="00000000" w:rsidRDefault="00000000" w:rsidRPr="00000000" w14:paraId="0000004F">
      <w:pPr>
        <w:spacing w:line="480" w:lineRule="auto"/>
        <w:ind w:left="720"/>
        <w:rPr>
          <w:sz w:val="24"/>
          <w:szCs w:val="24"/>
        </w:rPr>
      </w:pPr>
      <w:r w:rsidDel="00000000" w:rsidR="00000000" w:rsidRPr="00000000">
        <w:rPr>
          <w:rtl w:val="0"/>
        </w:rPr>
      </w:r>
    </w:p>
    <w:p w:rsidR="00000000" w:rsidDel="00000000" w:rsidP="00000000" w:rsidRDefault="00000000" w:rsidRPr="00000000" w14:paraId="00000050">
      <w:pPr>
        <w:spacing w:line="276" w:lineRule="auto"/>
        <w:ind w:left="720"/>
        <w:rPr>
          <w:sz w:val="24"/>
          <w:szCs w:val="24"/>
        </w:rPr>
      </w:pPr>
      <w:r w:rsidDel="00000000" w:rsidR="00000000" w:rsidRPr="00000000">
        <w:rPr>
          <w:rtl w:val="0"/>
        </w:rPr>
      </w:r>
    </w:p>
    <w:p w:rsidR="00000000" w:rsidDel="00000000" w:rsidP="00000000" w:rsidRDefault="00000000" w:rsidRPr="00000000" w14:paraId="0000005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276" w:lineRule="auto"/>
        <w:ind w:left="720"/>
        <w:rPr>
          <w:sz w:val="24"/>
          <w:szCs w:val="24"/>
        </w:rPr>
      </w:pPr>
      <w:r w:rsidDel="00000000" w:rsidR="00000000" w:rsidRPr="00000000">
        <w:rPr>
          <w:rtl w:val="0"/>
        </w:rPr>
      </w:r>
    </w:p>
    <w:p w:rsidR="00000000" w:rsidDel="00000000" w:rsidP="00000000" w:rsidRDefault="00000000" w:rsidRPr="00000000" w14:paraId="00000053">
      <w:pPr>
        <w:spacing w:line="276" w:lineRule="auto"/>
        <w:ind w:left="720"/>
        <w:rPr>
          <w:i w:val="1"/>
          <w:sz w:val="24"/>
          <w:szCs w:val="24"/>
        </w:rPr>
      </w:pPr>
      <w:r w:rsidDel="00000000" w:rsidR="00000000" w:rsidRPr="00000000">
        <w:rPr>
          <w:rtl w:val="0"/>
        </w:rPr>
      </w:r>
    </w:p>
    <w:p w:rsidR="00000000" w:rsidDel="00000000" w:rsidP="00000000" w:rsidRDefault="00000000" w:rsidRPr="00000000" w14:paraId="00000054">
      <w:pPr>
        <w:spacing w:line="276" w:lineRule="auto"/>
        <w:ind w:left="720"/>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dpr-info.eu/issues/consent/" TargetMode="External"/><Relationship Id="rId9" Type="http://schemas.openxmlformats.org/officeDocument/2006/relationships/hyperlink" Target="https://aws.amazon.com/what-is/mfa/" TargetMode="External"/><Relationship Id="rId5" Type="http://schemas.openxmlformats.org/officeDocument/2006/relationships/styles" Target="styles.xml"/><Relationship Id="rId6" Type="http://schemas.openxmlformats.org/officeDocument/2006/relationships/hyperlink" Target="https://www.enzoic.com/blog/gdpr-password-policy-critical-components/" TargetMode="External"/><Relationship Id="rId7" Type="http://schemas.openxmlformats.org/officeDocument/2006/relationships/hyperlink" Target="https://www.beyondencryption.com/blog/what-is-email-authentication" TargetMode="External"/><Relationship Id="rId8" Type="http://schemas.openxmlformats.org/officeDocument/2006/relationships/hyperlink" Target="https://www.microsoft.com/en-us/security/business/security-101/what-is-openid-connect-oi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