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5D2" w:rsidRDefault="00762B44">
      <w:r>
        <w:t>10042</w:t>
      </w:r>
    </w:p>
    <w:p w:rsidR="00762B44" w:rsidRDefault="00762B44">
      <w:r w:rsidRPr="00762B44">
        <w:t>Gestión integral del acceso vascular por los nefrólogos. Resultados de tres años de trabajo</w:t>
      </w:r>
      <w:r w:rsidRPr="00762B44">
        <w:tab/>
        <w:t xml:space="preserve">El retraso en la creación de las </w:t>
      </w:r>
      <w:r w:rsidRPr="00762B44">
        <w:rPr>
          <w:highlight w:val="cyan"/>
        </w:rPr>
        <w:t>Fístulas</w:t>
      </w:r>
      <w:r w:rsidRPr="00762B44">
        <w:t xml:space="preserve"> </w:t>
      </w:r>
      <w:r w:rsidRPr="00762B44">
        <w:rPr>
          <w:highlight w:val="cyan"/>
        </w:rPr>
        <w:t>arteriovenosas</w:t>
      </w:r>
      <w:r w:rsidRPr="00762B44">
        <w:t xml:space="preserve"> (</w:t>
      </w:r>
      <w:r w:rsidRPr="00762B44">
        <w:rPr>
          <w:highlight w:val="yellow"/>
        </w:rPr>
        <w:t>FAVI</w:t>
      </w:r>
      <w:r w:rsidRPr="00762B44">
        <w:t xml:space="preserve">) constituye el principal        problema en las unidades de </w:t>
      </w:r>
      <w:r w:rsidRPr="00762B44">
        <w:rPr>
          <w:highlight w:val="cyan"/>
        </w:rPr>
        <w:t>Hemodiálisis</w:t>
      </w:r>
      <w:r w:rsidRPr="00762B44">
        <w:t xml:space="preserve"> (</w:t>
      </w:r>
      <w:r w:rsidRPr="00762B44">
        <w:rPr>
          <w:highlight w:val="yellow"/>
        </w:rPr>
        <w:t>HD</w:t>
      </w:r>
      <w:r w:rsidRPr="00762B44">
        <w:t xml:space="preserve">) del país. Dos de los nefrólogos        de la Unidad de Nefrología del Hospital do </w:t>
      </w:r>
      <w:proofErr w:type="spellStart"/>
      <w:r w:rsidRPr="00762B44">
        <w:t>Meixoeiro</w:t>
      </w:r>
      <w:proofErr w:type="spellEnd"/>
      <w:r w:rsidRPr="00762B44">
        <w:t xml:space="preserve">, tratando de encontrar soluciones        a este problema en su hospital, asumieron la realización de las Fístulas Arteriovenosas        a partir de diciembre de 2001. Se comparan sus resultados (132 FAVI        entre diciembre de 2001 y diciembre de 2004) con los del Servicio de Cirugía        General (268 FAVI entre noviembre de 1990 y noviembre de 2001) que las venía        realizando hasta esa fecha. Se demuestra una clara reducción en el tiempo de        espera de la cirugía (21,5 vs 103 días) y en el porcentaje de pacientes que inician        HD sin FAVI (19 % vs 63%) en el grupo de pacientes tratados por los nefrólogos, no        detectándose diferencias entre ambos grupos en los fallos primarios (21,3% vs        24,6%) ni en la supervivencia de las FAVI a los 36 meses (75% en ambos grupos).        Se atribuye estas diferencias a la gestión integral de las FAVI por los nefrólogos, </w:t>
      </w:r>
      <w:bookmarkStart w:id="0" w:name="_GoBack"/>
      <w:bookmarkEnd w:id="0"/>
      <w:r w:rsidRPr="00762B44">
        <w:t xml:space="preserve"> basada en la obtención de un espacio quirúrgico propio, en la gestión de la lista de        espera según las necesidades del paciente determinadas en una consulta previa y en        la mayor fluidez de la cirugía al ser realizada por los propios nefrólogos. Se concluye        que en aquellos Hospitales que compartan una situación similar a la presentada en        la comunicación, la gestión integral de las FAVI a través del establecimiento de un        coordinador/unidad de acceso vascular puede ser muy efectiva en la resolución del        problema"</w:t>
      </w:r>
    </w:p>
    <w:sectPr w:rsidR="00762B44" w:rsidSect="00762B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44"/>
    <w:rsid w:val="004E5320"/>
    <w:rsid w:val="005E2046"/>
    <w:rsid w:val="00623ECE"/>
    <w:rsid w:val="00762B44"/>
    <w:rsid w:val="008968F3"/>
    <w:rsid w:val="00AF15D2"/>
    <w:rsid w:val="00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3ED36"/>
  <w15:chartTrackingRefBased/>
  <w15:docId w15:val="{83181EC2-EE55-4953-A1A1-1CD172AC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H.</cp:lastModifiedBy>
  <cp:revision>1</cp:revision>
  <dcterms:created xsi:type="dcterms:W3CDTF">2019-11-17T19:02:00Z</dcterms:created>
  <dcterms:modified xsi:type="dcterms:W3CDTF">2019-11-17T21:34:00Z</dcterms:modified>
</cp:coreProperties>
</file>