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likelihood analyses were performed using software IQtree1.6.1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&lt;EndNote&gt;&lt;Cite&gt;&lt;Author&gt;Lam-Tung&lt;/Author&gt;&lt;Year&gt;2015&lt;/Year&gt;&lt;RecNum&gt;11&lt;/RecNum&gt;&lt;DisplayText&gt;(Lam-Tung et al., 2015)&lt;/DisplayText&gt;&lt;record&gt;&lt;rec-number&gt;11&lt;/rec-number&gt;&lt;foreign-keys&gt;&lt;key app="EN" db-id="s2fdssssw922paefx0k5fs2bxaw0e2xxpt9t" timestamp="1518059717"&gt;11&lt;/key&gt;&lt;/foreign-keys&gt;&lt;ref-type name="Journal Article"&gt;17&lt;/ref-type&gt;&lt;contributors&gt;&lt;authors&gt;&lt;author&gt;Lam-Tung, Nguyen&lt;/author&gt;&lt;author&gt;Schmidt, Heiko A&lt;/author&gt;&lt;author&gt;Arndt, Von Haeseler&lt;/author&gt;&lt;author&gt;Quang, Minh Bui&lt;/author&gt;&lt;/authors&gt;&lt;/contributors&gt;&lt;titles&gt;&lt;title&gt;IQ-TREE: A fast and effective stochastic algorithm for estimating maximum-likelihood phylogenies&lt;/title&gt;&lt;secondary-title&gt;Molecular Biology &amp;amp; Evolution&lt;/secondary-title&gt;&lt;/titles&gt;&lt;periodical&gt;&lt;full-title&gt;Molecular Biology &amp;amp; Evolution&lt;/full-title&gt;&lt;/periodical&gt;&lt;pages&gt;268-274&lt;/pages&gt;&lt;volume&gt;32&lt;/volume&gt;&lt;number&gt;1&lt;/number&gt;&lt;dates&gt;&lt;year&gt;2015&lt;/year&gt;&lt;/dates&gt;&lt;urls&gt;&lt;/urls&gt;&lt;/record&gt;&lt;/Cite&gt;&lt;/EndNote&gt;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(Lam-Tung et al., 2015)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under Mk model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&lt;EndNote&gt;&lt;Cite&gt;&lt;Author&gt;Lewis&lt;/Author&gt;&lt;Year&gt;2001&lt;/Year&gt;&lt;RecNum&gt;33&lt;/RecNum&gt;&lt;DisplayText&gt;(Lewis, 2001)&lt;/DisplayText&gt;&lt;record&gt;&lt;rec-number&gt;33&lt;/rec-number&gt;&lt;foreign-keys&gt;&lt;key app="EN" db-id="fat2vxz9g2zxa4edex5p5fvbvfra9vaste9d" timestamp="1477927617"&gt;33&lt;/key&gt;&lt;/foreign-keys&gt;&lt;ref-type name="Journal Article"&gt;17&lt;/ref-type&gt;&lt;contributors&gt;&lt;authors&gt;&lt;author&gt;Lewis, Paul O&lt;/author&gt;&lt;/authors&gt;&lt;/contributors&gt;&lt;titles&gt;&lt;title&gt;A likelihood approach to estimating phylogeny from discrete morphological character data&lt;/title&gt;&lt;secondary-title&gt;Systematic biology&lt;/secondary-title&gt;&lt;/titles&gt;&lt;periodical&gt;&lt;full-title&gt;Systematic Biology&lt;/full-title&gt;&lt;/periodical&gt;&lt;pages&gt;913-925&lt;/pages&gt;&lt;volume&gt;50&lt;/volume&gt;&lt;number&gt;6&lt;/number&gt;&lt;dates&gt;&lt;year&gt;2001&lt;/year&gt;&lt;/dates&gt;&lt;urls&gt;&lt;/urls&gt;&lt;/record&gt;&lt;/Cite&gt;&lt;/EndNote&gt;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(Lewis, 2001)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 with 1000 bootstrap and 50% cut.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bayes inference analyse were performed using software Mrbayes 3.2.6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&lt;EndNote&gt;&lt;Cite&gt;&lt;Author&gt;Ronquist&lt;/Author&gt;&lt;Year&gt;2012&lt;/Year&gt;&lt;RecNum&gt;8&lt;/RecNum&gt;&lt;DisplayText&gt;(Ronquist et al., 2012)&lt;/DisplayText&gt;&lt;record&gt;&lt;rec-number&gt;8&lt;/rec-number&gt;&lt;foreign-keys&gt;&lt;key app="EN" db-id="s2fdssssw922paefx0k5fs2bxaw0e2xxpt9t" timestamp="1477926066"&gt;8&lt;/key&gt;&lt;/foreign-keys&gt;&lt;ref-type name="Journal Article"&gt;17&lt;/ref-type&gt;&lt;contributors&gt;&lt;authors&gt;&lt;author&gt;Fredrik Ronquist &lt;/author&gt;&lt;author&gt;Maxim Teslenko&lt;/author&gt;&lt;author&gt;Paul van der Mark&lt;/author&gt;&lt;author&gt;Daniel L. Ayres&lt;/author&gt;&lt;author&gt;Aaron Darling&lt;/author&gt;&lt;author&gt;Sebastian Höhna&lt;/author&gt;&lt;author&gt;Bret Larget&lt;/author&gt;&lt;author&gt;Liang Liu&lt;/author&gt;&lt;author&gt;Marc A. Suchard&lt;/author&gt;&lt;author&gt;and John P. Huelsenbeck.&lt;/author&gt;&lt;/authors&gt;&lt;/contributors&gt;&lt;titles&gt;&lt;title&gt;MrBayes 3.2: efficient Bayesian phylogenetic inference and model choice across a large model space&lt;/title&gt;&lt;secondary-title&gt;Systematic biology &lt;/secondary-title&gt;&lt;/titles&gt;&lt;periodical&gt;&lt;full-title&gt;Systematic Biology&lt;/full-title&gt;&lt;/periodical&gt;&lt;pages&gt;539-542&lt;/pages&gt;&lt;volume&gt;61&lt;/volume&gt;&lt;number&gt;3&lt;/number&gt;&lt;dates&gt;&lt;year&gt;2012&lt;/year&gt;&lt;/dates&gt;&lt;urls&gt;&lt;/urls&gt;&lt;/record&gt;&lt;/Cite&gt;&lt;/EndNote&gt;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(Ronquist et al., 2012)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with 1000’000’0 generations under Mk + gamma model. Four lines were run simultaneously with one cold chain and three hot chains.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>
      <w:pPr>
        <w:pStyle w:val="7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Lam-Tung, N., Schmidt, H.A., Arndt, V.H., Quang, M.B., 2015. IQ-TREE: A fast and effective stochastic algorithm for estimating maximum-likelihood phylogenies. Molecular Biology &amp; Evolution 32, 268-274.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Lewis, P.O., 2001. A likelihood approach to estimating phylogeny from discrete morphological character data. Systematic biology 50, 913-925.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Ronquist, F., Teslenko, M., Mark, P.v.d., Ayres, D.L., Darling, A., Höhna, S., Larget, B., Liu, L., Suchard, M.A., Huelsenbeck., a.J.P., 2012. MrBayes 3.2: efficient Bayesian phylogenetic inference and model choice across a large model space. Systematic biology 61, 539-542.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Goloboff, Pablo A, Farris, James S, Nixon, Kevin C. TNT, a free program for phylogenetic analysis[J]. Cladistics, 2010, 24(5):774-786.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Swofford D L. PAUP*: phylogenetic analysis using parsimony, version 4.0 b10[J]. 2003.</w:t>
      </w:r>
    </w:p>
    <w:p>
      <w:pP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Felsenstein J. PHYLIP-phylogeny inference package[J]. Cladistics-the International Journal of the Willi Hennig Society, 2014, 5(4):164-166.</w:t>
      </w:r>
    </w:p>
    <w:p>
      <w:pP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Liu J, Steiner M, Dunlop JA, et al. An armoured Cambrian lobopodian from China with arthropod-like appendages[J]. Nature, 2011, 470(7335):526-30.</w:t>
      </w:r>
    </w:p>
    <w:p>
      <w:pP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Liu J, Shu D, Han J, et al. Morpho‐anatomy of the lobopod Magadictyon cf. haikouensis from the Early Cambrian Chengjiang Lagerstätte, South China[J]. Acta Zoologica, 2010, 88(4):279-288.</w:t>
      </w:r>
    </w:p>
    <w:p>
      <w:pP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Han J, Morris S C, Ou Q, et al. Meiofaunal deuterostomes from the basal Cambrian of Shaanxi (China)[J]. Nature, 2017, 542(7640):228-231.</w:t>
      </w:r>
    </w:p>
    <w:p>
      <w:pP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Yang J, Ortegahernández J, Gerber S, et al. A superarmored lobopodian from the Cambrian of China and early disparity in the evolution of Onychophora.[J]. Proc Natl Acad Sci U S A, 2015, 112(28):8678-8683.</w:t>
      </w:r>
    </w:p>
    <w:p>
      <w:pP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Bouamer S, Morand S. Phylogeny of Palaearctic Pharyngodonidae parasite species of Testudini. [J]. Canadian Journal of Zoology, 2003, 81(81):1885-1893.</w:t>
      </w:r>
    </w:p>
    <w:p>
      <w:pP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 xml:space="preserve">Tang L ,Yuan M, Li Y, </w:t>
      </w: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et al</w:t>
      </w:r>
      <w: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 xml:space="preserve">. Phylogenetic Analysis of </w:t>
      </w:r>
      <w:r>
        <w:rPr>
          <w:rFonts w:hint="eastAsia" w:ascii="Times New Roman" w:hAnsi="Times New Roman" w:eastAsia="等线" w:cs="Times New Roman"/>
          <w:i/>
          <w:iCs/>
          <w:kern w:val="2"/>
          <w:sz w:val="20"/>
          <w:szCs w:val="22"/>
          <w:lang w:val="en-US" w:eastAsia="zh-CN" w:bidi="ar-SA"/>
        </w:rPr>
        <w:t>Hibiscus</w:t>
      </w:r>
      <w: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 xml:space="preserve"> Based on Morphological Characters. </w:t>
      </w:r>
      <w:r>
        <w:rPr>
          <w:rFonts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 xml:space="preserve">[J]. </w:t>
      </w:r>
      <w: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>Henan Agricultural University, 2014, 43(2):105-111.</w:t>
      </w:r>
    </w:p>
    <w:p>
      <w:pP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</w:pPr>
      <w: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 xml:space="preserve">LIN X. Preliminary Studies of the Taxonomy and Phylogeny of the Genus </w:t>
      </w:r>
      <w:r>
        <w:rPr>
          <w:rFonts w:hint="eastAsia" w:ascii="Times New Roman" w:hAnsi="Times New Roman" w:eastAsia="等线" w:cs="Times New Roman"/>
          <w:i/>
          <w:iCs/>
          <w:kern w:val="2"/>
          <w:sz w:val="20"/>
          <w:szCs w:val="22"/>
          <w:lang w:val="en-US" w:eastAsia="zh-CN" w:bidi="ar-SA"/>
        </w:rPr>
        <w:t>Meligethes</w:t>
      </w:r>
      <w:r>
        <w:rPr>
          <w:rFonts w:hint="eastAsia" w:ascii="Times New Roman" w:hAnsi="Times New Roman" w:eastAsia="等线" w:cs="Times New Roman"/>
          <w:kern w:val="2"/>
          <w:sz w:val="20"/>
          <w:szCs w:val="22"/>
          <w:lang w:val="en-US" w:eastAsia="zh-CN" w:bidi="ar-SA"/>
        </w:rPr>
        <w:t xml:space="preserve"> (Coleopttera: Nitidulidae: Meligethinae) from China.[D]. Northwest Agriculture &amp; Forestry University,2015.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alaeoworld2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at2vxz9g2zxa4edex5p5fvbvfra9vaste9d&quot;&gt;Phylogeny&lt;record-ids&gt;&lt;item&gt;33&lt;/item&gt;&lt;/record-ids&gt;&lt;/item&gt;&lt;item db-id=&quot;s2fdssssw922paefx0k5fs2bxaw0e2xxpt9t&quot;&gt;software&lt;record-ids&gt;&lt;item&gt;8&lt;/item&gt;&lt;item&gt;11&lt;/item&gt;&lt;/record-ids&gt;&lt;/item&gt;&lt;/Libraries&gt;"/>
  </w:docVars>
  <w:rsids>
    <w:rsidRoot w:val="0056518B"/>
    <w:rsid w:val="003A3619"/>
    <w:rsid w:val="004652A1"/>
    <w:rsid w:val="0056518B"/>
    <w:rsid w:val="008436C9"/>
    <w:rsid w:val="009D53E4"/>
    <w:rsid w:val="6B86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5">
    <w:name w:val="EndNote Bibliography Title"/>
    <w:basedOn w:val="1"/>
    <w:link w:val="6"/>
    <w:uiPriority w:val="0"/>
    <w:pPr>
      <w:jc w:val="center"/>
    </w:pPr>
    <w:rPr>
      <w:rFonts w:ascii="等线" w:hAnsi="等线" w:eastAsia="等线"/>
      <w:sz w:val="20"/>
    </w:rPr>
  </w:style>
  <w:style w:type="character" w:customStyle="1" w:styleId="6">
    <w:name w:val="EndNote Bibliography Title 字符"/>
    <w:basedOn w:val="2"/>
    <w:link w:val="5"/>
    <w:uiPriority w:val="0"/>
    <w:rPr>
      <w:rFonts w:ascii="等线" w:hAnsi="等线" w:eastAsia="等线"/>
      <w:sz w:val="20"/>
    </w:rPr>
  </w:style>
  <w:style w:type="paragraph" w:customStyle="1" w:styleId="7">
    <w:name w:val="EndNote Bibliography"/>
    <w:basedOn w:val="1"/>
    <w:link w:val="8"/>
    <w:uiPriority w:val="0"/>
    <w:rPr>
      <w:rFonts w:ascii="等线" w:hAnsi="等线" w:eastAsia="等线"/>
      <w:sz w:val="20"/>
    </w:rPr>
  </w:style>
  <w:style w:type="character" w:customStyle="1" w:styleId="8">
    <w:name w:val="EndNote Bibliography 字符"/>
    <w:basedOn w:val="2"/>
    <w:link w:val="7"/>
    <w:qFormat/>
    <w:uiPriority w:val="0"/>
    <w:rPr>
      <w:rFonts w:ascii="等线" w:hAnsi="等线" w:eastAsia="等线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574</Words>
  <Characters>3275</Characters>
  <Lines>27</Lines>
  <Paragraphs>7</Paragraphs>
  <TotalTime>22</TotalTime>
  <ScaleCrop>false</ScaleCrop>
  <LinksUpToDate>false</LinksUpToDate>
  <CharactersWithSpaces>3842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2018-05-20T08:27:00Z</dcterms:created>
  <dc:creator>Jiangzuo Qigao</dc:creator>
  <cp:lastModifiedBy>鲤</cp:lastModifiedBy>
  <dcterms:modified xsi:type="dcterms:W3CDTF">2018-06-05T09:07:09Z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