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B579" w14:textId="77777777" w:rsidR="00FF1B04" w:rsidRDefault="00FF1B04" w:rsidP="00FF1B04">
      <w:pPr>
        <w:pStyle w:val="Heading4"/>
        <w:shd w:val="clear" w:color="auto" w:fill="FFFFFF"/>
        <w:spacing w:before="540" w:after="90"/>
        <w:jc w:val="center"/>
        <w:rPr>
          <w:rFonts w:ascii="Times New Roman" w:hAnsi="Times New Roman" w:cs="Times New Roman"/>
          <w:b/>
          <w:bCs/>
          <w:i w:val="0"/>
          <w:iCs w:val="0"/>
          <w:color w:val="4F81BD" w:themeColor="accent1"/>
          <w:sz w:val="32"/>
          <w:szCs w:val="32"/>
        </w:rPr>
      </w:pPr>
      <w:r w:rsidRPr="00FF1B04">
        <w:rPr>
          <w:rFonts w:ascii="Times New Roman" w:hAnsi="Times New Roman" w:cs="Times New Roman"/>
          <w:b/>
          <w:bCs/>
          <w:i w:val="0"/>
          <w:iCs w:val="0"/>
          <w:color w:val="4F81BD" w:themeColor="accent1"/>
          <w:sz w:val="32"/>
          <w:szCs w:val="32"/>
        </w:rPr>
        <w:t>Task 4: Scale containerized workloads in the Azure Kubernetes service cluster</w:t>
      </w:r>
    </w:p>
    <w:p w14:paraId="596F7707" w14:textId="1E32BE17" w:rsidR="00633F58" w:rsidRPr="00633F58" w:rsidRDefault="00633F58" w:rsidP="00633F58">
      <w:r>
        <w:rPr>
          <w:rFonts w:ascii="Segoe UI" w:hAnsi="Segoe UI" w:cs="Segoe UI"/>
          <w:color w:val="222222"/>
          <w:shd w:val="clear" w:color="auto" w:fill="FFFFFF"/>
        </w:rPr>
        <w:t>1.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and run the following to scale the deployment by increasing of the number of pods to 2:</w:t>
      </w:r>
    </w:p>
    <w:p w14:paraId="1D086811" w14:textId="06851C93" w:rsidR="00FF1B04" w:rsidRDefault="00B84331" w:rsidP="00FF1B04">
      <w:pPr>
        <w:rPr>
          <w:rFonts w:ascii="Times New Roman" w:hAnsi="Times New Roman" w:cs="Times New Roman"/>
          <w:sz w:val="24"/>
          <w:szCs w:val="24"/>
        </w:rPr>
      </w:pPr>
      <w:r w:rsidRPr="00B84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5F69D" wp14:editId="673AFEE0">
            <wp:extent cx="5943600" cy="42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24C" w14:textId="1CC09896" w:rsidR="00633F58" w:rsidRDefault="00633F58" w:rsidP="00FF1B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222222"/>
          <w:shd w:val="clear" w:color="auto" w:fill="FFFFFF"/>
        </w:rPr>
        <w:t>2.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verify the outcome of scaling the deployment:</w:t>
      </w:r>
    </w:p>
    <w:p w14:paraId="008804A9" w14:textId="606B55E6" w:rsidR="00B84331" w:rsidRDefault="00B84331" w:rsidP="00FF1B04">
      <w:pPr>
        <w:rPr>
          <w:rFonts w:ascii="Times New Roman" w:hAnsi="Times New Roman" w:cs="Times New Roman"/>
          <w:sz w:val="24"/>
          <w:szCs w:val="24"/>
        </w:rPr>
      </w:pPr>
      <w:r w:rsidRPr="00B843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B5311" wp14:editId="588DE309">
            <wp:extent cx="5943600" cy="7556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764" w14:textId="1D9CC14C" w:rsidR="00633F58" w:rsidRPr="00FF1B04" w:rsidRDefault="00633F58" w:rsidP="00FF1B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222222"/>
          <w:shd w:val="clear" w:color="auto" w:fill="FFFFFF"/>
        </w:rPr>
        <w:t>3.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scale out the cluster by increasing the number of nodes to 2:</w:t>
      </w:r>
    </w:p>
    <w:p w14:paraId="6E877F13" w14:textId="0C3D2344" w:rsidR="00927AC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07EA66C" wp14:editId="471EB29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6E9" w14:textId="70C33493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C4EEAE" wp14:editId="4F86837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2A9B" w14:textId="664E0488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A10BC6E" wp14:editId="5C69CB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7095" w14:textId="4BD60C2A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08491BE4" w14:textId="170974C4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D13780" wp14:editId="1DCB35D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0EF" w14:textId="1AF17171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B99C482" wp14:editId="3AB77C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1367" w14:textId="77777777" w:rsidR="00633F58" w:rsidRDefault="00633F58" w:rsidP="00927ACE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4.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verify the outcome of scaling the cluster:</w:t>
      </w:r>
      <w:r w:rsidR="005A2EAE" w:rsidRPr="005A2EAE"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2B245AAB" wp14:editId="193377FF">
            <wp:extent cx="5943600" cy="773430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395" w14:textId="62B4A455" w:rsidR="00633F58" w:rsidRDefault="00633F58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5.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scale the deployment:</w:t>
      </w:r>
    </w:p>
    <w:p w14:paraId="201072DC" w14:textId="2C2A7303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A2EAE"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1A9A2858" wp14:editId="75C590A9">
            <wp:extent cx="5943600" cy="61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4C62" w14:textId="79E29807" w:rsidR="00633F58" w:rsidRDefault="00633F58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Segoe UI" w:hAnsi="Segoe UI" w:cs="Segoe UI"/>
          <w:color w:val="222222"/>
          <w:shd w:val="clear" w:color="auto" w:fill="FFFFFF"/>
        </w:rPr>
        <w:t>6.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verify the outcome of scaling the deployment:</w:t>
      </w:r>
    </w:p>
    <w:p w14:paraId="67CAE4A0" w14:textId="0C2CAEC9" w:rsidR="005A2EAE" w:rsidRDefault="005A2EAE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A2EAE"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293A043A" wp14:editId="5FB06359">
            <wp:extent cx="5943600" cy="173736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A38" w14:textId="69EDE7FA" w:rsidR="00543B2C" w:rsidRDefault="00633F58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Segoe UI" w:hAnsi="Segoe UI" w:cs="Segoe UI"/>
          <w:color w:val="222222"/>
          <w:shd w:val="clear" w:color="auto" w:fill="FFFFFF"/>
        </w:rPr>
        <w:t>7.</w:t>
      </w:r>
      <w:r>
        <w:rPr>
          <w:rFonts w:ascii="Segoe UI" w:hAnsi="Segoe UI" w:cs="Segoe UI"/>
          <w:color w:val="222222"/>
          <w:shd w:val="clear" w:color="auto" w:fill="FFFFFF"/>
        </w:rPr>
        <w:t>From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Cloud Shell</w:t>
      </w:r>
      <w:r>
        <w:rPr>
          <w:rFonts w:ascii="Segoe UI" w:hAnsi="Segoe UI" w:cs="Segoe UI"/>
          <w:color w:val="222222"/>
          <w:shd w:val="clear" w:color="auto" w:fill="FFFFFF"/>
        </w:rPr>
        <w:t> pane, run the following to review the pods distribution across cluster nodes:</w:t>
      </w:r>
    </w:p>
    <w:p w14:paraId="545FC818" w14:textId="35276902" w:rsidR="00543B2C" w:rsidRDefault="00543B2C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43B2C"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4E8F7E5A" wp14:editId="2EB6C81A">
            <wp:extent cx="5943600" cy="15697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0F2" w14:textId="1FB350C3" w:rsidR="00633F58" w:rsidRDefault="00633F58" w:rsidP="00633F58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8.</w:t>
      </w:r>
      <w:r>
        <w:rPr>
          <w:rFonts w:ascii="Segoe UI" w:hAnsi="Segoe UI" w:cs="Segoe UI"/>
          <w:color w:val="222222"/>
        </w:rPr>
        <w:t>From the </w:t>
      </w:r>
      <w:r>
        <w:rPr>
          <w:rStyle w:val="Strong"/>
          <w:rFonts w:ascii="Segoe UI" w:hAnsi="Segoe UI" w:cs="Segoe UI"/>
          <w:color w:val="222222"/>
        </w:rPr>
        <w:t>Cloud Shell</w:t>
      </w:r>
      <w:r>
        <w:rPr>
          <w:rFonts w:ascii="Segoe UI" w:hAnsi="Segoe UI" w:cs="Segoe UI"/>
          <w:color w:val="222222"/>
        </w:rPr>
        <w:t> pane, run the following to delete the deployment:</w:t>
      </w:r>
    </w:p>
    <w:p w14:paraId="05A39489" w14:textId="77777777" w:rsidR="00633F58" w:rsidRDefault="00633F58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</w:p>
    <w:p w14:paraId="01A97CB2" w14:textId="78E3CC52" w:rsidR="00543B2C" w:rsidRPr="00FF1B04" w:rsidRDefault="00543B2C" w:rsidP="00927ACE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</w:rPr>
      </w:pPr>
      <w:r w:rsidRPr="00543B2C"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 wp14:anchorId="56225295" wp14:editId="237EA03D">
            <wp:extent cx="5943600" cy="567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B2C" w:rsidRPr="00FF1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B3C8F"/>
    <w:rsid w:val="002F5FB4"/>
    <w:rsid w:val="003D6098"/>
    <w:rsid w:val="004B3C8F"/>
    <w:rsid w:val="00543B2C"/>
    <w:rsid w:val="005A2EAE"/>
    <w:rsid w:val="00633F58"/>
    <w:rsid w:val="00927ACE"/>
    <w:rsid w:val="00B106EC"/>
    <w:rsid w:val="00B84331"/>
    <w:rsid w:val="00F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D1AE"/>
  <w15:chartTrackingRefBased/>
  <w15:docId w15:val="{D96351A6-7019-4FB8-B670-6EE0526F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3C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7A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C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927AC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33F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33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5</cp:revision>
  <dcterms:created xsi:type="dcterms:W3CDTF">2023-04-07T15:23:00Z</dcterms:created>
  <dcterms:modified xsi:type="dcterms:W3CDTF">2023-04-07T16:11:00Z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fa26225a-ca89-4fe5-a747-f6c47bd2b246</vt:lpwstr>
  </property>
</Properties>
</file>