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359" w14:textId="4E340C10" w:rsidR="00C22E4B" w:rsidRPr="00C22E4B" w:rsidRDefault="00C22E4B" w:rsidP="00C22E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E4B">
        <w:rPr>
          <w:rFonts w:ascii="Times New Roman" w:eastAsia="Times New Roman" w:hAnsi="Times New Roman" w:cs="Times New Roman"/>
          <w:b/>
          <w:bCs/>
          <w:kern w:val="36"/>
          <w:sz w:val="48"/>
          <w:szCs w:val="48"/>
          <w14:ligatures w14:val="none"/>
        </w:rPr>
        <w:t>Weekly Status Submission Template</w:t>
      </w:r>
      <w:r w:rsidR="00CC45B7">
        <w:rPr>
          <w:rFonts w:ascii="Times New Roman" w:eastAsia="Times New Roman" w:hAnsi="Times New Roman" w:cs="Times New Roman"/>
          <w:b/>
          <w:bCs/>
          <w:kern w:val="36"/>
          <w:sz w:val="48"/>
          <w:szCs w:val="48"/>
          <w14:ligatures w14:val="none"/>
        </w:rPr>
        <w:t xml:space="preserve"> </w:t>
      </w:r>
    </w:p>
    <w:p w14:paraId="3F30B42B" w14:textId="397D78A7" w:rsidR="00C22E4B" w:rsidRPr="000D62C6"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22E4B">
        <w:rPr>
          <w:rFonts w:ascii="Times New Roman" w:eastAsia="Times New Roman" w:hAnsi="Times New Roman" w:cs="Times New Roman"/>
          <w:b/>
          <w:bCs/>
          <w:kern w:val="0"/>
          <w:sz w:val="28"/>
          <w:szCs w:val="28"/>
          <w14:ligatures w14:val="none"/>
        </w:rPr>
        <w:t>Week Number:</w:t>
      </w:r>
      <w:r w:rsidR="000E7F5B">
        <w:rPr>
          <w:rFonts w:ascii="Times New Roman" w:eastAsia="Times New Roman" w:hAnsi="Times New Roman" w:cs="Times New Roman"/>
          <w:b/>
          <w:bCs/>
          <w:kern w:val="0"/>
          <w:sz w:val="28"/>
          <w:szCs w:val="28"/>
          <w14:ligatures w14:val="none"/>
        </w:rPr>
        <w:t xml:space="preserve"> Week </w:t>
      </w:r>
      <w:r w:rsidR="003F6F83">
        <w:rPr>
          <w:rFonts w:ascii="Times New Roman" w:eastAsia="Times New Roman" w:hAnsi="Times New Roman" w:cs="Times New Roman"/>
          <w:b/>
          <w:bCs/>
          <w:kern w:val="0"/>
          <w:sz w:val="28"/>
          <w:szCs w:val="28"/>
          <w14:ligatures w14:val="none"/>
        </w:rPr>
        <w:t>2</w:t>
      </w:r>
    </w:p>
    <w:p w14:paraId="18267B12" w14:textId="40B2A008" w:rsidR="000D62C6" w:rsidRPr="000D62C6"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Date:</w:t>
      </w:r>
      <w:r w:rsidR="000E7F5B">
        <w:rPr>
          <w:rFonts w:ascii="Times New Roman" w:eastAsia="Times New Roman" w:hAnsi="Times New Roman" w:cs="Times New Roman"/>
          <w:b/>
          <w:bCs/>
          <w:kern w:val="0"/>
          <w:sz w:val="28"/>
          <w:szCs w:val="28"/>
          <w14:ligatures w14:val="none"/>
        </w:rPr>
        <w:t xml:space="preserve"> </w:t>
      </w:r>
      <w:r w:rsidR="00177C01">
        <w:rPr>
          <w:rFonts w:ascii="Times New Roman" w:eastAsia="Times New Roman" w:hAnsi="Times New Roman" w:cs="Times New Roman"/>
          <w:b/>
          <w:bCs/>
          <w:kern w:val="0"/>
          <w:sz w:val="28"/>
          <w:szCs w:val="28"/>
          <w14:ligatures w14:val="none"/>
        </w:rPr>
        <w:t>September 23, 2026</w:t>
      </w:r>
    </w:p>
    <w:p w14:paraId="0A7EFCE4" w14:textId="56AAF307" w:rsidR="000D62C6" w:rsidRPr="00C22E4B"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 xml:space="preserve">Student Name: </w:t>
      </w:r>
      <w:r w:rsidR="000E7F5B">
        <w:rPr>
          <w:rFonts w:ascii="Times New Roman" w:eastAsia="Times New Roman" w:hAnsi="Times New Roman" w:cs="Times New Roman"/>
          <w:b/>
          <w:bCs/>
          <w:kern w:val="0"/>
          <w:sz w:val="28"/>
          <w:szCs w:val="28"/>
          <w14:ligatures w14:val="none"/>
        </w:rPr>
        <w:t>Sara Yakubesan</w:t>
      </w:r>
    </w:p>
    <w:p w14:paraId="4A7CB29B" w14:textId="404624A1"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Original Plan for This Week:</w:t>
      </w:r>
      <w:r w:rsidR="00CC45B7">
        <w:rPr>
          <w:rFonts w:ascii="Times New Roman" w:eastAsia="Times New Roman" w:hAnsi="Times New Roman" w:cs="Times New Roman"/>
          <w:b/>
          <w:bCs/>
          <w:kern w:val="0"/>
          <w:sz w:val="36"/>
          <w:szCs w:val="36"/>
          <w14:ligatures w14:val="none"/>
        </w:rPr>
        <w:t xml:space="preserve"> (5 points)</w:t>
      </w:r>
    </w:p>
    <w:p w14:paraId="107DEEA1" w14:textId="77777777" w:rsidR="00DD122E" w:rsidRPr="00DD122E" w:rsidRDefault="009A7BCD" w:rsidP="00DD122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DD122E" w:rsidRPr="00DD122E">
        <w:rPr>
          <w:rFonts w:ascii="Times New Roman" w:eastAsia="Times New Roman" w:hAnsi="Times New Roman" w:cs="Times New Roman"/>
          <w:kern w:val="0"/>
          <w:sz w:val="24"/>
          <w:szCs w:val="24"/>
          <w14:ligatures w14:val="none"/>
        </w:rPr>
        <w:t>According to the project timeline submitted with my proposal, the original Week 2 goal was Historical Data Acquisition and Quality Assessment. The planned tasks included acquiring the USDA county-level corn yield data and NOAA weather data, evaluating county and year coverage, identifying missing or duplicate observations, and confirming geographic consistency using county FIPS codes.</w:t>
      </w:r>
    </w:p>
    <w:p w14:paraId="2CDCCE1C" w14:textId="4A384C36" w:rsidR="00C22E4B" w:rsidRPr="00C22E4B" w:rsidRDefault="00DD122E" w:rsidP="00DD122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D122E">
        <w:rPr>
          <w:rFonts w:ascii="Times New Roman" w:eastAsia="Times New Roman" w:hAnsi="Times New Roman" w:cs="Times New Roman"/>
          <w:kern w:val="0"/>
          <w:sz w:val="24"/>
          <w:szCs w:val="24"/>
          <w14:ligatures w14:val="none"/>
        </w:rPr>
        <w:t>Because much of this work was completed ahead of schedule during Week 1, I used Week 2 to advance the data-integration stage, address feedback from my first status submission, and complete several modeling-readiness checks before beginning formal model development.</w:t>
      </w:r>
    </w:p>
    <w:p w14:paraId="2DDBCDEE" w14:textId="4C0075A5"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Tasks Accomplished This Week:</w:t>
      </w:r>
      <w:r w:rsidR="00CC45B7">
        <w:rPr>
          <w:rFonts w:ascii="Times New Roman" w:eastAsia="Times New Roman" w:hAnsi="Times New Roman" w:cs="Times New Roman"/>
          <w:b/>
          <w:bCs/>
          <w:kern w:val="0"/>
          <w:sz w:val="36"/>
          <w:szCs w:val="36"/>
          <w14:ligatures w14:val="none"/>
        </w:rPr>
        <w:t xml:space="preserve"> (10 points)</w:t>
      </w:r>
    </w:p>
    <w:p w14:paraId="759A3644" w14:textId="77777777" w:rsidR="00950C4E" w:rsidRPr="00950C4E" w:rsidRDefault="00950C4E" w:rsidP="00950C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C4E">
        <w:rPr>
          <w:rFonts w:ascii="Times New Roman" w:eastAsia="Times New Roman" w:hAnsi="Times New Roman" w:cs="Times New Roman"/>
          <w:kern w:val="0"/>
          <w:sz w:val="24"/>
          <w:szCs w:val="24"/>
          <w14:ligatures w14:val="none"/>
        </w:rPr>
        <w:t>I completed the integration of the historical yield and engineered weather datasets and established the final development and holdout modeling samples. The 2001–2021 development sample contains 1,691 county-year observations across 91 Indiana counties. The 2022–2025 holdout contains 247 lag-1-eligible county-year observations across 82 counties. Development and holdout observations were saved separately to reduce the risk of accidental holdout use during model development.</w:t>
      </w:r>
    </w:p>
    <w:p w14:paraId="3820BD39" w14:textId="77777777" w:rsidR="00950C4E" w:rsidRPr="00950C4E" w:rsidRDefault="00950C4E" w:rsidP="00950C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C4E">
        <w:rPr>
          <w:rFonts w:ascii="Times New Roman" w:eastAsia="Times New Roman" w:hAnsi="Times New Roman" w:cs="Times New Roman"/>
          <w:kern w:val="0"/>
          <w:sz w:val="24"/>
          <w:szCs w:val="24"/>
          <w14:ligatures w14:val="none"/>
        </w:rPr>
        <w:t>The three planned predictor groups were also finalized. The first group contains the historical baseline variables, the second adds six conventional weather predictors, and the third adds the retained extreme-weather indicators. All development observations have complete values for the finalized predictor set.</w:t>
      </w:r>
    </w:p>
    <w:p w14:paraId="5B080A8C" w14:textId="77777777" w:rsidR="00950C4E" w:rsidRPr="00950C4E" w:rsidRDefault="00950C4E" w:rsidP="00950C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C4E">
        <w:rPr>
          <w:rFonts w:ascii="Times New Roman" w:eastAsia="Times New Roman" w:hAnsi="Times New Roman" w:cs="Times New Roman"/>
          <w:kern w:val="0"/>
          <w:sz w:val="24"/>
          <w:szCs w:val="24"/>
          <w14:ligatures w14:val="none"/>
        </w:rPr>
        <w:t>I also addressed feedback from Status Report 1 regarding the strong relationship between July mean temperature (W03) and July hot-day count (E01). In the common development sample, the two variables had a correlation of approximately 0.951, with VIF values of approximately 17.3 for W03 and 16.0 for E01. I therefore conducted a development-period sensitivity analysis using the established 2012–2021 expanding-window validation design.</w:t>
      </w:r>
    </w:p>
    <w:p w14:paraId="5E898AB4" w14:textId="77777777" w:rsidR="00950C4E" w:rsidRPr="00950C4E" w:rsidRDefault="00950C4E" w:rsidP="00950C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C4E">
        <w:rPr>
          <w:rFonts w:ascii="Times New Roman" w:eastAsia="Times New Roman" w:hAnsi="Times New Roman" w:cs="Times New Roman"/>
          <w:kern w:val="0"/>
          <w:sz w:val="24"/>
          <w:szCs w:val="24"/>
          <w14:ligatures w14:val="none"/>
        </w:rPr>
        <w:t>Three otherwise-identical linear-model specifications were compared: one containing both W03 and E01, one retaining W03 while excluding E01, and one retaining E01 while excluding W03. The model retaining W03 and excluding E01 produced the lowest mean RMSE and MAE and had the lowest RMSE in 8 of 10 validation years and the lowest MAE in 9 of 10 years. Based on these results, E01 was excluded from the primary predictor set while W03 was retained. This decision was made using only pre-2022 development data, and the 2022–2025 final holdout was not used.</w:t>
      </w:r>
    </w:p>
    <w:p w14:paraId="5D9B002B" w14:textId="77777777" w:rsidR="00950C4E" w:rsidRPr="00950C4E" w:rsidRDefault="00950C4E" w:rsidP="00950C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C4E">
        <w:rPr>
          <w:rFonts w:ascii="Times New Roman" w:eastAsia="Times New Roman" w:hAnsi="Times New Roman" w:cs="Times New Roman"/>
          <w:kern w:val="0"/>
          <w:sz w:val="24"/>
          <w:szCs w:val="24"/>
          <w14:ligatures w14:val="none"/>
        </w:rPr>
        <w:lastRenderedPageBreak/>
        <w:t>The Methodology Decision Table was updated to document this change while retaining E01 as an excluded candidate feature for reproducibility.</w:t>
      </w:r>
    </w:p>
    <w:p w14:paraId="66462502" w14:textId="1E62573A" w:rsidR="00273A2D" w:rsidRPr="00C22E4B" w:rsidRDefault="00950C4E" w:rsidP="00950C4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50C4E">
        <w:rPr>
          <w:rFonts w:ascii="Times New Roman" w:eastAsia="Times New Roman" w:hAnsi="Times New Roman" w:cs="Times New Roman"/>
          <w:kern w:val="0"/>
          <w:sz w:val="24"/>
          <w:szCs w:val="24"/>
          <w14:ligatures w14:val="none"/>
        </w:rPr>
        <w:t>Finally, I completed a modeling-readiness audit of the revised predictor groups. No retained predictor pairs exceeded the absolute correlation review threshold of 0.80. All ten 2012–2021 rolling-origin folds contained previously represented counties, all retained numeric predictors had variation within every training fold, and all three planned linear-model specifications fit successfully across every validation fold without aliased coefficients, missing predictions, or infinite predictions.</w:t>
      </w:r>
    </w:p>
    <w:p w14:paraId="6ADB5D87" w14:textId="5FDB742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Comparison of Planned vs Actual:</w:t>
      </w:r>
      <w:r w:rsidR="00CC45B7">
        <w:rPr>
          <w:rFonts w:ascii="Times New Roman" w:eastAsia="Times New Roman" w:hAnsi="Times New Roman" w:cs="Times New Roman"/>
          <w:b/>
          <w:bCs/>
          <w:kern w:val="0"/>
          <w:sz w:val="36"/>
          <w:szCs w:val="36"/>
          <w14:ligatures w14:val="none"/>
        </w:rPr>
        <w:t xml:space="preserve"> (10 points)</w:t>
      </w:r>
    </w:p>
    <w:tbl>
      <w:tblPr>
        <w:tblStyle w:val="TableGrid"/>
        <w:tblW w:w="0" w:type="auto"/>
        <w:tblLook w:val="04A0" w:firstRow="1" w:lastRow="0" w:firstColumn="1" w:lastColumn="0" w:noHBand="0" w:noVBand="1"/>
      </w:tblPr>
      <w:tblGrid>
        <w:gridCol w:w="5125"/>
        <w:gridCol w:w="5125"/>
      </w:tblGrid>
      <w:tr w:rsidR="00577257" w14:paraId="13F75196" w14:textId="77777777" w:rsidTr="00577257">
        <w:tc>
          <w:tcPr>
            <w:tcW w:w="5125" w:type="dxa"/>
          </w:tcPr>
          <w:p w14:paraId="6E0BC707" w14:textId="59674844"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Planned Task</w:t>
            </w:r>
          </w:p>
        </w:tc>
        <w:tc>
          <w:tcPr>
            <w:tcW w:w="5125" w:type="dxa"/>
          </w:tcPr>
          <w:p w14:paraId="54DF4217" w14:textId="592DB6BC"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Actual Progress</w:t>
            </w:r>
          </w:p>
        </w:tc>
      </w:tr>
      <w:tr w:rsidR="00577257" w14:paraId="115E4966" w14:textId="77777777" w:rsidTr="00577257">
        <w:tc>
          <w:tcPr>
            <w:tcW w:w="5125" w:type="dxa"/>
          </w:tcPr>
          <w:p w14:paraId="1201AA2E" w14:textId="3089697C" w:rsidR="00577257" w:rsidRDefault="00631828" w:rsidP="00C22E4B">
            <w:pPr>
              <w:spacing w:before="100" w:beforeAutospacing="1" w:after="100" w:afterAutospacing="1"/>
              <w:rPr>
                <w:rFonts w:ascii="Times New Roman" w:eastAsia="Times New Roman" w:hAnsi="Times New Roman" w:cs="Times New Roman"/>
                <w:kern w:val="0"/>
                <w:sz w:val="24"/>
                <w:szCs w:val="24"/>
                <w14:ligatures w14:val="none"/>
              </w:rPr>
            </w:pPr>
            <w:r w:rsidRPr="00631828">
              <w:rPr>
                <w:rFonts w:ascii="Times New Roman" w:eastAsia="Times New Roman" w:hAnsi="Times New Roman" w:cs="Times New Roman"/>
                <w:kern w:val="0"/>
                <w:sz w:val="24"/>
                <w:szCs w:val="24"/>
                <w14:ligatures w14:val="none"/>
              </w:rPr>
              <w:t>Acquire and organize USDA county-level corn yield data.</w:t>
            </w:r>
          </w:p>
        </w:tc>
        <w:tc>
          <w:tcPr>
            <w:tcW w:w="5125" w:type="dxa"/>
          </w:tcPr>
          <w:p w14:paraId="64EA7383" w14:textId="4D54160C" w:rsidR="00577257" w:rsidRDefault="00631828" w:rsidP="00C22E4B">
            <w:pPr>
              <w:spacing w:before="100" w:beforeAutospacing="1" w:after="100" w:afterAutospacing="1"/>
              <w:rPr>
                <w:rFonts w:ascii="Times New Roman" w:eastAsia="Times New Roman" w:hAnsi="Times New Roman" w:cs="Times New Roman"/>
                <w:kern w:val="0"/>
                <w:sz w:val="24"/>
                <w:szCs w:val="24"/>
                <w14:ligatures w14:val="none"/>
              </w:rPr>
            </w:pPr>
            <w:r w:rsidRPr="00631828">
              <w:rPr>
                <w:rFonts w:ascii="Times New Roman" w:eastAsia="Times New Roman" w:hAnsi="Times New Roman" w:cs="Times New Roman"/>
                <w:kern w:val="0"/>
                <w:sz w:val="24"/>
                <w:szCs w:val="24"/>
                <w14:ligatures w14:val="none"/>
              </w:rPr>
              <w:t>COMPLETED AHEAD OF SCHEDULE – Historical yield acquisition and coverage assessment were completed during Week 1.</w:t>
            </w:r>
          </w:p>
        </w:tc>
      </w:tr>
      <w:tr w:rsidR="00577257" w14:paraId="6C4D9A9A" w14:textId="77777777" w:rsidTr="00577257">
        <w:tc>
          <w:tcPr>
            <w:tcW w:w="5125" w:type="dxa"/>
          </w:tcPr>
          <w:p w14:paraId="69329B9A" w14:textId="592D450A" w:rsidR="00577257" w:rsidRDefault="006A359F" w:rsidP="00C22E4B">
            <w:pPr>
              <w:spacing w:before="100" w:beforeAutospacing="1" w:after="100" w:afterAutospacing="1"/>
              <w:rPr>
                <w:rFonts w:ascii="Times New Roman" w:eastAsia="Times New Roman" w:hAnsi="Times New Roman" w:cs="Times New Roman"/>
                <w:kern w:val="0"/>
                <w:sz w:val="24"/>
                <w:szCs w:val="24"/>
                <w14:ligatures w14:val="none"/>
              </w:rPr>
            </w:pPr>
            <w:r w:rsidRPr="006A359F">
              <w:rPr>
                <w:rFonts w:ascii="Times New Roman" w:eastAsia="Times New Roman" w:hAnsi="Times New Roman" w:cs="Times New Roman"/>
                <w:kern w:val="0"/>
                <w:sz w:val="24"/>
                <w:szCs w:val="24"/>
                <w14:ligatures w14:val="none"/>
              </w:rPr>
              <w:t>Acquire and assess NOAA weather data.</w:t>
            </w:r>
          </w:p>
        </w:tc>
        <w:tc>
          <w:tcPr>
            <w:tcW w:w="5125" w:type="dxa"/>
          </w:tcPr>
          <w:p w14:paraId="55886312" w14:textId="4C1BC2AE" w:rsidR="00577257" w:rsidRDefault="006A359F" w:rsidP="00C22E4B">
            <w:pPr>
              <w:spacing w:before="100" w:beforeAutospacing="1" w:after="100" w:afterAutospacing="1"/>
              <w:rPr>
                <w:rFonts w:ascii="Times New Roman" w:eastAsia="Times New Roman" w:hAnsi="Times New Roman" w:cs="Times New Roman"/>
                <w:kern w:val="0"/>
                <w:sz w:val="24"/>
                <w:szCs w:val="24"/>
                <w14:ligatures w14:val="none"/>
              </w:rPr>
            </w:pPr>
            <w:r w:rsidRPr="006A359F">
              <w:rPr>
                <w:rFonts w:ascii="Times New Roman" w:eastAsia="Times New Roman" w:hAnsi="Times New Roman" w:cs="Times New Roman"/>
                <w:kern w:val="0"/>
                <w:sz w:val="24"/>
                <w:szCs w:val="24"/>
                <w14:ligatures w14:val="none"/>
              </w:rPr>
              <w:t>COMPLETED AHEAD OF SCHEDULE – NOAA coverage, missingness, duplicate checks, and county/date completeness were completed during Week 1.</w:t>
            </w:r>
          </w:p>
        </w:tc>
      </w:tr>
      <w:tr w:rsidR="00577257" w14:paraId="55B0B36D" w14:textId="77777777" w:rsidTr="00577257">
        <w:tc>
          <w:tcPr>
            <w:tcW w:w="5125" w:type="dxa"/>
          </w:tcPr>
          <w:p w14:paraId="783109D1" w14:textId="35078E82" w:rsidR="00577257" w:rsidRDefault="006A359F" w:rsidP="00C22E4B">
            <w:pPr>
              <w:spacing w:before="100" w:beforeAutospacing="1" w:after="100" w:afterAutospacing="1"/>
              <w:rPr>
                <w:rFonts w:ascii="Times New Roman" w:eastAsia="Times New Roman" w:hAnsi="Times New Roman" w:cs="Times New Roman"/>
                <w:kern w:val="0"/>
                <w:sz w:val="24"/>
                <w:szCs w:val="24"/>
                <w14:ligatures w14:val="none"/>
              </w:rPr>
            </w:pPr>
            <w:r w:rsidRPr="006A359F">
              <w:rPr>
                <w:rFonts w:ascii="Times New Roman" w:eastAsia="Times New Roman" w:hAnsi="Times New Roman" w:cs="Times New Roman"/>
                <w:kern w:val="0"/>
                <w:sz w:val="24"/>
                <w:szCs w:val="24"/>
                <w14:ligatures w14:val="none"/>
              </w:rPr>
              <w:t>Verify geographic consistency and county FIPS alignment.</w:t>
            </w:r>
          </w:p>
        </w:tc>
        <w:tc>
          <w:tcPr>
            <w:tcW w:w="5125" w:type="dxa"/>
          </w:tcPr>
          <w:p w14:paraId="0C528B25" w14:textId="7FE65ECC" w:rsidR="00577257" w:rsidRDefault="006A359F" w:rsidP="00C22E4B">
            <w:pPr>
              <w:spacing w:before="100" w:beforeAutospacing="1" w:after="100" w:afterAutospacing="1"/>
              <w:rPr>
                <w:rFonts w:ascii="Times New Roman" w:eastAsia="Times New Roman" w:hAnsi="Times New Roman" w:cs="Times New Roman"/>
                <w:kern w:val="0"/>
                <w:sz w:val="24"/>
                <w:szCs w:val="24"/>
                <w14:ligatures w14:val="none"/>
              </w:rPr>
            </w:pPr>
            <w:r w:rsidRPr="006A359F">
              <w:rPr>
                <w:rFonts w:ascii="Times New Roman" w:eastAsia="Times New Roman" w:hAnsi="Times New Roman" w:cs="Times New Roman"/>
                <w:kern w:val="0"/>
                <w:sz w:val="24"/>
                <w:szCs w:val="24"/>
                <w14:ligatures w14:val="none"/>
              </w:rPr>
              <w:t>COMPLETED – FIPS was standardized as the geographic key and used to integrate the historical and weather datasets.</w:t>
            </w:r>
          </w:p>
        </w:tc>
      </w:tr>
      <w:tr w:rsidR="00577257" w14:paraId="55F5ACE0" w14:textId="77777777" w:rsidTr="00577257">
        <w:tc>
          <w:tcPr>
            <w:tcW w:w="5125" w:type="dxa"/>
          </w:tcPr>
          <w:p w14:paraId="76E04425" w14:textId="6E49EE7F" w:rsidR="00577257" w:rsidRDefault="00181EFA" w:rsidP="00C22E4B">
            <w:pPr>
              <w:spacing w:before="100" w:beforeAutospacing="1" w:after="100" w:afterAutospacing="1"/>
              <w:rPr>
                <w:rFonts w:ascii="Times New Roman" w:eastAsia="Times New Roman" w:hAnsi="Times New Roman" w:cs="Times New Roman"/>
                <w:kern w:val="0"/>
                <w:sz w:val="24"/>
                <w:szCs w:val="24"/>
                <w14:ligatures w14:val="none"/>
              </w:rPr>
            </w:pPr>
            <w:r w:rsidRPr="00181EFA">
              <w:rPr>
                <w:rFonts w:ascii="Times New Roman" w:eastAsia="Times New Roman" w:hAnsi="Times New Roman" w:cs="Times New Roman"/>
                <w:kern w:val="0"/>
                <w:sz w:val="24"/>
                <w:szCs w:val="24"/>
                <w14:ligatures w14:val="none"/>
              </w:rPr>
              <w:t>Assess missing and incomplete observations.</w:t>
            </w:r>
          </w:p>
        </w:tc>
        <w:tc>
          <w:tcPr>
            <w:tcW w:w="5125" w:type="dxa"/>
          </w:tcPr>
          <w:p w14:paraId="14A340B2" w14:textId="633BC98F" w:rsidR="00577257" w:rsidRDefault="00181EFA" w:rsidP="00C22E4B">
            <w:pPr>
              <w:spacing w:before="100" w:beforeAutospacing="1" w:after="100" w:afterAutospacing="1"/>
              <w:rPr>
                <w:rFonts w:ascii="Times New Roman" w:eastAsia="Times New Roman" w:hAnsi="Times New Roman" w:cs="Times New Roman"/>
                <w:kern w:val="0"/>
                <w:sz w:val="24"/>
                <w:szCs w:val="24"/>
                <w14:ligatures w14:val="none"/>
              </w:rPr>
            </w:pPr>
            <w:r w:rsidRPr="00181EFA">
              <w:rPr>
                <w:rFonts w:ascii="Times New Roman" w:eastAsia="Times New Roman" w:hAnsi="Times New Roman" w:cs="Times New Roman"/>
                <w:kern w:val="0"/>
                <w:sz w:val="24"/>
                <w:szCs w:val="24"/>
                <w14:ligatures w14:val="none"/>
              </w:rPr>
              <w:t>COMPLETED – Development and holdout eligibility were audited, including the effects of current-year and lag-1 yield availability.</w:t>
            </w:r>
          </w:p>
        </w:tc>
      </w:tr>
      <w:tr w:rsidR="00577257" w14:paraId="476EBEC6" w14:textId="77777777" w:rsidTr="00577257">
        <w:tc>
          <w:tcPr>
            <w:tcW w:w="5125" w:type="dxa"/>
          </w:tcPr>
          <w:p w14:paraId="4CF600C4" w14:textId="4AEBCA5D" w:rsidR="00577257" w:rsidRDefault="00181EFA" w:rsidP="00C22E4B">
            <w:pPr>
              <w:spacing w:before="100" w:beforeAutospacing="1" w:after="100" w:afterAutospacing="1"/>
              <w:rPr>
                <w:rFonts w:ascii="Times New Roman" w:eastAsia="Times New Roman" w:hAnsi="Times New Roman" w:cs="Times New Roman"/>
                <w:kern w:val="0"/>
                <w:sz w:val="24"/>
                <w:szCs w:val="24"/>
                <w14:ligatures w14:val="none"/>
              </w:rPr>
            </w:pPr>
            <w:r w:rsidRPr="00181EFA">
              <w:rPr>
                <w:rFonts w:ascii="Times New Roman" w:eastAsia="Times New Roman" w:hAnsi="Times New Roman" w:cs="Times New Roman"/>
                <w:kern w:val="0"/>
                <w:sz w:val="24"/>
                <w:szCs w:val="24"/>
                <w14:ligatures w14:val="none"/>
              </w:rPr>
              <w:t>Additional progress beyond the original Week 2 plan.</w:t>
            </w:r>
          </w:p>
        </w:tc>
        <w:tc>
          <w:tcPr>
            <w:tcW w:w="5125" w:type="dxa"/>
          </w:tcPr>
          <w:p w14:paraId="14882E8E" w14:textId="48E78FD2" w:rsidR="00577257" w:rsidRDefault="00181EFA" w:rsidP="00C22E4B">
            <w:pPr>
              <w:spacing w:before="100" w:beforeAutospacing="1" w:after="100" w:afterAutospacing="1"/>
              <w:rPr>
                <w:rFonts w:ascii="Times New Roman" w:eastAsia="Times New Roman" w:hAnsi="Times New Roman" w:cs="Times New Roman"/>
                <w:kern w:val="0"/>
                <w:sz w:val="24"/>
                <w:szCs w:val="24"/>
                <w14:ligatures w14:val="none"/>
              </w:rPr>
            </w:pPr>
            <w:r w:rsidRPr="00181EFA">
              <w:rPr>
                <w:rFonts w:ascii="Times New Roman" w:eastAsia="Times New Roman" w:hAnsi="Times New Roman" w:cs="Times New Roman"/>
                <w:kern w:val="0"/>
                <w:sz w:val="24"/>
                <w:szCs w:val="24"/>
                <w14:ligatures w14:val="none"/>
              </w:rPr>
              <w:t>COMPLETED – Data integration, holdout separation, advisor-requested W03/E01 sensitivity analysis, methodology updates, and modeling-readiness auditing were completed.</w:t>
            </w:r>
          </w:p>
        </w:tc>
      </w:tr>
    </w:tbl>
    <w:p w14:paraId="7B0230D2" w14:textId="77777777" w:rsidR="00F63C8A" w:rsidRPr="00F63C8A" w:rsidRDefault="00F63C8A" w:rsidP="00F63C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3C8A">
        <w:rPr>
          <w:rFonts w:ascii="Times New Roman" w:eastAsia="Times New Roman" w:hAnsi="Times New Roman" w:cs="Times New Roman"/>
          <w:kern w:val="0"/>
          <w:sz w:val="24"/>
          <w:szCs w:val="24"/>
          <w14:ligatures w14:val="none"/>
        </w:rPr>
        <w:t>Because the originally scheduled Week 2 data-acquisition and quality-assessment work had already been completed, I was able to advance work that was originally planned for later stages of the project. The final data-integration work associated with Week 3 was completed, and additional preparation for the modeling phase was also completed.</w:t>
      </w:r>
    </w:p>
    <w:p w14:paraId="5819296B" w14:textId="1E17DF5B" w:rsidR="00F93E13" w:rsidRPr="00C22E4B" w:rsidRDefault="00F63C8A" w:rsidP="00F63C8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63C8A">
        <w:rPr>
          <w:rFonts w:ascii="Times New Roman" w:eastAsia="Times New Roman" w:hAnsi="Times New Roman" w:cs="Times New Roman"/>
          <w:kern w:val="0"/>
          <w:sz w:val="24"/>
          <w:szCs w:val="24"/>
          <w14:ligatures w14:val="none"/>
        </w:rPr>
        <w:t>Formal model development has not yet begun. I chose to use the end of Week 2 as a natural stopping point after verifying that the finalized datasets, predictor groups, and rolling-origin validation structure are ready for modeling.</w:t>
      </w:r>
    </w:p>
    <w:p w14:paraId="22459142" w14:textId="6B6DDC1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Self-Rating of Progress:</w:t>
      </w:r>
      <w:r w:rsidR="00CC45B7">
        <w:rPr>
          <w:rFonts w:ascii="Times New Roman" w:eastAsia="Times New Roman" w:hAnsi="Times New Roman" w:cs="Times New Roman"/>
          <w:b/>
          <w:bCs/>
          <w:kern w:val="0"/>
          <w:sz w:val="36"/>
          <w:szCs w:val="36"/>
          <w14:ligatures w14:val="none"/>
        </w:rPr>
        <w:t xml:space="preserve"> (5 points)</w:t>
      </w:r>
    </w:p>
    <w:p w14:paraId="61E25AEE" w14:textId="1D0E55EB"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 xml:space="preserve">[ </w:t>
      </w:r>
      <w:r w:rsidR="009059A7">
        <w:rPr>
          <w:rFonts w:ascii="Times New Roman" w:eastAsia="Times New Roman" w:hAnsi="Times New Roman" w:cs="Times New Roman"/>
          <w:kern w:val="0"/>
          <w:sz w:val="24"/>
          <w:szCs w:val="24"/>
          <w14:ligatures w14:val="none"/>
        </w:rPr>
        <w:t xml:space="preserve">X </w:t>
      </w:r>
      <w:r w:rsidRPr="00C22E4B">
        <w:rPr>
          <w:rFonts w:ascii="Times New Roman" w:eastAsia="Times New Roman" w:hAnsi="Times New Roman" w:cs="Times New Roman"/>
          <w:kern w:val="0"/>
          <w:sz w:val="24"/>
          <w:szCs w:val="24"/>
          <w14:ligatures w14:val="none"/>
        </w:rPr>
        <w:t>] Met the Planned Tasks</w:t>
      </w:r>
    </w:p>
    <w:p w14:paraId="43C74104" w14:textId="77777777"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 ] Did Not Meet the Planned Tasks</w:t>
      </w:r>
    </w:p>
    <w:p w14:paraId="4E160726" w14:textId="368D5547" w:rsidR="00C22E4B" w:rsidRPr="00C22E4B" w:rsidRDefault="00167122" w:rsidP="00C22E4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122">
        <w:rPr>
          <w:rFonts w:ascii="Times New Roman" w:eastAsia="Times New Roman" w:hAnsi="Times New Roman" w:cs="Times New Roman"/>
          <w:kern w:val="0"/>
          <w:sz w:val="24"/>
          <w:szCs w:val="24"/>
          <w14:ligatures w14:val="none"/>
        </w:rPr>
        <w:lastRenderedPageBreak/>
        <w:t>I met the planned Week 2 objectives and completed additional work that was originally scheduled for later stages of the project. The development and holdout datasets are now finalized and separated, advisor feedback regarding multicollinearity has been addressed using development-only validation, and the finalized predictor groups have passed the modeling-readiness checks. The project remains ahead of the original timeline and is ready to move into formal model development during Week 3.</w:t>
      </w:r>
    </w:p>
    <w:p w14:paraId="3E1D2EB2" w14:textId="5EA0499B"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Plan for Next Week:</w:t>
      </w:r>
      <w:r w:rsidR="00CC45B7">
        <w:rPr>
          <w:rFonts w:ascii="Times New Roman" w:eastAsia="Times New Roman" w:hAnsi="Times New Roman" w:cs="Times New Roman"/>
          <w:b/>
          <w:bCs/>
          <w:kern w:val="0"/>
          <w:sz w:val="36"/>
          <w:szCs w:val="36"/>
          <w14:ligatures w14:val="none"/>
        </w:rPr>
        <w:t xml:space="preserve"> (5 points)</w:t>
      </w:r>
    </w:p>
    <w:p w14:paraId="44AEE45A" w14:textId="6AB7DDEB" w:rsidR="00644085" w:rsidRPr="00644085" w:rsidRDefault="00644085" w:rsidP="006440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Next week I plan to begin the formal model-development phase using the finalized common development sample and the established 2012–2021 expanding-window validation framework.</w:t>
      </w:r>
    </w:p>
    <w:p w14:paraId="047B35B4" w14:textId="77777777" w:rsidR="00644085" w:rsidRPr="00644085" w:rsidRDefault="00644085" w:rsidP="006440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The main tasks planned for Week 3 are:</w:t>
      </w:r>
    </w:p>
    <w:p w14:paraId="05C7E82D" w14:textId="75F4A699"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Implement the historical baseline model using county identity, long-term temporal trend, and lag-1 yield.</w:t>
      </w:r>
    </w:p>
    <w:p w14:paraId="6122B926" w14:textId="51533C39"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Fit the conventional-weather model using the same observations and validation folds.</w:t>
      </w:r>
    </w:p>
    <w:p w14:paraId="0C25C67E" w14:textId="646414CA"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Fit the model containing conventional weather plus the retained extreme-weather predictors.</w:t>
      </w:r>
    </w:p>
    <w:p w14:paraId="203C8187" w14:textId="4551BFA7"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Evaluate all model groups using the same rolling-origin validation structure and RMSE and MAE performance metrics.</w:t>
      </w:r>
    </w:p>
    <w:p w14:paraId="4C41E2E5" w14:textId="092AD7C3"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Compare whether conventional weather improves prediction beyond historical yield information and whether the retained extreme-weather indicators provide additional predictive improvement.</w:t>
      </w:r>
    </w:p>
    <w:p w14:paraId="16AA56A4" w14:textId="294371C7"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Begin documenting year-to-year variation in model performance and identifying validation years that are particularly difficult to predict.</w:t>
      </w:r>
    </w:p>
    <w:p w14:paraId="1FCA9730" w14:textId="57CDFE9F" w:rsidR="00644085" w:rsidRPr="00644085" w:rsidRDefault="00644085" w:rsidP="0064408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Continue to preserve the 2022–2025 holdout for final evaluation after model-development decisions are complete.</w:t>
      </w:r>
    </w:p>
    <w:p w14:paraId="0C688D1E" w14:textId="3A16DC76" w:rsidR="00CD7A5B" w:rsidRPr="00CD7A5B" w:rsidRDefault="00644085" w:rsidP="006440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This will begin the formal evaluation of the central research question while maintaining the time-aware validation and leakage safeguards established during the first two weeks.</w:t>
      </w:r>
    </w:p>
    <w:p w14:paraId="78C8EC53" w14:textId="472BAB77"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Evidence of Tasks Completed:</w:t>
      </w:r>
      <w:r w:rsidR="00CC45B7">
        <w:rPr>
          <w:rFonts w:ascii="Times New Roman" w:eastAsia="Times New Roman" w:hAnsi="Times New Roman" w:cs="Times New Roman"/>
          <w:b/>
          <w:bCs/>
          <w:kern w:val="0"/>
          <w:sz w:val="36"/>
          <w:szCs w:val="36"/>
          <w14:ligatures w14:val="none"/>
        </w:rPr>
        <w:t xml:space="preserve"> (15 points)</w:t>
      </w:r>
    </w:p>
    <w:p w14:paraId="4D2F27E4" w14:textId="77777777" w:rsidR="00DE6929" w:rsidRPr="00DE6929" w:rsidRDefault="00DE6929"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6929">
        <w:rPr>
          <w:rFonts w:ascii="Times New Roman" w:eastAsia="Times New Roman" w:hAnsi="Times New Roman" w:cs="Times New Roman"/>
          <w:kern w:val="0"/>
          <w:sz w:val="24"/>
          <w:szCs w:val="24"/>
          <w14:ligatures w14:val="none"/>
        </w:rPr>
        <w:t>Supporting evidence for the work described below is available in my GitHub thesis repository:</w:t>
      </w:r>
    </w:p>
    <w:p w14:paraId="251A39EF" w14:textId="7B6F71B2" w:rsidR="00DE6929" w:rsidRPr="00DE6929" w:rsidRDefault="00E9612A"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E9612A">
          <w:rPr>
            <w:rStyle w:val="Hyperlink"/>
            <w:rFonts w:ascii="Times New Roman" w:eastAsia="Times New Roman" w:hAnsi="Times New Roman" w:cs="Times New Roman"/>
            <w:kern w:val="0"/>
            <w:sz w:val="24"/>
            <w:szCs w:val="24"/>
            <w14:ligatures w14:val="none"/>
          </w:rPr>
          <w:t xml:space="preserve">Sara </w:t>
        </w:r>
        <w:proofErr w:type="spellStart"/>
        <w:r w:rsidRPr="00E9612A">
          <w:rPr>
            <w:rStyle w:val="Hyperlink"/>
            <w:rFonts w:ascii="Times New Roman" w:eastAsia="Times New Roman" w:hAnsi="Times New Roman" w:cs="Times New Roman"/>
            <w:kern w:val="0"/>
            <w:sz w:val="24"/>
            <w:szCs w:val="24"/>
            <w14:ligatures w14:val="none"/>
          </w:rPr>
          <w:t>Yakubesan_GitHub_Repository</w:t>
        </w:r>
        <w:proofErr w:type="spellEnd"/>
      </w:hyperlink>
    </w:p>
    <w:p w14:paraId="550FFA88" w14:textId="77777777" w:rsidR="00977EA5" w:rsidRPr="00977EA5" w:rsidRDefault="00977EA5" w:rsidP="00977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Relevant Week 2 evidence includes:</w:t>
      </w:r>
    </w:p>
    <w:p w14:paraId="610B24FF" w14:textId="02C9BB76"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02B">
        <w:rPr>
          <w:rFonts w:ascii="Times New Roman" w:eastAsia="Times New Roman" w:hAnsi="Times New Roman" w:cs="Times New Roman"/>
          <w:kern w:val="0"/>
          <w:sz w:val="24"/>
          <w:szCs w:val="24"/>
          <w:highlight w:val="lightGray"/>
          <w14:ligatures w14:val="none"/>
        </w:rPr>
        <w:t>14_modeling_dataset_integration.R</w:t>
      </w:r>
      <w:r w:rsidRPr="00977EA5">
        <w:rPr>
          <w:rFonts w:ascii="Times New Roman" w:eastAsia="Times New Roman" w:hAnsi="Times New Roman" w:cs="Times New Roman"/>
          <w:kern w:val="0"/>
          <w:sz w:val="24"/>
          <w:szCs w:val="24"/>
          <w14:ligatures w14:val="none"/>
        </w:rPr>
        <w:t xml:space="preserve"> — integrates the historical yield and weather datasets, creates separate development and holdout samples, defines the planned predictor groups, and audits holdout eligibility.</w:t>
      </w:r>
    </w:p>
    <w:p w14:paraId="03973291" w14:textId="32E94376"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602B">
        <w:rPr>
          <w:rFonts w:ascii="Times New Roman" w:eastAsia="Times New Roman" w:hAnsi="Times New Roman" w:cs="Times New Roman"/>
          <w:kern w:val="0"/>
          <w:sz w:val="24"/>
          <w:szCs w:val="24"/>
          <w:highlight w:val="lightGray"/>
          <w14:ligatures w14:val="none"/>
        </w:rPr>
        <w:t>15_multicollinearity_sensitivity_analysis.R</w:t>
      </w:r>
      <w:r w:rsidRPr="00977EA5">
        <w:rPr>
          <w:rFonts w:ascii="Times New Roman" w:eastAsia="Times New Roman" w:hAnsi="Times New Roman" w:cs="Times New Roman"/>
          <w:kern w:val="0"/>
          <w:sz w:val="24"/>
          <w:szCs w:val="24"/>
          <w14:ligatures w14:val="none"/>
        </w:rPr>
        <w:t xml:space="preserve"> — evaluates the W03/E01 relationship and compares models with and without the two highly correlated predictors using 2012–2021 rolling-origin validation.</w:t>
      </w:r>
    </w:p>
    <w:p w14:paraId="5A7B95AD" w14:textId="3BE60ABE"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Updated Methodology Decision Table documenting the exclusion of E01 and retention of W03 based on development-period evidence.</w:t>
      </w:r>
    </w:p>
    <w:p w14:paraId="522A061B" w14:textId="11420C39"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A7A64">
        <w:rPr>
          <w:rFonts w:ascii="Times New Roman" w:eastAsia="Times New Roman" w:hAnsi="Times New Roman" w:cs="Times New Roman"/>
          <w:kern w:val="0"/>
          <w:sz w:val="24"/>
          <w:szCs w:val="24"/>
          <w:highlight w:val="lightGray"/>
          <w14:ligatures w14:val="none"/>
        </w:rPr>
        <w:lastRenderedPageBreak/>
        <w:t>16_modeling_readiness_audit.R</w:t>
      </w:r>
      <w:r w:rsidRPr="00977EA5">
        <w:rPr>
          <w:rFonts w:ascii="Times New Roman" w:eastAsia="Times New Roman" w:hAnsi="Times New Roman" w:cs="Times New Roman"/>
          <w:kern w:val="0"/>
          <w:sz w:val="24"/>
          <w:szCs w:val="24"/>
          <w14:ligatures w14:val="none"/>
        </w:rPr>
        <w:t xml:space="preserve"> — verifies the finalized predictor groups, common modeling sample, predictor correlations, rolling-origin fold structure, predictor variation, and linear-model fit readiness.</w:t>
      </w:r>
    </w:p>
    <w:p w14:paraId="3139281B" w14:textId="00869CB2"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Development modeling dataset containing 1,691 county-year observations across 91 counties from 2001–2021.</w:t>
      </w:r>
    </w:p>
    <w:p w14:paraId="78C455AB" w14:textId="1E68749A"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Separate final holdout dataset containing 247 lag-1-eligible county-year observations across 82 counties from 2022–2025.</w:t>
      </w:r>
    </w:p>
    <w:p w14:paraId="1F17745D" w14:textId="205DB7C5" w:rsidR="00977EA5"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Multicollinearity sensitivity outputs documenting the W03/E01 comparison and final feature decision.</w:t>
      </w:r>
    </w:p>
    <w:p w14:paraId="4F1F25E9" w14:textId="3A965825" w:rsidR="00C22E4B" w:rsidRPr="00977EA5" w:rsidRDefault="00977EA5" w:rsidP="00977EA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Modeling-readiness outputs confirming no remaining high-correlation pairs above the review threshold, no unseen validation counties, no zero-variance training predictors, and no model-fit or prediction problems across the planned rolling-origin folds.</w:t>
      </w:r>
    </w:p>
    <w:p w14:paraId="093AB15B" w14:textId="77777777" w:rsidR="00E53654" w:rsidRPr="00C22E4B" w:rsidRDefault="00E53654" w:rsidP="00C22E4B"/>
    <w:sectPr w:rsidR="00E53654" w:rsidRPr="00C22E4B" w:rsidSect="00AA5EC2">
      <w:headerReference w:type="default" r:id="rId8"/>
      <w:footerReference w:type="default" r:id="rId9"/>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46F8" w14:textId="77777777" w:rsidR="003457CE" w:rsidRDefault="003457CE" w:rsidP="000D62C6">
      <w:pPr>
        <w:spacing w:after="0" w:line="240" w:lineRule="auto"/>
      </w:pPr>
      <w:r>
        <w:separator/>
      </w:r>
    </w:p>
  </w:endnote>
  <w:endnote w:type="continuationSeparator" w:id="0">
    <w:p w14:paraId="602A1B35" w14:textId="77777777" w:rsidR="003457CE" w:rsidRDefault="003457CE" w:rsidP="000D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0B6F" w14:textId="0A73A342" w:rsidR="000D62C6" w:rsidRPr="00354CF2" w:rsidRDefault="000D62C6" w:rsidP="000D62C6">
    <w:pPr>
      <w:pStyle w:val="Footer"/>
      <w:jc w:val="right"/>
      <w:rPr>
        <w:color w:val="0070C0"/>
      </w:rPr>
    </w:pPr>
    <w:r w:rsidRPr="00354CF2">
      <w:rPr>
        <w:color w:val="0070C0"/>
      </w:rPr>
      <w:t xml:space="preserve">Page </w:t>
    </w:r>
    <w:r w:rsidRPr="00354CF2">
      <w:rPr>
        <w:b/>
        <w:bCs/>
        <w:color w:val="0070C0"/>
      </w:rPr>
      <w:fldChar w:fldCharType="begin"/>
    </w:r>
    <w:r w:rsidRPr="00354CF2">
      <w:rPr>
        <w:b/>
        <w:bCs/>
        <w:color w:val="0070C0"/>
      </w:rPr>
      <w:instrText xml:space="preserve"> PAGE  \* Arabic  \* MERGEFORMAT </w:instrText>
    </w:r>
    <w:r w:rsidRPr="00354CF2">
      <w:rPr>
        <w:b/>
        <w:bCs/>
        <w:color w:val="0070C0"/>
      </w:rPr>
      <w:fldChar w:fldCharType="separate"/>
    </w:r>
    <w:r w:rsidRPr="00354CF2">
      <w:rPr>
        <w:b/>
        <w:bCs/>
        <w:noProof/>
        <w:color w:val="0070C0"/>
      </w:rPr>
      <w:t>1</w:t>
    </w:r>
    <w:r w:rsidRPr="00354CF2">
      <w:rPr>
        <w:b/>
        <w:bCs/>
        <w:color w:val="0070C0"/>
      </w:rPr>
      <w:fldChar w:fldCharType="end"/>
    </w:r>
    <w:r w:rsidRPr="00354CF2">
      <w:rPr>
        <w:color w:val="0070C0"/>
      </w:rPr>
      <w:t xml:space="preserve"> of </w:t>
    </w:r>
    <w:r w:rsidRPr="00354CF2">
      <w:rPr>
        <w:b/>
        <w:bCs/>
        <w:color w:val="0070C0"/>
      </w:rPr>
      <w:fldChar w:fldCharType="begin"/>
    </w:r>
    <w:r w:rsidRPr="00354CF2">
      <w:rPr>
        <w:b/>
        <w:bCs/>
        <w:color w:val="0070C0"/>
      </w:rPr>
      <w:instrText xml:space="preserve"> NUMPAGES  \* Arabic  \* MERGEFORMAT </w:instrText>
    </w:r>
    <w:r w:rsidRPr="00354CF2">
      <w:rPr>
        <w:b/>
        <w:bCs/>
        <w:color w:val="0070C0"/>
      </w:rPr>
      <w:fldChar w:fldCharType="separate"/>
    </w:r>
    <w:r w:rsidRPr="00354CF2">
      <w:rPr>
        <w:b/>
        <w:bCs/>
        <w:noProof/>
        <w:color w:val="0070C0"/>
      </w:rPr>
      <w:t>2</w:t>
    </w:r>
    <w:r w:rsidRPr="00354CF2">
      <w:rPr>
        <w:b/>
        <w:bCs/>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4DC71" w14:textId="77777777" w:rsidR="003457CE" w:rsidRDefault="003457CE" w:rsidP="000D62C6">
      <w:pPr>
        <w:spacing w:after="0" w:line="240" w:lineRule="auto"/>
      </w:pPr>
      <w:r>
        <w:separator/>
      </w:r>
    </w:p>
  </w:footnote>
  <w:footnote w:type="continuationSeparator" w:id="0">
    <w:p w14:paraId="1A51F5D3" w14:textId="77777777" w:rsidR="003457CE" w:rsidRDefault="003457CE" w:rsidP="000D6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8548" w14:textId="4B684244" w:rsidR="000D62C6" w:rsidRPr="00354CF2" w:rsidRDefault="000D62C6" w:rsidP="000D62C6">
    <w:pPr>
      <w:pStyle w:val="Header"/>
      <w:jc w:val="right"/>
      <w:rPr>
        <w:rFonts w:ascii="Times New Roman" w:hAnsi="Times New Roman" w:cs="Times New Roman"/>
        <w:color w:val="0070C0"/>
      </w:rPr>
    </w:pPr>
    <w:r w:rsidRPr="00354CF2">
      <w:rPr>
        <w:rFonts w:ascii="Times New Roman" w:hAnsi="Times New Roman" w:cs="Times New Roman"/>
        <w:color w:val="0070C0"/>
      </w:rPr>
      <w:fldChar w:fldCharType="begin"/>
    </w:r>
    <w:r w:rsidRPr="00354CF2">
      <w:rPr>
        <w:rFonts w:ascii="Times New Roman" w:hAnsi="Times New Roman" w:cs="Times New Roman"/>
        <w:color w:val="0070C0"/>
      </w:rPr>
      <w:instrText xml:space="preserve"> DATE \@ "dddd, MMMM d, yyyy" </w:instrText>
    </w:r>
    <w:r w:rsidRPr="00354CF2">
      <w:rPr>
        <w:rFonts w:ascii="Times New Roman" w:hAnsi="Times New Roman" w:cs="Times New Roman"/>
        <w:color w:val="0070C0"/>
      </w:rPr>
      <w:fldChar w:fldCharType="separate"/>
    </w:r>
    <w:r w:rsidR="00177C01">
      <w:rPr>
        <w:rFonts w:ascii="Times New Roman" w:hAnsi="Times New Roman" w:cs="Times New Roman"/>
        <w:noProof/>
        <w:color w:val="0070C0"/>
      </w:rPr>
      <w:t>Wednesday, September 23, 2026</w:t>
    </w:r>
    <w:r w:rsidRPr="00354CF2">
      <w:rPr>
        <w:rFonts w:ascii="Times New Roman" w:hAnsi="Times New Roman" w:cs="Times New Roman"/>
        <w:color w:val="0070C0"/>
      </w:rPr>
      <w:fldChar w:fldCharType="end"/>
    </w:r>
  </w:p>
  <w:p w14:paraId="3319A0E6" w14:textId="302B4863" w:rsidR="00354CF2" w:rsidRPr="00354CF2" w:rsidRDefault="00354CF2" w:rsidP="000D62C6">
    <w:pPr>
      <w:pStyle w:val="Header"/>
      <w:jc w:val="right"/>
      <w:rPr>
        <w:rFonts w:ascii="Times New Roman" w:hAnsi="Times New Roman" w:cs="Times New Roman"/>
        <w:color w:val="0070C0"/>
      </w:rPr>
    </w:pPr>
    <w:r w:rsidRPr="00354CF2">
      <w:rPr>
        <w:rFonts w:ascii="Times New Roman" w:hAnsi="Times New Roman" w:cs="Times New Roman"/>
        <w:color w:val="0070C0"/>
      </w:rPr>
      <w:t>INFO-I 492 with Dr.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6FE2"/>
    <w:multiLevelType w:val="hybridMultilevel"/>
    <w:tmpl w:val="144A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4426A7"/>
    <w:multiLevelType w:val="hybridMultilevel"/>
    <w:tmpl w:val="B358BC1E"/>
    <w:lvl w:ilvl="0" w:tplc="04090001">
      <w:start w:val="1"/>
      <w:numFmt w:val="bullet"/>
      <w:lvlText w:val=""/>
      <w:lvlJc w:val="left"/>
      <w:pPr>
        <w:ind w:left="720" w:hanging="360"/>
      </w:pPr>
      <w:rPr>
        <w:rFonts w:ascii="Symbol" w:hAnsi="Symbol" w:hint="default"/>
      </w:rPr>
    </w:lvl>
    <w:lvl w:ilvl="1" w:tplc="547A27F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62B3A"/>
    <w:multiLevelType w:val="hybridMultilevel"/>
    <w:tmpl w:val="2EA01C5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E31351"/>
    <w:multiLevelType w:val="hybridMultilevel"/>
    <w:tmpl w:val="BAA26DE8"/>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C0EC4"/>
    <w:multiLevelType w:val="hybridMultilevel"/>
    <w:tmpl w:val="430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A20D66"/>
    <w:multiLevelType w:val="multilevel"/>
    <w:tmpl w:val="842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13994">
    <w:abstractNumId w:val="5"/>
  </w:num>
  <w:num w:numId="2" w16cid:durableId="56972987">
    <w:abstractNumId w:val="0"/>
  </w:num>
  <w:num w:numId="3" w16cid:durableId="670182490">
    <w:abstractNumId w:val="1"/>
  </w:num>
  <w:num w:numId="4" w16cid:durableId="151990177">
    <w:abstractNumId w:val="4"/>
  </w:num>
  <w:num w:numId="5" w16cid:durableId="966163589">
    <w:abstractNumId w:val="3"/>
  </w:num>
  <w:num w:numId="6" w16cid:durableId="915020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4B"/>
    <w:rsid w:val="0000630D"/>
    <w:rsid w:val="000306E5"/>
    <w:rsid w:val="0008419C"/>
    <w:rsid w:val="00096DD6"/>
    <w:rsid w:val="000D62C6"/>
    <w:rsid w:val="000E7F5B"/>
    <w:rsid w:val="001314DF"/>
    <w:rsid w:val="00167122"/>
    <w:rsid w:val="00172956"/>
    <w:rsid w:val="00177C01"/>
    <w:rsid w:val="00181EFA"/>
    <w:rsid w:val="0019625B"/>
    <w:rsid w:val="001A2500"/>
    <w:rsid w:val="001B70C8"/>
    <w:rsid w:val="001F4AB9"/>
    <w:rsid w:val="00273A2D"/>
    <w:rsid w:val="00291423"/>
    <w:rsid w:val="003174E7"/>
    <w:rsid w:val="003232FF"/>
    <w:rsid w:val="003457CE"/>
    <w:rsid w:val="00354CF2"/>
    <w:rsid w:val="00357FBB"/>
    <w:rsid w:val="003960AE"/>
    <w:rsid w:val="003A7A64"/>
    <w:rsid w:val="003D4F4C"/>
    <w:rsid w:val="003F6F83"/>
    <w:rsid w:val="00435A58"/>
    <w:rsid w:val="00463288"/>
    <w:rsid w:val="004A1111"/>
    <w:rsid w:val="004A5EE9"/>
    <w:rsid w:val="004F6B32"/>
    <w:rsid w:val="00515B00"/>
    <w:rsid w:val="00577257"/>
    <w:rsid w:val="00631828"/>
    <w:rsid w:val="00644085"/>
    <w:rsid w:val="006637D1"/>
    <w:rsid w:val="0067707D"/>
    <w:rsid w:val="006808FF"/>
    <w:rsid w:val="006A1A06"/>
    <w:rsid w:val="006A359F"/>
    <w:rsid w:val="006E2424"/>
    <w:rsid w:val="006F5AF4"/>
    <w:rsid w:val="007677A0"/>
    <w:rsid w:val="0077602B"/>
    <w:rsid w:val="007823C4"/>
    <w:rsid w:val="00785624"/>
    <w:rsid w:val="007879DC"/>
    <w:rsid w:val="00880E98"/>
    <w:rsid w:val="008A573D"/>
    <w:rsid w:val="008B2DD7"/>
    <w:rsid w:val="009059A7"/>
    <w:rsid w:val="00921E02"/>
    <w:rsid w:val="00950C4E"/>
    <w:rsid w:val="00977EA5"/>
    <w:rsid w:val="009842C9"/>
    <w:rsid w:val="009A7BCD"/>
    <w:rsid w:val="009B05D2"/>
    <w:rsid w:val="009D2946"/>
    <w:rsid w:val="00A075E2"/>
    <w:rsid w:val="00A23F54"/>
    <w:rsid w:val="00A93B50"/>
    <w:rsid w:val="00A948A1"/>
    <w:rsid w:val="00AA5EC2"/>
    <w:rsid w:val="00B14A7F"/>
    <w:rsid w:val="00B528FD"/>
    <w:rsid w:val="00B608C3"/>
    <w:rsid w:val="00B66B58"/>
    <w:rsid w:val="00B73967"/>
    <w:rsid w:val="00B75683"/>
    <w:rsid w:val="00BA0355"/>
    <w:rsid w:val="00BB1AD7"/>
    <w:rsid w:val="00BC5807"/>
    <w:rsid w:val="00BE2628"/>
    <w:rsid w:val="00BF49C1"/>
    <w:rsid w:val="00C22E4B"/>
    <w:rsid w:val="00CC45B7"/>
    <w:rsid w:val="00CD7A5B"/>
    <w:rsid w:val="00D52139"/>
    <w:rsid w:val="00DD122E"/>
    <w:rsid w:val="00DE6929"/>
    <w:rsid w:val="00DF49CC"/>
    <w:rsid w:val="00E126E9"/>
    <w:rsid w:val="00E34A7A"/>
    <w:rsid w:val="00E53654"/>
    <w:rsid w:val="00E9612A"/>
    <w:rsid w:val="00EC3431"/>
    <w:rsid w:val="00ED333D"/>
    <w:rsid w:val="00EE6ED0"/>
    <w:rsid w:val="00F12A97"/>
    <w:rsid w:val="00F62622"/>
    <w:rsid w:val="00F638A0"/>
    <w:rsid w:val="00F63C8A"/>
    <w:rsid w:val="00F6581B"/>
    <w:rsid w:val="00F707C2"/>
    <w:rsid w:val="00F82DD5"/>
    <w:rsid w:val="00F93E13"/>
    <w:rsid w:val="00FA677A"/>
    <w:rsid w:val="00FB5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881B"/>
  <w15:chartTrackingRefBased/>
  <w15:docId w15:val="{E30770FC-630D-40FC-ADD5-07F6345D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2E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22E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4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22E4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22E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D6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C6"/>
  </w:style>
  <w:style w:type="paragraph" w:styleId="Footer">
    <w:name w:val="footer"/>
    <w:basedOn w:val="Normal"/>
    <w:link w:val="FooterChar"/>
    <w:uiPriority w:val="99"/>
    <w:unhideWhenUsed/>
    <w:rsid w:val="000D6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C6"/>
  </w:style>
  <w:style w:type="table" w:styleId="TableGrid">
    <w:name w:val="Table Grid"/>
    <w:basedOn w:val="TableNormal"/>
    <w:uiPriority w:val="39"/>
    <w:rsid w:val="0057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2DD5"/>
    <w:pPr>
      <w:ind w:left="720"/>
      <w:contextualSpacing/>
    </w:pPr>
  </w:style>
  <w:style w:type="character" w:styleId="Hyperlink">
    <w:name w:val="Hyperlink"/>
    <w:basedOn w:val="DefaultParagraphFont"/>
    <w:uiPriority w:val="99"/>
    <w:unhideWhenUsed/>
    <w:rsid w:val="00BB1AD7"/>
    <w:rPr>
      <w:color w:val="0563C1" w:themeColor="hyperlink"/>
      <w:u w:val="single"/>
    </w:rPr>
  </w:style>
  <w:style w:type="character" w:styleId="UnresolvedMention">
    <w:name w:val="Unresolved Mention"/>
    <w:basedOn w:val="DefaultParagraphFont"/>
    <w:uiPriority w:val="99"/>
    <w:semiHidden/>
    <w:unhideWhenUsed/>
    <w:rsid w:val="00BB1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8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raYakubesan-hub/weathering-the-yie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Sridhar</dc:creator>
  <cp:keywords/>
  <dc:description/>
  <cp:lastModifiedBy>Sara Yakubesan</cp:lastModifiedBy>
  <cp:revision>15</cp:revision>
  <dcterms:created xsi:type="dcterms:W3CDTF">2026-09-23T00:59:00Z</dcterms:created>
  <dcterms:modified xsi:type="dcterms:W3CDTF">2026-09-24T01:04:00Z</dcterms:modified>
</cp:coreProperties>
</file>