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Failed Test Cases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 01: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gene1= “ATCGT”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gene2 =”TGGTG”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match=1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mismatch=-1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gap=-2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Output:  ATCGT_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_TGGTG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MinPenalty =-2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 02:</w:t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gene1 =”</w:t>
      </w:r>
      <w:r w:rsidDel="00000000" w:rsidR="00000000" w:rsidRPr="00000000">
        <w:rPr>
          <w:highlight w:val="white"/>
          <w:rtl w:val="0"/>
        </w:rPr>
        <w:t xml:space="preserve">CCATACGA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gene2= “</w:t>
      </w:r>
      <w:r w:rsidDel="00000000" w:rsidR="00000000" w:rsidRPr="00000000">
        <w:rPr>
          <w:highlight w:val="white"/>
          <w:rtl w:val="0"/>
        </w:rPr>
        <w:t xml:space="preserve">CAGCTAGCG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match=1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mismatch=-1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gap=-1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Output:  _CAGCTAGCG_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CCA__TA_CGA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MinPenalty =1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