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10795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Task 1E: </w:t>
      </w:r>
      <w:r>
        <w:rPr>
          <w:rFonts w:ascii="Calibri" w:hAnsi="Calibri" w:cs="Calibri"/>
          <w:color w:val="000000"/>
        </w:rPr>
        <w:t>Operation with double pointers. Learn to modify the data using a double pointer.</w:t>
      </w:r>
    </w:p>
    <w:p w:rsidR="003E2ECD" w:rsidRDefault="003E2ECD">
      <w:pPr>
        <w:rPr>
          <w:rFonts w:ascii="Calibri" w:hAnsi="Calibri" w:cs="Calibri"/>
          <w:color w:val="000000"/>
        </w:rPr>
      </w:pPr>
      <w:r w:rsidRPr="003E2ECD">
        <w:rPr>
          <w:rFonts w:ascii="Calibri" w:hAnsi="Calibri" w:cs="Calibri"/>
          <w:color w:val="000000"/>
        </w:rPr>
        <w:drawing>
          <wp:inline distT="0" distB="0" distL="0" distR="0" wp14:anchorId="3DC616A3" wp14:editId="34951ECB">
            <wp:extent cx="5274945" cy="359981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7952" w:rsidRDefault="00107952">
      <w:pPr>
        <w:rPr>
          <w:rFonts w:ascii="Calibri" w:hAnsi="Calibri" w:cs="Calibri"/>
          <w:color w:val="000000"/>
        </w:rPr>
      </w:pPr>
    </w:p>
    <w:p w:rsidR="00107952" w:rsidRDefault="00107952">
      <w:r w:rsidRPr="00107952">
        <w:rPr>
          <w:noProof/>
          <w:lang w:bidi="ta-IN"/>
        </w:rPr>
        <w:drawing>
          <wp:inline distT="0" distB="0" distL="0" distR="0" wp14:anchorId="353AE460" wp14:editId="75EEE798">
            <wp:extent cx="5274945" cy="45624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52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C19"/>
    <w:rsid w:val="00072403"/>
    <w:rsid w:val="00107952"/>
    <w:rsid w:val="002C7ED9"/>
    <w:rsid w:val="003A0F67"/>
    <w:rsid w:val="003E2ECD"/>
    <w:rsid w:val="00477987"/>
    <w:rsid w:val="0050792E"/>
    <w:rsid w:val="00580A8D"/>
    <w:rsid w:val="00612C19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2F6BF-BFBF-4AEA-8369-6388B4DA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2026-01-01T20:01:00Z</dcterms:created>
  <dcterms:modified xsi:type="dcterms:W3CDTF">2026-01-02T02:35:00Z</dcterms:modified>
</cp:coreProperties>
</file>