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91EC6" w14:textId="2A830788" w:rsidR="00D856AD" w:rsidRDefault="00290F65" w:rsidP="00290F65">
      <w:pPr>
        <w:jc w:val="center"/>
        <w:rPr>
          <w:rFonts w:ascii="Times New Roman" w:hAnsi="Times New Roman" w:cs="Times New Roman"/>
          <w:b/>
          <w:bCs/>
          <w:color w:val="44546A" w:themeColor="text2"/>
          <w:sz w:val="40"/>
          <w:szCs w:val="40"/>
        </w:rPr>
      </w:pPr>
      <w:r w:rsidRPr="00290F65">
        <w:rPr>
          <w:rFonts w:ascii="Times New Roman" w:hAnsi="Times New Roman" w:cs="Times New Roman"/>
          <w:b/>
          <w:bCs/>
          <w:color w:val="44546A" w:themeColor="text2"/>
          <w:sz w:val="40"/>
          <w:szCs w:val="40"/>
        </w:rPr>
        <w:t>Employee Attrition &amp; HR Analytics Dashboard</w:t>
      </w:r>
    </w:p>
    <w:p w14:paraId="4804EDC8" w14:textId="77777777" w:rsidR="00290F65" w:rsidRDefault="00290F65" w:rsidP="00290F65">
      <w:pPr>
        <w:rPr>
          <w:rFonts w:ascii="Times New Roman" w:hAnsi="Times New Roman" w:cs="Times New Roman"/>
          <w:b/>
          <w:bCs/>
          <w:color w:val="44546A" w:themeColor="text2"/>
          <w:sz w:val="40"/>
          <w:szCs w:val="40"/>
        </w:rPr>
      </w:pPr>
    </w:p>
    <w:p w14:paraId="54EDED1D" w14:textId="25F88D3A" w:rsidR="00290F65" w:rsidRPr="000F77A9" w:rsidRDefault="00290F65" w:rsidP="00290F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222A35" w:themeColor="text2" w:themeShade="80"/>
          <w:sz w:val="32"/>
          <w:szCs w:val="32"/>
        </w:rPr>
      </w:pPr>
      <w:r w:rsidRPr="000F77A9">
        <w:rPr>
          <w:rFonts w:ascii="Times New Roman" w:hAnsi="Times New Roman" w:cs="Times New Roman"/>
          <w:b/>
          <w:bCs/>
          <w:color w:val="222A35" w:themeColor="text2" w:themeShade="80"/>
          <w:sz w:val="32"/>
          <w:szCs w:val="32"/>
        </w:rPr>
        <w:t>Project Overview</w:t>
      </w:r>
    </w:p>
    <w:p w14:paraId="16E7C60D" w14:textId="0419DCD2" w:rsidR="00290F65" w:rsidRDefault="00290F65" w:rsidP="00290F65">
      <w:pPr>
        <w:pStyle w:val="NormalWeb"/>
        <w:spacing w:line="360" w:lineRule="auto"/>
        <w:ind w:left="502"/>
        <w:jc w:val="both"/>
      </w:pPr>
      <w:r>
        <w:t xml:space="preserve">This project focuses on </w:t>
      </w:r>
      <w:proofErr w:type="spellStart"/>
      <w:r>
        <w:t>analyzing</w:t>
      </w:r>
      <w:proofErr w:type="spellEnd"/>
      <w:r>
        <w:t xml:space="preserve"> employee attrition patterns using HR data to help organizations understand workforce dynamics, identify key drivers of attrition, and support data-driven HR decision-making. The dashboard provides a comprehensive view of employee distribution, attrition rates, demographic insights, and job satisfaction trends.</w:t>
      </w:r>
      <w:r>
        <w:t xml:space="preserve"> </w:t>
      </w:r>
      <w:r>
        <w:t>The analysis is designed for HR managers and business leaders to monitor workforce health and implement effective retention strategies.</w:t>
      </w:r>
    </w:p>
    <w:p w14:paraId="5ABB019C" w14:textId="73BFB5D9" w:rsidR="00290F65" w:rsidRPr="000F77A9" w:rsidRDefault="00290F65" w:rsidP="00290F65">
      <w:pPr>
        <w:pStyle w:val="NormalWeb"/>
        <w:numPr>
          <w:ilvl w:val="0"/>
          <w:numId w:val="1"/>
        </w:numPr>
        <w:spacing w:line="360" w:lineRule="auto"/>
        <w:jc w:val="both"/>
        <w:rPr>
          <w:b/>
          <w:bCs/>
          <w:sz w:val="32"/>
          <w:szCs w:val="32"/>
        </w:rPr>
      </w:pPr>
      <w:r w:rsidRPr="000F77A9">
        <w:rPr>
          <w:b/>
          <w:bCs/>
          <w:sz w:val="32"/>
          <w:szCs w:val="32"/>
        </w:rPr>
        <w:t>Objectives</w:t>
      </w:r>
    </w:p>
    <w:p w14:paraId="5233172C" w14:textId="4290F184" w:rsidR="000F77A9" w:rsidRDefault="000F77A9" w:rsidP="000F77A9">
      <w:pPr>
        <w:pStyle w:val="NormalWeb"/>
        <w:numPr>
          <w:ilvl w:val="1"/>
          <w:numId w:val="3"/>
        </w:numPr>
        <w:spacing w:line="360" w:lineRule="auto"/>
        <w:jc w:val="both"/>
      </w:pPr>
      <w:proofErr w:type="spellStart"/>
      <w:r>
        <w:t>Analyze</w:t>
      </w:r>
      <w:proofErr w:type="spellEnd"/>
      <w:r>
        <w:t xml:space="preserve"> overall employee attrition and retention</w:t>
      </w:r>
    </w:p>
    <w:p w14:paraId="0D0CCC01" w14:textId="15A124AE" w:rsidR="000F77A9" w:rsidRDefault="000F77A9" w:rsidP="000F77A9">
      <w:pPr>
        <w:pStyle w:val="NormalWeb"/>
        <w:numPr>
          <w:ilvl w:val="1"/>
          <w:numId w:val="3"/>
        </w:numPr>
        <w:spacing w:line="360" w:lineRule="auto"/>
        <w:jc w:val="both"/>
      </w:pPr>
      <w:r>
        <w:t>Identify departments and education fields with high attrition</w:t>
      </w:r>
    </w:p>
    <w:p w14:paraId="3EFAEDBF" w14:textId="6208D1B2" w:rsidR="000F77A9" w:rsidRDefault="000F77A9" w:rsidP="000F77A9">
      <w:pPr>
        <w:pStyle w:val="NormalWeb"/>
        <w:numPr>
          <w:ilvl w:val="1"/>
          <w:numId w:val="3"/>
        </w:numPr>
        <w:spacing w:line="360" w:lineRule="auto"/>
        <w:jc w:val="both"/>
      </w:pPr>
      <w:r>
        <w:t>Study attrition trends across age groups and gender</w:t>
      </w:r>
    </w:p>
    <w:p w14:paraId="3B7F98BF" w14:textId="07617322" w:rsidR="000F77A9" w:rsidRDefault="000F77A9" w:rsidP="000F77A9">
      <w:pPr>
        <w:pStyle w:val="NormalWeb"/>
        <w:numPr>
          <w:ilvl w:val="1"/>
          <w:numId w:val="3"/>
        </w:numPr>
        <w:spacing w:line="360" w:lineRule="auto"/>
        <w:jc w:val="both"/>
      </w:pPr>
      <w:r>
        <w:t>Evaluate job satisfaction levels across different job roles</w:t>
      </w:r>
    </w:p>
    <w:p w14:paraId="2913A17E" w14:textId="408A8E2F" w:rsidR="000F77A9" w:rsidRDefault="000F77A9" w:rsidP="000F77A9">
      <w:pPr>
        <w:pStyle w:val="NormalWeb"/>
        <w:numPr>
          <w:ilvl w:val="1"/>
          <w:numId w:val="3"/>
        </w:numPr>
        <w:spacing w:line="360" w:lineRule="auto"/>
        <w:jc w:val="both"/>
      </w:pPr>
      <w:r>
        <w:t>Provide actionable insights to improve employee retention</w:t>
      </w:r>
    </w:p>
    <w:p w14:paraId="123B7CA2" w14:textId="6DE614D0" w:rsidR="000F77A9" w:rsidRPr="000F77A9" w:rsidRDefault="000F77A9" w:rsidP="000F77A9">
      <w:pPr>
        <w:spacing w:line="360" w:lineRule="auto"/>
        <w:jc w:val="both"/>
        <w:rPr>
          <w:rFonts w:ascii="Times New Roman" w:hAnsi="Times New Roman" w:cs="Times New Roman"/>
          <w:b/>
          <w:bCs/>
          <w:color w:val="C45911" w:themeColor="accent2" w:themeShade="BF"/>
          <w:sz w:val="32"/>
          <w:szCs w:val="32"/>
        </w:rPr>
      </w:pPr>
      <w:r>
        <w:rPr>
          <w:b/>
          <w:bCs/>
          <w:sz w:val="28"/>
          <w:szCs w:val="28"/>
        </w:rPr>
        <w:t xml:space="preserve">    </w:t>
      </w:r>
      <w:r w:rsidR="003E2B4D">
        <w:rPr>
          <w:b/>
          <w:bCs/>
          <w:sz w:val="32"/>
          <w:szCs w:val="32"/>
        </w:rPr>
        <w:t>3.</w:t>
      </w:r>
      <w:r>
        <w:t xml:space="preserve">     </w:t>
      </w:r>
      <w:r w:rsidRPr="000F77A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Tools &amp; Technologies</w:t>
      </w:r>
    </w:p>
    <w:p w14:paraId="707E4C3D" w14:textId="77777777" w:rsidR="003E2B4D" w:rsidRDefault="003E2B4D" w:rsidP="003E2B4D">
      <w:pPr>
        <w:pStyle w:val="NormalWeb"/>
        <w:numPr>
          <w:ilvl w:val="0"/>
          <w:numId w:val="10"/>
        </w:numPr>
        <w:spacing w:line="360" w:lineRule="auto"/>
        <w:jc w:val="both"/>
      </w:pPr>
      <w:r w:rsidRPr="000F77A9">
        <w:rPr>
          <w:b/>
          <w:bCs/>
        </w:rPr>
        <w:t>Visuals (Cards, Bar Charts, Pie Charts, Matrix, Donut Charts)</w:t>
      </w:r>
      <w:r w:rsidRPr="000F77A9">
        <w:t xml:space="preserve"> – Department-wise,</w:t>
      </w:r>
      <w:r>
        <w:t xml:space="preserve"> </w:t>
      </w:r>
      <w:r w:rsidRPr="000F77A9">
        <w:t>age-group, gender,</w:t>
      </w:r>
      <w:r>
        <w:t xml:space="preserve"> </w:t>
      </w:r>
      <w:r w:rsidRPr="000F77A9">
        <w:t>and job satisfaction analysis</w:t>
      </w:r>
    </w:p>
    <w:p w14:paraId="5900AEAA" w14:textId="77777777" w:rsidR="003E2B4D" w:rsidRDefault="003E2B4D" w:rsidP="003E2B4D">
      <w:pPr>
        <w:pStyle w:val="NormalWeb"/>
        <w:numPr>
          <w:ilvl w:val="0"/>
          <w:numId w:val="10"/>
        </w:numPr>
        <w:spacing w:line="360" w:lineRule="auto"/>
        <w:jc w:val="both"/>
      </w:pPr>
      <w:r w:rsidRPr="000F77A9">
        <w:rPr>
          <w:b/>
          <w:bCs/>
        </w:rPr>
        <w:t>Slicers</w:t>
      </w:r>
      <w:r w:rsidRPr="000F77A9">
        <w:t xml:space="preserve"> – Dynamic filtering by education level and employee attributes</w:t>
      </w:r>
    </w:p>
    <w:p w14:paraId="66842A84" w14:textId="3A15435C" w:rsidR="003E2B4D" w:rsidRPr="003E2B4D" w:rsidRDefault="003E2B4D" w:rsidP="003E2B4D">
      <w:pPr>
        <w:pStyle w:val="NormalWeb"/>
        <w:numPr>
          <w:ilvl w:val="0"/>
          <w:numId w:val="11"/>
        </w:numPr>
        <w:spacing w:line="360" w:lineRule="auto"/>
        <w:jc w:val="both"/>
        <w:rPr>
          <w:b/>
          <w:bCs/>
        </w:rPr>
      </w:pPr>
      <w:r w:rsidRPr="003E2B4D">
        <w:rPr>
          <w:b/>
          <w:bCs/>
        </w:rPr>
        <w:t xml:space="preserve">Data Analysis &amp; Visualization: </w:t>
      </w:r>
      <w:r w:rsidRPr="003E2B4D">
        <w:t>Power BI</w:t>
      </w:r>
    </w:p>
    <w:p w14:paraId="775FE5BD" w14:textId="5CC5E820" w:rsidR="003E2B4D" w:rsidRPr="003E2B4D" w:rsidRDefault="003E2B4D" w:rsidP="003E2B4D">
      <w:pPr>
        <w:pStyle w:val="NormalWeb"/>
        <w:numPr>
          <w:ilvl w:val="0"/>
          <w:numId w:val="11"/>
        </w:numPr>
        <w:spacing w:line="360" w:lineRule="auto"/>
        <w:jc w:val="both"/>
      </w:pPr>
      <w:r w:rsidRPr="003E2B4D">
        <w:rPr>
          <w:b/>
          <w:bCs/>
        </w:rPr>
        <w:t xml:space="preserve">Data Source: </w:t>
      </w:r>
      <w:r w:rsidRPr="003E2B4D">
        <w:t>HR Employee Dataset (Excel)</w:t>
      </w:r>
    </w:p>
    <w:p w14:paraId="34FD710E" w14:textId="2F670D4F" w:rsidR="003E2B4D" w:rsidRPr="003E2B4D" w:rsidRDefault="003E2B4D" w:rsidP="003E2B4D">
      <w:pPr>
        <w:pStyle w:val="NormalWeb"/>
        <w:numPr>
          <w:ilvl w:val="0"/>
          <w:numId w:val="11"/>
        </w:numPr>
        <w:spacing w:line="360" w:lineRule="auto"/>
        <w:jc w:val="both"/>
        <w:rPr>
          <w:b/>
          <w:bCs/>
        </w:rPr>
      </w:pPr>
      <w:r w:rsidRPr="003E2B4D">
        <w:rPr>
          <w:b/>
          <w:bCs/>
        </w:rPr>
        <w:t xml:space="preserve">Data Preparation: </w:t>
      </w:r>
      <w:r w:rsidRPr="003E2B4D">
        <w:t>Power Query</w:t>
      </w:r>
    </w:p>
    <w:p w14:paraId="2ADB08EA" w14:textId="24CC5C63" w:rsidR="007E638B" w:rsidRPr="00092CFF" w:rsidRDefault="003E2B4D" w:rsidP="007E638B">
      <w:pPr>
        <w:pStyle w:val="NormalWeb"/>
        <w:numPr>
          <w:ilvl w:val="0"/>
          <w:numId w:val="11"/>
        </w:numPr>
        <w:spacing w:line="360" w:lineRule="auto"/>
        <w:jc w:val="both"/>
        <w:rPr>
          <w:b/>
          <w:bCs/>
        </w:rPr>
      </w:pPr>
      <w:r w:rsidRPr="003E2B4D">
        <w:rPr>
          <w:b/>
          <w:bCs/>
        </w:rPr>
        <w:t xml:space="preserve">Calculations &amp; Metrics: </w:t>
      </w:r>
      <w:r w:rsidRPr="003E2B4D">
        <w:t>DAX</w:t>
      </w:r>
    </w:p>
    <w:p w14:paraId="3C362787" w14:textId="77777777" w:rsidR="00092CFF" w:rsidRDefault="00092CFF" w:rsidP="00092CFF">
      <w:pPr>
        <w:pStyle w:val="NormalWeb"/>
        <w:spacing w:line="360" w:lineRule="auto"/>
        <w:ind w:left="1222"/>
        <w:jc w:val="both"/>
        <w:rPr>
          <w:b/>
          <w:bCs/>
        </w:rPr>
      </w:pPr>
    </w:p>
    <w:p w14:paraId="3B26DF81" w14:textId="77777777" w:rsidR="00092CFF" w:rsidRPr="007E638B" w:rsidRDefault="00092CFF" w:rsidP="00092CFF">
      <w:pPr>
        <w:pStyle w:val="NormalWeb"/>
        <w:spacing w:line="360" w:lineRule="auto"/>
        <w:ind w:left="1222"/>
        <w:jc w:val="both"/>
        <w:rPr>
          <w:b/>
          <w:bCs/>
        </w:rPr>
      </w:pPr>
    </w:p>
    <w:p w14:paraId="61B4E2BC" w14:textId="2D827E0B" w:rsidR="003E2B4D" w:rsidRDefault="007E638B" w:rsidP="007E638B">
      <w:pPr>
        <w:pStyle w:val="NormalWeb"/>
        <w:numPr>
          <w:ilvl w:val="0"/>
          <w:numId w:val="12"/>
        </w:numPr>
        <w:spacing w:line="360" w:lineRule="auto"/>
        <w:jc w:val="both"/>
        <w:rPr>
          <w:b/>
          <w:bCs/>
          <w:sz w:val="32"/>
          <w:szCs w:val="32"/>
        </w:rPr>
      </w:pPr>
      <w:r w:rsidRPr="007E638B">
        <w:rPr>
          <w:b/>
          <w:bCs/>
          <w:sz w:val="32"/>
          <w:szCs w:val="32"/>
        </w:rPr>
        <w:lastRenderedPageBreak/>
        <w:t>Data</w:t>
      </w:r>
      <w:r>
        <w:rPr>
          <w:b/>
          <w:bCs/>
          <w:sz w:val="32"/>
          <w:szCs w:val="32"/>
        </w:rPr>
        <w:t>s</w:t>
      </w:r>
      <w:r w:rsidRPr="007E638B">
        <w:rPr>
          <w:b/>
          <w:bCs/>
          <w:sz w:val="32"/>
          <w:szCs w:val="32"/>
        </w:rPr>
        <w:t>et Summary</w:t>
      </w:r>
    </w:p>
    <w:p w14:paraId="0C83506C" w14:textId="66C41844" w:rsidR="007E638B" w:rsidRPr="00092CFF" w:rsidRDefault="007E638B" w:rsidP="00092CFF">
      <w:pPr>
        <w:pStyle w:val="NormalWeb"/>
        <w:numPr>
          <w:ilvl w:val="0"/>
          <w:numId w:val="13"/>
        </w:numPr>
        <w:spacing w:line="360" w:lineRule="auto"/>
        <w:jc w:val="both"/>
        <w:rPr>
          <w:color w:val="000000" w:themeColor="text1"/>
        </w:rPr>
      </w:pPr>
      <w:r w:rsidRPr="00092CFF">
        <w:rPr>
          <w:rStyle w:val="Strong"/>
          <w:rFonts w:eastAsiaTheme="majorEastAsia"/>
          <w:color w:val="000000" w:themeColor="text1"/>
        </w:rPr>
        <w:t>Total Employees:</w:t>
      </w:r>
      <w:r w:rsidRPr="00092CFF">
        <w:rPr>
          <w:color w:val="000000" w:themeColor="text1"/>
        </w:rPr>
        <w:t xml:space="preserve"> 1470</w:t>
      </w:r>
    </w:p>
    <w:p w14:paraId="24B0FD21" w14:textId="5FB7D6B6" w:rsidR="007E638B" w:rsidRPr="00092CFF" w:rsidRDefault="007E638B" w:rsidP="00092CFF">
      <w:pPr>
        <w:pStyle w:val="NormalWeb"/>
        <w:numPr>
          <w:ilvl w:val="0"/>
          <w:numId w:val="13"/>
        </w:numPr>
        <w:spacing w:line="360" w:lineRule="auto"/>
        <w:jc w:val="both"/>
        <w:rPr>
          <w:color w:val="000000" w:themeColor="text1"/>
        </w:rPr>
      </w:pPr>
      <w:r w:rsidRPr="00092CFF">
        <w:rPr>
          <w:rStyle w:val="Strong"/>
          <w:rFonts w:eastAsiaTheme="majorEastAsia"/>
          <w:color w:val="000000" w:themeColor="text1"/>
        </w:rPr>
        <w:t>Active Employees:</w:t>
      </w:r>
      <w:r w:rsidRPr="00092CFF">
        <w:rPr>
          <w:color w:val="000000" w:themeColor="text1"/>
        </w:rPr>
        <w:t xml:space="preserve"> 1233</w:t>
      </w:r>
    </w:p>
    <w:p w14:paraId="34EB8FD0" w14:textId="37142620" w:rsidR="007E638B" w:rsidRPr="00092CFF" w:rsidRDefault="007E638B" w:rsidP="00092CFF">
      <w:pPr>
        <w:pStyle w:val="NormalWeb"/>
        <w:numPr>
          <w:ilvl w:val="0"/>
          <w:numId w:val="13"/>
        </w:numPr>
        <w:spacing w:line="360" w:lineRule="auto"/>
        <w:jc w:val="both"/>
        <w:rPr>
          <w:color w:val="000000" w:themeColor="text1"/>
        </w:rPr>
      </w:pPr>
      <w:r w:rsidRPr="00092CFF">
        <w:rPr>
          <w:rStyle w:val="Strong"/>
          <w:rFonts w:eastAsiaTheme="majorEastAsia"/>
          <w:color w:val="000000" w:themeColor="text1"/>
        </w:rPr>
        <w:t>Employees Left (Attrition):</w:t>
      </w:r>
      <w:r w:rsidRPr="00092CFF">
        <w:rPr>
          <w:color w:val="000000" w:themeColor="text1"/>
        </w:rPr>
        <w:t xml:space="preserve"> 237</w:t>
      </w:r>
    </w:p>
    <w:p w14:paraId="4BF8FA93" w14:textId="47A8EA66" w:rsidR="007E638B" w:rsidRDefault="007E638B" w:rsidP="00092CFF">
      <w:pPr>
        <w:pStyle w:val="NormalWeb"/>
        <w:numPr>
          <w:ilvl w:val="0"/>
          <w:numId w:val="13"/>
        </w:numPr>
        <w:spacing w:line="360" w:lineRule="auto"/>
        <w:jc w:val="both"/>
      </w:pPr>
      <w:r w:rsidRPr="00092CFF">
        <w:rPr>
          <w:rStyle w:val="Strong"/>
          <w:rFonts w:eastAsiaTheme="majorEastAsia"/>
          <w:color w:val="000000" w:themeColor="text1"/>
        </w:rPr>
        <w:t>Average Employee Age:</w:t>
      </w:r>
      <w:r w:rsidRPr="00092CFF">
        <w:rPr>
          <w:color w:val="000000" w:themeColor="text1"/>
        </w:rPr>
        <w:t xml:space="preserve"> 37 years</w:t>
      </w:r>
    </w:p>
    <w:p w14:paraId="057772BC" w14:textId="18A06131" w:rsidR="00092CFF" w:rsidRDefault="00092CFF" w:rsidP="00092CFF">
      <w:pPr>
        <w:pStyle w:val="NormalWeb"/>
        <w:numPr>
          <w:ilvl w:val="0"/>
          <w:numId w:val="14"/>
        </w:numPr>
        <w:spacing w:line="360" w:lineRule="auto"/>
        <w:jc w:val="both"/>
        <w:rPr>
          <w:b/>
          <w:bCs/>
          <w:color w:val="2F5496" w:themeColor="accent1" w:themeShade="BF"/>
        </w:rPr>
      </w:pPr>
      <w:r w:rsidRPr="00092CFF">
        <w:rPr>
          <w:b/>
          <w:bCs/>
          <w:color w:val="2F5496" w:themeColor="accent1" w:themeShade="BF"/>
        </w:rPr>
        <w:t>Key</w:t>
      </w:r>
      <w:r w:rsidRPr="00092CFF">
        <w:rPr>
          <w:b/>
          <w:bCs/>
          <w:color w:val="2F5496" w:themeColor="accent1" w:themeShade="BF"/>
        </w:rPr>
        <w:t xml:space="preserve"> </w:t>
      </w:r>
      <w:r w:rsidRPr="00092CFF">
        <w:rPr>
          <w:b/>
          <w:bCs/>
          <w:color w:val="2F5496" w:themeColor="accent1" w:themeShade="BF"/>
        </w:rPr>
        <w:t>Attributes:</w:t>
      </w:r>
    </w:p>
    <w:p w14:paraId="4660E49C" w14:textId="7DE29647" w:rsidR="00092CFF" w:rsidRDefault="00092CFF" w:rsidP="00092CFF">
      <w:pPr>
        <w:pStyle w:val="NormalWeb"/>
        <w:numPr>
          <w:ilvl w:val="0"/>
          <w:numId w:val="15"/>
        </w:numPr>
        <w:spacing w:line="360" w:lineRule="auto"/>
        <w:jc w:val="both"/>
      </w:pPr>
      <w:r>
        <w:t>Employee ID</w:t>
      </w:r>
    </w:p>
    <w:p w14:paraId="0E2F0C91" w14:textId="78AC22AB" w:rsidR="00092CFF" w:rsidRDefault="00092CFF" w:rsidP="00092CFF">
      <w:pPr>
        <w:pStyle w:val="NormalWeb"/>
        <w:numPr>
          <w:ilvl w:val="0"/>
          <w:numId w:val="15"/>
        </w:numPr>
        <w:spacing w:line="360" w:lineRule="auto"/>
        <w:jc w:val="both"/>
      </w:pPr>
      <w:r>
        <w:t>Department</w:t>
      </w:r>
    </w:p>
    <w:p w14:paraId="3E01CCA0" w14:textId="7EBAE424" w:rsidR="00092CFF" w:rsidRDefault="00092CFF" w:rsidP="00092CFF">
      <w:pPr>
        <w:pStyle w:val="NormalWeb"/>
        <w:numPr>
          <w:ilvl w:val="0"/>
          <w:numId w:val="15"/>
        </w:numPr>
        <w:spacing w:line="360" w:lineRule="auto"/>
        <w:jc w:val="both"/>
      </w:pPr>
      <w:r>
        <w:t>Job Role</w:t>
      </w:r>
    </w:p>
    <w:p w14:paraId="6613E792" w14:textId="62CF3A2E" w:rsidR="00092CFF" w:rsidRDefault="00092CFF" w:rsidP="00092CFF">
      <w:pPr>
        <w:pStyle w:val="NormalWeb"/>
        <w:numPr>
          <w:ilvl w:val="0"/>
          <w:numId w:val="15"/>
        </w:numPr>
        <w:spacing w:line="360" w:lineRule="auto"/>
        <w:jc w:val="both"/>
      </w:pPr>
      <w:r>
        <w:t>Age &amp; Age Group</w:t>
      </w:r>
    </w:p>
    <w:p w14:paraId="24A7B6E4" w14:textId="42F7CF5A" w:rsidR="00092CFF" w:rsidRDefault="00092CFF" w:rsidP="00092CFF">
      <w:pPr>
        <w:pStyle w:val="NormalWeb"/>
        <w:numPr>
          <w:ilvl w:val="0"/>
          <w:numId w:val="15"/>
        </w:numPr>
        <w:spacing w:line="360" w:lineRule="auto"/>
        <w:jc w:val="both"/>
      </w:pPr>
      <w:r>
        <w:t>Gender</w:t>
      </w:r>
    </w:p>
    <w:p w14:paraId="511FFD0D" w14:textId="37DA84F7" w:rsidR="00092CFF" w:rsidRDefault="00092CFF" w:rsidP="00092CFF">
      <w:pPr>
        <w:pStyle w:val="NormalWeb"/>
        <w:numPr>
          <w:ilvl w:val="0"/>
          <w:numId w:val="15"/>
        </w:numPr>
        <w:spacing w:line="360" w:lineRule="auto"/>
        <w:jc w:val="both"/>
      </w:pPr>
      <w:r>
        <w:t>Education Level &amp; Education Field</w:t>
      </w:r>
    </w:p>
    <w:p w14:paraId="533BCCB7" w14:textId="552BC654" w:rsidR="00092CFF" w:rsidRDefault="00092CFF" w:rsidP="00092CFF">
      <w:pPr>
        <w:pStyle w:val="NormalWeb"/>
        <w:numPr>
          <w:ilvl w:val="0"/>
          <w:numId w:val="15"/>
        </w:numPr>
        <w:spacing w:line="360" w:lineRule="auto"/>
        <w:jc w:val="both"/>
      </w:pPr>
      <w:r>
        <w:t>Job Satisfaction Rating</w:t>
      </w:r>
    </w:p>
    <w:p w14:paraId="38295F06" w14:textId="0B64731D" w:rsidR="00092CFF" w:rsidRDefault="00092CFF" w:rsidP="00092CFF">
      <w:pPr>
        <w:pStyle w:val="NormalWeb"/>
        <w:numPr>
          <w:ilvl w:val="0"/>
          <w:numId w:val="15"/>
        </w:numPr>
        <w:spacing w:line="360" w:lineRule="auto"/>
        <w:jc w:val="both"/>
      </w:pPr>
      <w:r>
        <w:t>Attrition Status</w:t>
      </w:r>
    </w:p>
    <w:p w14:paraId="368F660E" w14:textId="6FD470C8" w:rsidR="00092CFF" w:rsidRDefault="00092CFF" w:rsidP="00092CFF">
      <w:pPr>
        <w:pStyle w:val="NormalWeb"/>
        <w:numPr>
          <w:ilvl w:val="0"/>
          <w:numId w:val="12"/>
        </w:numPr>
        <w:spacing w:line="360" w:lineRule="auto"/>
        <w:jc w:val="both"/>
        <w:rPr>
          <w:b/>
          <w:bCs/>
          <w:color w:val="222A35" w:themeColor="text2" w:themeShade="80"/>
          <w:sz w:val="32"/>
          <w:szCs w:val="32"/>
        </w:rPr>
      </w:pPr>
      <w:r w:rsidRPr="00092CFF">
        <w:rPr>
          <w:b/>
          <w:bCs/>
          <w:color w:val="222A35" w:themeColor="text2" w:themeShade="80"/>
          <w:sz w:val="32"/>
          <w:szCs w:val="32"/>
        </w:rPr>
        <w:t>Key</w:t>
      </w:r>
      <w:r w:rsidRPr="00092CFF">
        <w:rPr>
          <w:b/>
          <w:bCs/>
          <w:color w:val="222A35" w:themeColor="text2" w:themeShade="80"/>
          <w:sz w:val="32"/>
          <w:szCs w:val="32"/>
        </w:rPr>
        <w:t xml:space="preserve"> </w:t>
      </w:r>
      <w:r w:rsidRPr="00092CFF">
        <w:rPr>
          <w:b/>
          <w:bCs/>
          <w:color w:val="222A35" w:themeColor="text2" w:themeShade="80"/>
          <w:sz w:val="32"/>
          <w:szCs w:val="32"/>
        </w:rPr>
        <w:t>KPIs</w:t>
      </w:r>
    </w:p>
    <w:p w14:paraId="3ABD46EB" w14:textId="77777777" w:rsidR="00092CFF" w:rsidRPr="00092CFF" w:rsidRDefault="00092CFF" w:rsidP="00092CFF">
      <w:pPr>
        <w:pStyle w:val="NormalWeb"/>
        <w:numPr>
          <w:ilvl w:val="0"/>
          <w:numId w:val="17"/>
        </w:numPr>
        <w:spacing w:line="360" w:lineRule="auto"/>
        <w:jc w:val="both"/>
        <w:rPr>
          <w:color w:val="000000" w:themeColor="text1"/>
        </w:rPr>
      </w:pPr>
      <w:r w:rsidRPr="00092CFF">
        <w:rPr>
          <w:rStyle w:val="Strong"/>
          <w:rFonts w:eastAsiaTheme="majorEastAsia"/>
          <w:color w:val="000000" w:themeColor="text1"/>
        </w:rPr>
        <w:t>Overall Employees:</w:t>
      </w:r>
      <w:r w:rsidRPr="00092CFF">
        <w:rPr>
          <w:color w:val="000000" w:themeColor="text1"/>
        </w:rPr>
        <w:t xml:space="preserve"> 1470</w:t>
      </w:r>
    </w:p>
    <w:p w14:paraId="0A567360" w14:textId="77777777" w:rsidR="00092CFF" w:rsidRPr="00092CFF" w:rsidRDefault="00092CFF" w:rsidP="00092CFF">
      <w:pPr>
        <w:pStyle w:val="NormalWeb"/>
        <w:numPr>
          <w:ilvl w:val="0"/>
          <w:numId w:val="17"/>
        </w:numPr>
        <w:spacing w:line="360" w:lineRule="auto"/>
        <w:jc w:val="both"/>
        <w:rPr>
          <w:color w:val="000000" w:themeColor="text1"/>
        </w:rPr>
      </w:pPr>
      <w:r w:rsidRPr="00092CFF">
        <w:rPr>
          <w:rStyle w:val="Strong"/>
          <w:rFonts w:eastAsiaTheme="majorEastAsia"/>
          <w:color w:val="000000" w:themeColor="text1"/>
        </w:rPr>
        <w:t>Total Attrition:</w:t>
      </w:r>
      <w:r w:rsidRPr="00092CFF">
        <w:rPr>
          <w:color w:val="000000" w:themeColor="text1"/>
        </w:rPr>
        <w:t xml:space="preserve"> 237</w:t>
      </w:r>
    </w:p>
    <w:p w14:paraId="3194E0B9" w14:textId="77777777" w:rsidR="00092CFF" w:rsidRPr="00092CFF" w:rsidRDefault="00092CFF" w:rsidP="00092CFF">
      <w:pPr>
        <w:pStyle w:val="NormalWeb"/>
        <w:numPr>
          <w:ilvl w:val="0"/>
          <w:numId w:val="17"/>
        </w:numPr>
        <w:spacing w:line="360" w:lineRule="auto"/>
        <w:jc w:val="both"/>
        <w:rPr>
          <w:color w:val="000000" w:themeColor="text1"/>
        </w:rPr>
      </w:pPr>
      <w:r w:rsidRPr="00092CFF">
        <w:rPr>
          <w:rStyle w:val="Strong"/>
          <w:rFonts w:eastAsiaTheme="majorEastAsia"/>
          <w:color w:val="000000" w:themeColor="text1"/>
        </w:rPr>
        <w:t>Attrition Rate:</w:t>
      </w:r>
      <w:r w:rsidRPr="00092CFF">
        <w:rPr>
          <w:color w:val="000000" w:themeColor="text1"/>
        </w:rPr>
        <w:t xml:space="preserve"> 16.12%</w:t>
      </w:r>
    </w:p>
    <w:p w14:paraId="377DF18C" w14:textId="77777777" w:rsidR="00092CFF" w:rsidRPr="00092CFF" w:rsidRDefault="00092CFF" w:rsidP="00092CFF">
      <w:pPr>
        <w:pStyle w:val="NormalWeb"/>
        <w:numPr>
          <w:ilvl w:val="0"/>
          <w:numId w:val="17"/>
        </w:numPr>
        <w:spacing w:line="360" w:lineRule="auto"/>
        <w:jc w:val="both"/>
        <w:rPr>
          <w:color w:val="000000" w:themeColor="text1"/>
        </w:rPr>
      </w:pPr>
      <w:r w:rsidRPr="00092CFF">
        <w:rPr>
          <w:rStyle w:val="Strong"/>
          <w:rFonts w:eastAsiaTheme="majorEastAsia"/>
          <w:color w:val="000000" w:themeColor="text1"/>
        </w:rPr>
        <w:t>Active Employees:</w:t>
      </w:r>
      <w:r w:rsidRPr="00092CFF">
        <w:rPr>
          <w:color w:val="000000" w:themeColor="text1"/>
        </w:rPr>
        <w:t xml:space="preserve"> 1233</w:t>
      </w:r>
    </w:p>
    <w:p w14:paraId="75A8679D" w14:textId="77777777" w:rsidR="00092CFF" w:rsidRPr="00092CFF" w:rsidRDefault="00092CFF" w:rsidP="00092CFF">
      <w:pPr>
        <w:pStyle w:val="NormalWeb"/>
        <w:numPr>
          <w:ilvl w:val="0"/>
          <w:numId w:val="17"/>
        </w:numPr>
        <w:spacing w:line="360" w:lineRule="auto"/>
        <w:jc w:val="both"/>
        <w:rPr>
          <w:color w:val="000000" w:themeColor="text1"/>
        </w:rPr>
      </w:pPr>
      <w:r w:rsidRPr="00092CFF">
        <w:rPr>
          <w:rStyle w:val="Strong"/>
          <w:rFonts w:eastAsiaTheme="majorEastAsia"/>
          <w:color w:val="000000" w:themeColor="text1"/>
        </w:rPr>
        <w:t>Average Age:</w:t>
      </w:r>
      <w:r w:rsidRPr="00092CFF">
        <w:rPr>
          <w:color w:val="000000" w:themeColor="text1"/>
        </w:rPr>
        <w:t xml:space="preserve"> 37</w:t>
      </w:r>
    </w:p>
    <w:p w14:paraId="589BF77B" w14:textId="77777777" w:rsidR="00092CFF" w:rsidRDefault="00092CFF" w:rsidP="00092CFF">
      <w:pPr>
        <w:pStyle w:val="NormalWeb"/>
      </w:pPr>
      <w:r>
        <w:t>These KPIs provide a high-level summary of workforce stability and attrition risk.</w:t>
      </w:r>
    </w:p>
    <w:p w14:paraId="0F579D11" w14:textId="77777777" w:rsidR="00092CFF" w:rsidRDefault="00092CFF" w:rsidP="00092CFF">
      <w:pPr>
        <w:pStyle w:val="NormalWeb"/>
      </w:pPr>
    </w:p>
    <w:p w14:paraId="13AB3E97" w14:textId="77777777" w:rsidR="00092CFF" w:rsidRDefault="00092CFF" w:rsidP="00092CFF">
      <w:pPr>
        <w:pStyle w:val="NormalWeb"/>
      </w:pPr>
    </w:p>
    <w:p w14:paraId="5558E3C8" w14:textId="77777777" w:rsidR="00092CFF" w:rsidRDefault="00092CFF" w:rsidP="00092CFF">
      <w:pPr>
        <w:pStyle w:val="NormalWeb"/>
      </w:pPr>
    </w:p>
    <w:p w14:paraId="581B1231" w14:textId="77777777" w:rsidR="00092CFF" w:rsidRDefault="00092CFF" w:rsidP="00092CFF">
      <w:pPr>
        <w:pStyle w:val="NormalWeb"/>
      </w:pPr>
    </w:p>
    <w:p w14:paraId="07E1F90A" w14:textId="77777777" w:rsidR="00092CFF" w:rsidRDefault="00092CFF" w:rsidP="00092CFF">
      <w:pPr>
        <w:pStyle w:val="NormalWeb"/>
      </w:pPr>
    </w:p>
    <w:p w14:paraId="057086F1" w14:textId="75E27F04" w:rsidR="00092CFF" w:rsidRDefault="00092CFF" w:rsidP="00092CFF">
      <w:pPr>
        <w:pStyle w:val="NormalWeb"/>
        <w:numPr>
          <w:ilvl w:val="0"/>
          <w:numId w:val="12"/>
        </w:num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noProof/>
          <w:color w:val="000000" w:themeColor="text1"/>
          <w:sz w:val="32"/>
          <w:szCs w:val="32"/>
          <w14:ligatures w14:val="standardContextual"/>
        </w:rPr>
        <w:lastRenderedPageBreak/>
        <w:drawing>
          <wp:anchor distT="0" distB="0" distL="114300" distR="114300" simplePos="0" relativeHeight="251658240" behindDoc="0" locked="0" layoutInCell="1" allowOverlap="1" wp14:anchorId="018E4DD9" wp14:editId="1F7E9C77">
            <wp:simplePos x="0" y="0"/>
            <wp:positionH relativeFrom="margin">
              <wp:posOffset>113030</wp:posOffset>
            </wp:positionH>
            <wp:positionV relativeFrom="margin">
              <wp:posOffset>434340</wp:posOffset>
            </wp:positionV>
            <wp:extent cx="5731510" cy="3228975"/>
            <wp:effectExtent l="57150" t="19050" r="59690" b="104775"/>
            <wp:wrapSquare wrapText="bothSides"/>
            <wp:docPr id="1604779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79649" name="Picture 160477964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Pr="00092CFF">
        <w:rPr>
          <w:b/>
          <w:bCs/>
          <w:color w:val="000000" w:themeColor="text1"/>
          <w:sz w:val="32"/>
          <w:szCs w:val="32"/>
        </w:rPr>
        <w:t>Dashboard</w:t>
      </w:r>
    </w:p>
    <w:p w14:paraId="1770B97F" w14:textId="77777777" w:rsidR="00092CFF" w:rsidRDefault="00092CFF" w:rsidP="00092CFF">
      <w:pPr>
        <w:pStyle w:val="NormalWeb"/>
        <w:rPr>
          <w:b/>
          <w:bCs/>
          <w:color w:val="000000" w:themeColor="text1"/>
          <w:sz w:val="32"/>
          <w:szCs w:val="32"/>
        </w:rPr>
      </w:pPr>
    </w:p>
    <w:p w14:paraId="1884C6D3" w14:textId="39CD5538" w:rsidR="00092CFF" w:rsidRDefault="00092CFF" w:rsidP="00092CFF">
      <w:pPr>
        <w:pStyle w:val="NormalWeb"/>
        <w:numPr>
          <w:ilvl w:val="0"/>
          <w:numId w:val="12"/>
        </w:numPr>
        <w:rPr>
          <w:b/>
          <w:bCs/>
          <w:color w:val="000000" w:themeColor="text1"/>
          <w:sz w:val="32"/>
          <w:szCs w:val="32"/>
        </w:rPr>
      </w:pPr>
      <w:r w:rsidRPr="00092CFF">
        <w:rPr>
          <w:b/>
          <w:bCs/>
          <w:color w:val="000000" w:themeColor="text1"/>
          <w:sz w:val="32"/>
          <w:szCs w:val="32"/>
        </w:rPr>
        <w:t>Dashboard</w:t>
      </w:r>
      <w:r>
        <w:rPr>
          <w:b/>
          <w:bCs/>
          <w:color w:val="000000" w:themeColor="text1"/>
          <w:sz w:val="32"/>
          <w:szCs w:val="32"/>
        </w:rPr>
        <w:t xml:space="preserve"> </w:t>
      </w:r>
      <w:r w:rsidRPr="00092CFF">
        <w:rPr>
          <w:b/>
          <w:bCs/>
          <w:color w:val="000000" w:themeColor="text1"/>
          <w:sz w:val="32"/>
          <w:szCs w:val="32"/>
        </w:rPr>
        <w:t>Insights</w:t>
      </w:r>
    </w:p>
    <w:p w14:paraId="095BB72E" w14:textId="54EEE8AF" w:rsidR="00092CFF" w:rsidRPr="00092CFF" w:rsidRDefault="00092CFF" w:rsidP="00092CFF">
      <w:pPr>
        <w:pStyle w:val="NormalWeb"/>
        <w:numPr>
          <w:ilvl w:val="0"/>
          <w:numId w:val="18"/>
        </w:numPr>
        <w:rPr>
          <w:b/>
          <w:bCs/>
          <w:color w:val="000000" w:themeColor="text1"/>
        </w:rPr>
      </w:pPr>
      <w:r w:rsidRPr="00092CFF">
        <w:rPr>
          <w:b/>
          <w:bCs/>
          <w:color w:val="2F5496" w:themeColor="accent1" w:themeShade="BF"/>
        </w:rPr>
        <w:t>Department-wise Attrition</w:t>
      </w:r>
    </w:p>
    <w:p w14:paraId="66179F1D" w14:textId="57DA99B7" w:rsidR="00092CFF" w:rsidRDefault="00092CFF" w:rsidP="00092CFF">
      <w:pPr>
        <w:pStyle w:val="NormalWeb"/>
        <w:ind w:left="1069"/>
      </w:pPr>
      <w:r>
        <w:rPr>
          <w:rFonts w:hAnsi="Symbol"/>
        </w:rPr>
        <w:t></w:t>
      </w:r>
      <w:r>
        <w:t xml:space="preserve"> </w:t>
      </w:r>
      <w:r>
        <w:t xml:space="preserve"> </w:t>
      </w:r>
      <w:r>
        <w:t xml:space="preserve"> </w:t>
      </w:r>
      <w:r>
        <w:rPr>
          <w:rStyle w:val="Strong"/>
          <w:rFonts w:eastAsiaTheme="majorEastAsia"/>
        </w:rPr>
        <w:t>R&amp;D Department</w:t>
      </w:r>
      <w:r>
        <w:t xml:space="preserve"> shows the highest attrition (~56.12%)</w:t>
      </w:r>
    </w:p>
    <w:p w14:paraId="334012C0" w14:textId="7847EA4D" w:rsidR="00092CFF" w:rsidRDefault="00092CFF" w:rsidP="00092CFF">
      <w:pPr>
        <w:pStyle w:val="NormalWeb"/>
        <w:ind w:left="1069"/>
      </w:pPr>
      <w:r>
        <w:rPr>
          <w:rFonts w:hAnsi="Symbol"/>
        </w:rPr>
        <w:t></w:t>
      </w:r>
      <w:r>
        <w:t xml:space="preserve">  </w:t>
      </w:r>
      <w:r>
        <w:t xml:space="preserve"> </w:t>
      </w:r>
      <w:r>
        <w:rPr>
          <w:rStyle w:val="Strong"/>
          <w:rFonts w:eastAsiaTheme="majorEastAsia"/>
        </w:rPr>
        <w:t>Sales Department</w:t>
      </w:r>
      <w:r>
        <w:t xml:space="preserve"> contributes ~38.82% of total attrition</w:t>
      </w:r>
    </w:p>
    <w:p w14:paraId="3C1C19DB" w14:textId="79F49098" w:rsidR="00092CFF" w:rsidRDefault="00092CFF" w:rsidP="00092CFF">
      <w:pPr>
        <w:pStyle w:val="NormalWeb"/>
        <w:ind w:left="1069"/>
      </w:pPr>
      <w:r>
        <w:rPr>
          <w:rFonts w:hAnsi="Symbol"/>
        </w:rPr>
        <w:t></w:t>
      </w:r>
      <w:r>
        <w:t xml:space="preserve">  </w:t>
      </w:r>
      <w:r>
        <w:t xml:space="preserve"> </w:t>
      </w:r>
      <w:r>
        <w:rPr>
          <w:rStyle w:val="Strong"/>
          <w:rFonts w:eastAsiaTheme="majorEastAsia"/>
        </w:rPr>
        <w:t>HR Department</w:t>
      </w:r>
      <w:r>
        <w:t xml:space="preserve"> has minimal attrition (~5.06%)</w:t>
      </w:r>
    </w:p>
    <w:p w14:paraId="0326FC93" w14:textId="321901F6" w:rsidR="00092CFF" w:rsidRPr="00092CFF" w:rsidRDefault="00092CFF" w:rsidP="00092CFF">
      <w:pPr>
        <w:pStyle w:val="NormalWeb"/>
        <w:numPr>
          <w:ilvl w:val="0"/>
          <w:numId w:val="18"/>
        </w:numPr>
        <w:rPr>
          <w:b/>
          <w:bCs/>
        </w:rPr>
      </w:pPr>
      <w:r w:rsidRPr="00092CFF">
        <w:rPr>
          <w:b/>
          <w:bCs/>
          <w:color w:val="2F5496" w:themeColor="accent1" w:themeShade="BF"/>
        </w:rPr>
        <w:t>Employee Distribution by Age Group</w:t>
      </w:r>
    </w:p>
    <w:p w14:paraId="61DA20B4" w14:textId="18FC25B6" w:rsidR="00092CFF" w:rsidRDefault="00092CFF" w:rsidP="00092CFF">
      <w:pPr>
        <w:pStyle w:val="NormalWeb"/>
        <w:ind w:left="1069"/>
        <w:jc w:val="both"/>
      </w:pPr>
      <w:r>
        <w:rPr>
          <w:rFonts w:hAnsi="Symbol"/>
        </w:rPr>
        <w:t></w:t>
      </w:r>
      <w:r>
        <w:t xml:space="preserve"> </w:t>
      </w:r>
      <w:r>
        <w:t xml:space="preserve"> </w:t>
      </w:r>
      <w:r>
        <w:t xml:space="preserve"> Highest employee concentration is in the </w:t>
      </w:r>
      <w:r>
        <w:rPr>
          <w:rStyle w:val="Strong"/>
          <w:rFonts w:eastAsiaTheme="majorEastAsia"/>
        </w:rPr>
        <w:t>25–34</w:t>
      </w:r>
      <w:r>
        <w:t xml:space="preserve"> and </w:t>
      </w:r>
      <w:r>
        <w:rPr>
          <w:rStyle w:val="Strong"/>
          <w:rFonts w:eastAsiaTheme="majorEastAsia"/>
        </w:rPr>
        <w:t>35–44</w:t>
      </w:r>
      <w:r>
        <w:t xml:space="preserve"> age groups</w:t>
      </w:r>
    </w:p>
    <w:p w14:paraId="08258B23" w14:textId="1C3F7CE1" w:rsidR="00092CFF" w:rsidRDefault="00092CFF" w:rsidP="00092CFF">
      <w:pPr>
        <w:pStyle w:val="NormalWeb"/>
        <w:ind w:left="1069"/>
        <w:jc w:val="both"/>
      </w:pPr>
      <w:r>
        <w:rPr>
          <w:rFonts w:hAnsi="Symbol"/>
        </w:rPr>
        <w:t></w:t>
      </w:r>
      <w:r>
        <w:t xml:space="preserve">  </w:t>
      </w:r>
      <w:r>
        <w:t xml:space="preserve"> </w:t>
      </w:r>
      <w:r>
        <w:t>Attrition is more prominent among mid-career professionals</w:t>
      </w:r>
    </w:p>
    <w:p w14:paraId="49603175" w14:textId="14117E18" w:rsidR="00092CFF" w:rsidRDefault="00092CFF" w:rsidP="00092CFF">
      <w:pPr>
        <w:pStyle w:val="NormalWeb"/>
        <w:numPr>
          <w:ilvl w:val="0"/>
          <w:numId w:val="19"/>
        </w:numPr>
        <w:jc w:val="both"/>
        <w:rPr>
          <w:b/>
          <w:bCs/>
          <w:color w:val="2F5496" w:themeColor="accent1" w:themeShade="BF"/>
        </w:rPr>
      </w:pPr>
      <w:r w:rsidRPr="00092CFF">
        <w:rPr>
          <w:b/>
          <w:bCs/>
          <w:color w:val="2F5496" w:themeColor="accent1" w:themeShade="BF"/>
        </w:rPr>
        <w:t>Job Satisfaction Analysis</w:t>
      </w:r>
    </w:p>
    <w:p w14:paraId="63009F22" w14:textId="1B72B6BC" w:rsidR="00092CFF" w:rsidRDefault="00092CFF" w:rsidP="00092CFF">
      <w:pPr>
        <w:pStyle w:val="NormalWeb"/>
        <w:numPr>
          <w:ilvl w:val="0"/>
          <w:numId w:val="20"/>
        </w:numPr>
        <w:spacing w:line="360" w:lineRule="auto"/>
        <w:jc w:val="both"/>
      </w:pPr>
      <w:r>
        <w:t>Sales Executives and Research Scientists show large workforce representation</w:t>
      </w:r>
    </w:p>
    <w:p w14:paraId="29E5B3FE" w14:textId="1AD91C7F" w:rsidR="00092CFF" w:rsidRDefault="00092CFF" w:rsidP="00092CFF">
      <w:pPr>
        <w:pStyle w:val="NormalWeb"/>
        <w:numPr>
          <w:ilvl w:val="0"/>
          <w:numId w:val="20"/>
        </w:numPr>
        <w:spacing w:line="360" w:lineRule="auto"/>
        <w:jc w:val="both"/>
      </w:pPr>
      <w:r>
        <w:t>Moderate satisfaction levels (ratings 3 and 4) dominate across most roles</w:t>
      </w:r>
    </w:p>
    <w:p w14:paraId="6C36EC8A" w14:textId="1626F195" w:rsidR="00092CFF" w:rsidRDefault="00092CFF" w:rsidP="00092CFF">
      <w:pPr>
        <w:pStyle w:val="NormalWeb"/>
        <w:numPr>
          <w:ilvl w:val="0"/>
          <w:numId w:val="20"/>
        </w:numPr>
        <w:spacing w:line="360" w:lineRule="auto"/>
        <w:jc w:val="both"/>
      </w:pPr>
      <w:r>
        <w:t>Some roles show low satisfaction ratings, indicating potential attrition risk</w:t>
      </w:r>
    </w:p>
    <w:p w14:paraId="623FAE73" w14:textId="77777777" w:rsidR="00092CFF" w:rsidRDefault="00092CFF" w:rsidP="00092CFF">
      <w:pPr>
        <w:pStyle w:val="NormalWeb"/>
        <w:spacing w:line="360" w:lineRule="auto"/>
        <w:ind w:left="1494"/>
        <w:jc w:val="both"/>
      </w:pPr>
    </w:p>
    <w:p w14:paraId="658BDF3B" w14:textId="6FF85F27" w:rsidR="00092CFF" w:rsidRDefault="00092CFF" w:rsidP="00092CFF">
      <w:pPr>
        <w:pStyle w:val="NormalWeb"/>
        <w:numPr>
          <w:ilvl w:val="0"/>
          <w:numId w:val="21"/>
        </w:numPr>
        <w:spacing w:line="360" w:lineRule="auto"/>
        <w:jc w:val="both"/>
        <w:rPr>
          <w:b/>
          <w:bCs/>
          <w:color w:val="2F5496" w:themeColor="accent1" w:themeShade="BF"/>
        </w:rPr>
      </w:pPr>
      <w:r w:rsidRPr="00092CFF">
        <w:rPr>
          <w:b/>
          <w:bCs/>
          <w:color w:val="2F5496" w:themeColor="accent1" w:themeShade="BF"/>
        </w:rPr>
        <w:lastRenderedPageBreak/>
        <w:t>Education Field-wise Attrition</w:t>
      </w:r>
    </w:p>
    <w:p w14:paraId="3205D8F2" w14:textId="25409985" w:rsidR="00092CFF" w:rsidRDefault="00092CFF" w:rsidP="00092CFF">
      <w:pPr>
        <w:pStyle w:val="NormalWeb"/>
        <w:numPr>
          <w:ilvl w:val="0"/>
          <w:numId w:val="22"/>
        </w:numPr>
        <w:spacing w:line="360" w:lineRule="auto"/>
        <w:jc w:val="both"/>
      </w:pPr>
      <w:r>
        <w:rPr>
          <w:rStyle w:val="Strong"/>
          <w:rFonts w:eastAsiaTheme="majorEastAsia"/>
        </w:rPr>
        <w:t>Life Sciences</w:t>
      </w:r>
      <w:r>
        <w:t xml:space="preserve"> has the highest attrition</w:t>
      </w:r>
    </w:p>
    <w:p w14:paraId="25608E7D" w14:textId="173D9983" w:rsidR="00092CFF" w:rsidRDefault="00092CFF" w:rsidP="00092CFF">
      <w:pPr>
        <w:pStyle w:val="NormalWeb"/>
        <w:numPr>
          <w:ilvl w:val="0"/>
          <w:numId w:val="22"/>
        </w:numPr>
        <w:spacing w:line="360" w:lineRule="auto"/>
        <w:jc w:val="both"/>
      </w:pPr>
      <w:r>
        <w:t xml:space="preserve">Followed by </w:t>
      </w:r>
      <w:r>
        <w:rPr>
          <w:rStyle w:val="Strong"/>
          <w:rFonts w:eastAsiaTheme="majorEastAsia"/>
        </w:rPr>
        <w:t>Medical</w:t>
      </w:r>
      <w:r>
        <w:t xml:space="preserve"> and </w:t>
      </w:r>
      <w:r>
        <w:rPr>
          <w:rStyle w:val="Strong"/>
          <w:rFonts w:eastAsiaTheme="majorEastAsia"/>
        </w:rPr>
        <w:t>Marketing</w:t>
      </w:r>
      <w:r>
        <w:t xml:space="preserve"> fields</w:t>
      </w:r>
    </w:p>
    <w:p w14:paraId="04470B55" w14:textId="111CF73A" w:rsidR="00092CFF" w:rsidRDefault="00092CFF" w:rsidP="00092CFF">
      <w:pPr>
        <w:pStyle w:val="NormalWeb"/>
        <w:numPr>
          <w:ilvl w:val="0"/>
          <w:numId w:val="22"/>
        </w:numPr>
        <w:spacing w:line="360" w:lineRule="auto"/>
        <w:jc w:val="both"/>
      </w:pPr>
      <w:r>
        <w:t>HR-related education fields show minimal attrition</w:t>
      </w:r>
    </w:p>
    <w:p w14:paraId="5B6808BA" w14:textId="7C2F30A7" w:rsidR="00092CFF" w:rsidRPr="00092CFF" w:rsidRDefault="00092CFF" w:rsidP="00092CFF">
      <w:pPr>
        <w:pStyle w:val="NormalWeb"/>
        <w:numPr>
          <w:ilvl w:val="0"/>
          <w:numId w:val="23"/>
        </w:numPr>
        <w:spacing w:line="360" w:lineRule="auto"/>
        <w:jc w:val="both"/>
        <w:rPr>
          <w:b/>
          <w:bCs/>
        </w:rPr>
      </w:pPr>
      <w:r w:rsidRPr="00092CFF">
        <w:rPr>
          <w:b/>
          <w:bCs/>
          <w:color w:val="2F5496" w:themeColor="accent1" w:themeShade="BF"/>
        </w:rPr>
        <w:t>Attrition Rate by Gender &amp; Age Group</w:t>
      </w:r>
    </w:p>
    <w:p w14:paraId="19756B98" w14:textId="6F6BA870" w:rsidR="00092CFF" w:rsidRDefault="00092CFF" w:rsidP="00092CFF">
      <w:pPr>
        <w:pStyle w:val="NormalWeb"/>
        <w:numPr>
          <w:ilvl w:val="0"/>
          <w:numId w:val="24"/>
        </w:numPr>
        <w:spacing w:line="360" w:lineRule="auto"/>
        <w:jc w:val="both"/>
      </w:pPr>
      <w:r>
        <w:rPr>
          <w:rStyle w:val="Strong"/>
          <w:rFonts w:eastAsiaTheme="majorEastAsia"/>
        </w:rPr>
        <w:t>25–34 age group</w:t>
      </w:r>
      <w:r>
        <w:t xml:space="preserve"> records the highest attrition count</w:t>
      </w:r>
    </w:p>
    <w:p w14:paraId="48AD6409" w14:textId="4064F050" w:rsidR="00092CFF" w:rsidRDefault="00092CFF" w:rsidP="00092CFF">
      <w:pPr>
        <w:pStyle w:val="NormalWeb"/>
        <w:numPr>
          <w:ilvl w:val="0"/>
          <w:numId w:val="24"/>
        </w:numPr>
        <w:spacing w:line="360" w:lineRule="auto"/>
        <w:jc w:val="both"/>
      </w:pPr>
      <w:r>
        <w:t>Male attrition is slightly higher across most age groups</w:t>
      </w:r>
    </w:p>
    <w:p w14:paraId="3EE3817D" w14:textId="5D9D1CE5" w:rsidR="00092CFF" w:rsidRDefault="00092CFF" w:rsidP="00092CFF">
      <w:pPr>
        <w:pStyle w:val="NormalWeb"/>
        <w:numPr>
          <w:ilvl w:val="0"/>
          <w:numId w:val="24"/>
        </w:numPr>
        <w:spacing w:line="360" w:lineRule="auto"/>
        <w:jc w:val="both"/>
      </w:pPr>
      <w:r>
        <w:t>Attrition decreases significantly for employees above 45 years</w:t>
      </w:r>
    </w:p>
    <w:p w14:paraId="34CE134D" w14:textId="7D4A1268" w:rsidR="00092CFF" w:rsidRDefault="00092CFF" w:rsidP="00092CFF">
      <w:pPr>
        <w:pStyle w:val="NormalWeb"/>
        <w:numPr>
          <w:ilvl w:val="0"/>
          <w:numId w:val="12"/>
        </w:numPr>
        <w:spacing w:line="360" w:lineRule="auto"/>
        <w:jc w:val="both"/>
        <w:rPr>
          <w:b/>
          <w:bCs/>
          <w:color w:val="222A35" w:themeColor="text2" w:themeShade="80"/>
          <w:sz w:val="32"/>
          <w:szCs w:val="32"/>
        </w:rPr>
      </w:pPr>
      <w:r w:rsidRPr="00092CFF">
        <w:rPr>
          <w:b/>
          <w:bCs/>
          <w:color w:val="222A35" w:themeColor="text2" w:themeShade="80"/>
          <w:sz w:val="32"/>
          <w:szCs w:val="32"/>
        </w:rPr>
        <w:t>Business Recommendations</w:t>
      </w:r>
    </w:p>
    <w:p w14:paraId="797676D4" w14:textId="64762C3A" w:rsidR="00092CFF" w:rsidRDefault="00092CFF" w:rsidP="00092CFF">
      <w:pPr>
        <w:pStyle w:val="NormalWeb"/>
        <w:numPr>
          <w:ilvl w:val="0"/>
          <w:numId w:val="25"/>
        </w:numPr>
        <w:spacing w:line="360" w:lineRule="auto"/>
        <w:jc w:val="both"/>
      </w:pPr>
      <w:r>
        <w:t>Implement career development programs for employees aged 25–44</w:t>
      </w:r>
    </w:p>
    <w:p w14:paraId="50B99A13" w14:textId="248B8A82" w:rsidR="00092CFF" w:rsidRDefault="00092CFF" w:rsidP="00092CFF">
      <w:pPr>
        <w:pStyle w:val="NormalWeb"/>
        <w:numPr>
          <w:ilvl w:val="0"/>
          <w:numId w:val="25"/>
        </w:numPr>
        <w:spacing w:line="360" w:lineRule="auto"/>
        <w:jc w:val="both"/>
      </w:pPr>
      <w:r>
        <w:t>Improve engagement strategies in R&amp;D and Sales departments</w:t>
      </w:r>
    </w:p>
    <w:p w14:paraId="7B58BCDD" w14:textId="184D641D" w:rsidR="00092CFF" w:rsidRDefault="00092CFF" w:rsidP="00092CFF">
      <w:pPr>
        <w:pStyle w:val="NormalWeb"/>
        <w:numPr>
          <w:ilvl w:val="0"/>
          <w:numId w:val="25"/>
        </w:numPr>
        <w:spacing w:line="360" w:lineRule="auto"/>
        <w:jc w:val="both"/>
      </w:pPr>
      <w:r>
        <w:t>Conduct regular job satisfaction surveys</w:t>
      </w:r>
    </w:p>
    <w:p w14:paraId="1652750E" w14:textId="6C065991" w:rsidR="00092CFF" w:rsidRDefault="00092CFF" w:rsidP="00092CFF">
      <w:pPr>
        <w:pStyle w:val="NormalWeb"/>
        <w:numPr>
          <w:ilvl w:val="0"/>
          <w:numId w:val="25"/>
        </w:numPr>
        <w:spacing w:line="360" w:lineRule="auto"/>
        <w:jc w:val="both"/>
      </w:pPr>
      <w:r>
        <w:t>Introduce mentorship and retention incentives for high-risk roles</w:t>
      </w:r>
    </w:p>
    <w:p w14:paraId="74615CD8" w14:textId="4AA6EFE2" w:rsidR="00092CFF" w:rsidRDefault="00092CFF" w:rsidP="00092CFF">
      <w:pPr>
        <w:pStyle w:val="NormalWeb"/>
        <w:numPr>
          <w:ilvl w:val="0"/>
          <w:numId w:val="25"/>
        </w:numPr>
        <w:spacing w:line="360" w:lineRule="auto"/>
        <w:jc w:val="both"/>
      </w:pPr>
      <w:r>
        <w:t>Focus on work-life balance and skill development initiatives</w:t>
      </w:r>
    </w:p>
    <w:p w14:paraId="102249D0" w14:textId="3B6B9604" w:rsidR="00092CFF" w:rsidRDefault="00092CFF" w:rsidP="00092CFF">
      <w:pPr>
        <w:pStyle w:val="NormalWeb"/>
        <w:numPr>
          <w:ilvl w:val="0"/>
          <w:numId w:val="12"/>
        </w:numPr>
        <w:spacing w:line="360" w:lineRule="auto"/>
        <w:jc w:val="both"/>
        <w:rPr>
          <w:b/>
          <w:bCs/>
          <w:sz w:val="32"/>
          <w:szCs w:val="32"/>
        </w:rPr>
      </w:pPr>
      <w:r w:rsidRPr="00092CFF">
        <w:rPr>
          <w:b/>
          <w:bCs/>
          <w:sz w:val="32"/>
          <w:szCs w:val="32"/>
        </w:rPr>
        <w:t>Conclusion</w:t>
      </w:r>
    </w:p>
    <w:p w14:paraId="1F5DF60F" w14:textId="35F42CBF" w:rsidR="00092CFF" w:rsidRDefault="00092CFF" w:rsidP="00092CFF">
      <w:pPr>
        <w:pStyle w:val="NormalWeb"/>
        <w:spacing w:line="360" w:lineRule="auto"/>
        <w:ind w:left="644"/>
        <w:jc w:val="both"/>
      </w:pPr>
      <w:r>
        <w:t>The Employee Attrition &amp; HR Analytics Dashboard successfully highlights key attrition trends and workforce insights. By leveraging these insights, organizations can proactively reduce attrition, improve employee satisfaction, and strengthen overall workforce stability.</w:t>
      </w:r>
      <w:r>
        <w:t xml:space="preserve"> </w:t>
      </w:r>
      <w:r>
        <w:t>This project demonstrates practical application of data analytics in HR decision-making and showcases strong analytical and visualization skills.</w:t>
      </w:r>
    </w:p>
    <w:p w14:paraId="2E4CA2A7" w14:textId="77777777" w:rsidR="00092CFF" w:rsidRPr="00092CFF" w:rsidRDefault="00092CFF" w:rsidP="00092CFF">
      <w:pPr>
        <w:pStyle w:val="NormalWeb"/>
        <w:spacing w:line="360" w:lineRule="auto"/>
        <w:jc w:val="both"/>
        <w:rPr>
          <w:b/>
          <w:bCs/>
        </w:rPr>
      </w:pPr>
    </w:p>
    <w:sectPr w:rsidR="00092CFF" w:rsidRPr="00092C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1DF2"/>
    <w:multiLevelType w:val="hybridMultilevel"/>
    <w:tmpl w:val="29EA6E8C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" w15:restartNumberingAfterBreak="0">
    <w:nsid w:val="06BA3C96"/>
    <w:multiLevelType w:val="hybridMultilevel"/>
    <w:tmpl w:val="00B69C04"/>
    <w:lvl w:ilvl="0" w:tplc="762A9F94">
      <w:start w:val="1"/>
      <w:numFmt w:val="bullet"/>
      <w:lvlText w:val=""/>
      <w:lvlJc w:val="left"/>
      <w:pPr>
        <w:ind w:left="1069" w:hanging="360"/>
      </w:pPr>
      <w:rPr>
        <w:rFonts w:ascii="Wingdings" w:hAnsi="Wingdings" w:hint="default"/>
        <w:color w:val="2F5496" w:themeColor="accent1" w:themeShade="BF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7445C45"/>
    <w:multiLevelType w:val="hybridMultilevel"/>
    <w:tmpl w:val="0D1EAC5C"/>
    <w:lvl w:ilvl="0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" w15:restartNumberingAfterBreak="0">
    <w:nsid w:val="081A7E0F"/>
    <w:multiLevelType w:val="hybridMultilevel"/>
    <w:tmpl w:val="174ACA10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 w15:restartNumberingAfterBreak="0">
    <w:nsid w:val="08526CE4"/>
    <w:multiLevelType w:val="hybridMultilevel"/>
    <w:tmpl w:val="5E9CEED2"/>
    <w:lvl w:ilvl="0" w:tplc="40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5" w15:restartNumberingAfterBreak="0">
    <w:nsid w:val="13CC2FA9"/>
    <w:multiLevelType w:val="hybridMultilevel"/>
    <w:tmpl w:val="3D02E912"/>
    <w:lvl w:ilvl="0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6" w15:restartNumberingAfterBreak="0">
    <w:nsid w:val="15A872BC"/>
    <w:multiLevelType w:val="hybridMultilevel"/>
    <w:tmpl w:val="DDB03826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7" w15:restartNumberingAfterBreak="0">
    <w:nsid w:val="19172B78"/>
    <w:multiLevelType w:val="hybridMultilevel"/>
    <w:tmpl w:val="A66E4ABA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8" w15:restartNumberingAfterBreak="0">
    <w:nsid w:val="2A280D49"/>
    <w:multiLevelType w:val="hybridMultilevel"/>
    <w:tmpl w:val="24DA253C"/>
    <w:lvl w:ilvl="0" w:tplc="12EE9680">
      <w:start w:val="4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2B8A7DEB"/>
    <w:multiLevelType w:val="hybridMultilevel"/>
    <w:tmpl w:val="EAB83012"/>
    <w:lvl w:ilvl="0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0" w15:restartNumberingAfterBreak="0">
    <w:nsid w:val="2F660A78"/>
    <w:multiLevelType w:val="hybridMultilevel"/>
    <w:tmpl w:val="9238F9D8"/>
    <w:lvl w:ilvl="0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1" w15:restartNumberingAfterBreak="0">
    <w:nsid w:val="307230DA"/>
    <w:multiLevelType w:val="hybridMultilevel"/>
    <w:tmpl w:val="44280470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2" w15:restartNumberingAfterBreak="0">
    <w:nsid w:val="32872B0D"/>
    <w:multiLevelType w:val="hybridMultilevel"/>
    <w:tmpl w:val="907C5CDA"/>
    <w:lvl w:ilvl="0" w:tplc="762A9F94">
      <w:start w:val="1"/>
      <w:numFmt w:val="bullet"/>
      <w:lvlText w:val=""/>
      <w:lvlJc w:val="left"/>
      <w:pPr>
        <w:ind w:left="1069" w:hanging="360"/>
      </w:pPr>
      <w:rPr>
        <w:rFonts w:ascii="Wingdings" w:hAnsi="Wingdings" w:hint="default"/>
        <w:color w:val="2F5496" w:themeColor="accent1" w:themeShade="BF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413131F5"/>
    <w:multiLevelType w:val="hybridMultilevel"/>
    <w:tmpl w:val="85FCB0BE"/>
    <w:lvl w:ilvl="0" w:tplc="400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4" w15:restartNumberingAfterBreak="0">
    <w:nsid w:val="414B1314"/>
    <w:multiLevelType w:val="hybridMultilevel"/>
    <w:tmpl w:val="4D16B0C4"/>
    <w:lvl w:ilvl="0" w:tplc="40090009">
      <w:start w:val="1"/>
      <w:numFmt w:val="bullet"/>
      <w:lvlText w:val=""/>
      <w:lvlJc w:val="left"/>
      <w:pPr>
        <w:ind w:left="106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43183FCB"/>
    <w:multiLevelType w:val="hybridMultilevel"/>
    <w:tmpl w:val="5BDA423A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4B4E2462"/>
    <w:multiLevelType w:val="hybridMultilevel"/>
    <w:tmpl w:val="97EE06AE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BE24F39C">
      <w:numFmt w:val="bullet"/>
      <w:lvlText w:val=""/>
      <w:lvlJc w:val="left"/>
      <w:pPr>
        <w:ind w:left="1222" w:hanging="360"/>
      </w:pPr>
      <w:rPr>
        <w:rFonts w:ascii="Symbol" w:eastAsia="Times New Roman" w:hAnsi="Symbol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555274A2"/>
    <w:multiLevelType w:val="hybridMultilevel"/>
    <w:tmpl w:val="CF9AF340"/>
    <w:lvl w:ilvl="0" w:tplc="762A9F94">
      <w:start w:val="1"/>
      <w:numFmt w:val="bullet"/>
      <w:lvlText w:val=""/>
      <w:lvlJc w:val="left"/>
      <w:pPr>
        <w:ind w:left="1069" w:hanging="360"/>
      </w:pPr>
      <w:rPr>
        <w:rFonts w:ascii="Wingdings" w:hAnsi="Wingdings" w:hint="default"/>
        <w:color w:val="2F5496" w:themeColor="accent1" w:themeShade="BF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558A5A22"/>
    <w:multiLevelType w:val="hybridMultilevel"/>
    <w:tmpl w:val="03E0F09C"/>
    <w:lvl w:ilvl="0" w:tplc="400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9" w15:restartNumberingAfterBreak="0">
    <w:nsid w:val="5AC7600E"/>
    <w:multiLevelType w:val="hybridMultilevel"/>
    <w:tmpl w:val="4928FD08"/>
    <w:lvl w:ilvl="0" w:tplc="9E5227D4">
      <w:start w:val="1"/>
      <w:numFmt w:val="decimal"/>
      <w:lvlText w:val="%1."/>
      <w:lvlJc w:val="left"/>
      <w:pPr>
        <w:ind w:left="644" w:hanging="360"/>
      </w:pPr>
      <w:rPr>
        <w:rFonts w:hint="default"/>
        <w:color w:val="833C0B" w:themeColor="accent2" w:themeShade="8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F9648E"/>
    <w:multiLevelType w:val="hybridMultilevel"/>
    <w:tmpl w:val="C31A60FE"/>
    <w:lvl w:ilvl="0" w:tplc="762A9F94">
      <w:start w:val="1"/>
      <w:numFmt w:val="bullet"/>
      <w:lvlText w:val=""/>
      <w:lvlJc w:val="left"/>
      <w:pPr>
        <w:ind w:left="1069" w:hanging="360"/>
      </w:pPr>
      <w:rPr>
        <w:rFonts w:ascii="Wingdings" w:hAnsi="Wingdings" w:hint="default"/>
        <w:color w:val="2F5496" w:themeColor="accent1" w:themeShade="BF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628F49FC"/>
    <w:multiLevelType w:val="hybridMultilevel"/>
    <w:tmpl w:val="FA6E011C"/>
    <w:lvl w:ilvl="0" w:tplc="FFFFFFFF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22" w15:restartNumberingAfterBreak="0">
    <w:nsid w:val="62DC6879"/>
    <w:multiLevelType w:val="hybridMultilevel"/>
    <w:tmpl w:val="A0C2BBF6"/>
    <w:lvl w:ilvl="0" w:tplc="40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23" w15:restartNumberingAfterBreak="0">
    <w:nsid w:val="64736ED4"/>
    <w:multiLevelType w:val="multilevel"/>
    <w:tmpl w:val="059EC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4005A8"/>
    <w:multiLevelType w:val="hybridMultilevel"/>
    <w:tmpl w:val="6AD4A7A6"/>
    <w:lvl w:ilvl="0" w:tplc="40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num w:numId="1" w16cid:durableId="1480077075">
    <w:abstractNumId w:val="16"/>
  </w:num>
  <w:num w:numId="2" w16cid:durableId="355887836">
    <w:abstractNumId w:val="13"/>
  </w:num>
  <w:num w:numId="3" w16cid:durableId="354429994">
    <w:abstractNumId w:val="21"/>
  </w:num>
  <w:num w:numId="4" w16cid:durableId="170488978">
    <w:abstractNumId w:val="19"/>
  </w:num>
  <w:num w:numId="5" w16cid:durableId="2119762676">
    <w:abstractNumId w:val="24"/>
  </w:num>
  <w:num w:numId="6" w16cid:durableId="1107627694">
    <w:abstractNumId w:val="22"/>
  </w:num>
  <w:num w:numId="7" w16cid:durableId="1325278651">
    <w:abstractNumId w:val="11"/>
  </w:num>
  <w:num w:numId="8" w16cid:durableId="415976387">
    <w:abstractNumId w:val="15"/>
  </w:num>
  <w:num w:numId="9" w16cid:durableId="33383961">
    <w:abstractNumId w:val="4"/>
  </w:num>
  <w:num w:numId="10" w16cid:durableId="1780370960">
    <w:abstractNumId w:val="3"/>
  </w:num>
  <w:num w:numId="11" w16cid:durableId="1295020034">
    <w:abstractNumId w:val="18"/>
  </w:num>
  <w:num w:numId="12" w16cid:durableId="645280821">
    <w:abstractNumId w:val="8"/>
  </w:num>
  <w:num w:numId="13" w16cid:durableId="415790481">
    <w:abstractNumId w:val="7"/>
  </w:num>
  <w:num w:numId="14" w16cid:durableId="135493484">
    <w:abstractNumId w:val="14"/>
  </w:num>
  <w:num w:numId="15" w16cid:durableId="265114282">
    <w:abstractNumId w:val="6"/>
  </w:num>
  <w:num w:numId="16" w16cid:durableId="516579522">
    <w:abstractNumId w:val="23"/>
  </w:num>
  <w:num w:numId="17" w16cid:durableId="467211751">
    <w:abstractNumId w:val="0"/>
  </w:num>
  <w:num w:numId="18" w16cid:durableId="2092503703">
    <w:abstractNumId w:val="17"/>
  </w:num>
  <w:num w:numId="19" w16cid:durableId="673606665">
    <w:abstractNumId w:val="20"/>
  </w:num>
  <w:num w:numId="20" w16cid:durableId="530535419">
    <w:abstractNumId w:val="5"/>
  </w:num>
  <w:num w:numId="21" w16cid:durableId="1737706637">
    <w:abstractNumId w:val="1"/>
  </w:num>
  <w:num w:numId="22" w16cid:durableId="177425006">
    <w:abstractNumId w:val="9"/>
  </w:num>
  <w:num w:numId="23" w16cid:durableId="1352220570">
    <w:abstractNumId w:val="12"/>
  </w:num>
  <w:num w:numId="24" w16cid:durableId="1566447854">
    <w:abstractNumId w:val="2"/>
  </w:num>
  <w:num w:numId="25" w16cid:durableId="23108307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F65"/>
    <w:rsid w:val="00092CFF"/>
    <w:rsid w:val="000F77A9"/>
    <w:rsid w:val="00290F65"/>
    <w:rsid w:val="003E2B4D"/>
    <w:rsid w:val="00453701"/>
    <w:rsid w:val="00654EAD"/>
    <w:rsid w:val="007E638B"/>
    <w:rsid w:val="00C576CC"/>
    <w:rsid w:val="00D85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9FA3E"/>
  <w15:chartTrackingRefBased/>
  <w15:docId w15:val="{18ACDE38-3B9C-41F3-837B-46D1453B6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F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F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F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F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F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F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F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F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F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F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F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F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F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F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F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F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F6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90F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E63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4</Pages>
  <Words>514</Words>
  <Characters>2934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Sarada Behera</dc:creator>
  <cp:keywords/>
  <dc:description/>
  <cp:lastModifiedBy>Sarada Behera</cp:lastModifiedBy>
  <cp:revision>1</cp:revision>
  <dcterms:created xsi:type="dcterms:W3CDTF">2026-01-19T12:44:00Z</dcterms:created>
  <dcterms:modified xsi:type="dcterms:W3CDTF">2026-01-19T14:20:00Z</dcterms:modified>
</cp:coreProperties>
</file>